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5C037" w14:textId="77777777" w:rsidR="00D67A4B" w:rsidRPr="003A188D" w:rsidRDefault="00D67A4B" w:rsidP="003079DF">
      <w:pPr>
        <w:spacing w:before="0" w:after="160"/>
        <w:ind w:firstLine="0"/>
        <w:jc w:val="left"/>
      </w:pPr>
    </w:p>
    <w:p w14:paraId="57BBC96F" w14:textId="77777777" w:rsidR="003079DF" w:rsidRPr="00E4068C" w:rsidRDefault="009817B2" w:rsidP="00EA490C">
      <w:pPr>
        <w:spacing w:before="0" w:after="160"/>
        <w:ind w:firstLine="0"/>
        <w:jc w:val="center"/>
        <w:rPr>
          <w:rFonts w:cs="Sylfaen"/>
          <w:b/>
          <w:bCs/>
          <w:sz w:val="32"/>
        </w:rPr>
      </w:pPr>
      <w:r w:rsidRPr="00E4068C">
        <w:rPr>
          <w:rFonts w:cs="Sylfaen"/>
          <w:b/>
          <w:bCs/>
          <w:sz w:val="32"/>
        </w:rPr>
        <w:t>ՀԱՅԱՍՏԱՆԻ ՀԱՆՐԱՊԵՏՈՒԹՅԱՆ</w:t>
      </w:r>
      <w:r w:rsidR="003079DF" w:rsidRPr="00E4068C">
        <w:rPr>
          <w:rFonts w:cs="Sylfaen"/>
          <w:b/>
          <w:bCs/>
          <w:sz w:val="32"/>
        </w:rPr>
        <w:t xml:space="preserve"> ՀԱՇՎԵՔՆՆԻՉ ՊԱԼԱՏ</w:t>
      </w:r>
    </w:p>
    <w:p w14:paraId="5A2B7DCA" w14:textId="77777777" w:rsidR="003079DF" w:rsidRPr="00E4068C" w:rsidRDefault="003079DF" w:rsidP="003079DF">
      <w:pPr>
        <w:jc w:val="center"/>
        <w:rPr>
          <w:noProof/>
          <w:lang w:val="ru-RU" w:eastAsia="ru-RU"/>
        </w:rPr>
      </w:pPr>
      <w:r w:rsidRPr="00E4068C">
        <w:rPr>
          <w:noProof/>
        </w:rPr>
        <w:drawing>
          <wp:inline distT="0" distB="0" distL="0" distR="0" wp14:anchorId="7F61B4D0" wp14:editId="62629E26">
            <wp:extent cx="1345565" cy="1259205"/>
            <wp:effectExtent l="0" t="0" r="6985" b="0"/>
            <wp:docPr id="7" name="Picture 7" descr="http://www.parliament.am/laws_image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liament.am/laws_images/14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5565" cy="1259205"/>
                    </a:xfrm>
                    <a:prstGeom prst="rect">
                      <a:avLst/>
                    </a:prstGeom>
                    <a:noFill/>
                    <a:ln>
                      <a:noFill/>
                    </a:ln>
                  </pic:spPr>
                </pic:pic>
              </a:graphicData>
            </a:graphic>
          </wp:inline>
        </w:drawing>
      </w:r>
    </w:p>
    <w:p w14:paraId="51859FC0" w14:textId="77777777" w:rsidR="003079DF" w:rsidRPr="00E4068C" w:rsidRDefault="003079DF" w:rsidP="003079DF">
      <w:pPr>
        <w:spacing w:after="0"/>
        <w:rPr>
          <w:lang w:val="hy-AM"/>
        </w:rPr>
      </w:pPr>
    </w:p>
    <w:p w14:paraId="0E4E5BC6" w14:textId="77777777" w:rsidR="003079DF" w:rsidRPr="00E4068C" w:rsidRDefault="003079DF" w:rsidP="003079DF">
      <w:pPr>
        <w:spacing w:before="0" w:after="160"/>
        <w:ind w:firstLine="0"/>
        <w:rPr>
          <w:b/>
          <w:bCs/>
          <w:sz w:val="28"/>
          <w:lang w:val="hy-AM"/>
        </w:rPr>
      </w:pPr>
    </w:p>
    <w:p w14:paraId="732248B0" w14:textId="77777777" w:rsidR="00AC7646" w:rsidRPr="00E4068C" w:rsidRDefault="00AC7646" w:rsidP="00AC7646">
      <w:pPr>
        <w:tabs>
          <w:tab w:val="left" w:pos="9180"/>
        </w:tabs>
        <w:spacing w:after="240"/>
        <w:ind w:right="28" w:firstLine="709"/>
        <w:jc w:val="center"/>
        <w:rPr>
          <w:rFonts w:cs="Sylfaen"/>
          <w:b/>
          <w:bCs/>
          <w:sz w:val="32"/>
          <w:szCs w:val="32"/>
          <w:lang w:val="hy-AM"/>
        </w:rPr>
      </w:pPr>
      <w:r w:rsidRPr="00E4068C">
        <w:rPr>
          <w:rFonts w:cs="Sylfaen"/>
          <w:b/>
          <w:bCs/>
          <w:sz w:val="32"/>
          <w:szCs w:val="32"/>
          <w:lang w:val="hy-AM"/>
        </w:rPr>
        <w:t>ԸՆԹԱՑԻԿ ԵԶՐԱԿԱՑՈՒԹՅՈՒՆ</w:t>
      </w:r>
    </w:p>
    <w:p w14:paraId="054B70C4" w14:textId="0A02FB34" w:rsidR="00AC7646" w:rsidRPr="00E4068C" w:rsidRDefault="00AC7646" w:rsidP="00AC7646">
      <w:pPr>
        <w:tabs>
          <w:tab w:val="left" w:pos="9180"/>
        </w:tabs>
        <w:spacing w:after="240"/>
        <w:ind w:right="28" w:firstLine="709"/>
        <w:jc w:val="center"/>
        <w:rPr>
          <w:rFonts w:cs="Sylfaen"/>
          <w:b/>
          <w:bCs/>
          <w:sz w:val="32"/>
          <w:szCs w:val="32"/>
          <w:lang w:val="hy-AM"/>
        </w:rPr>
      </w:pPr>
      <w:r w:rsidRPr="00E4068C">
        <w:rPr>
          <w:rFonts w:cs="Sylfaen"/>
          <w:b/>
          <w:bCs/>
          <w:sz w:val="32"/>
          <w:szCs w:val="32"/>
          <w:lang w:val="hy-AM"/>
        </w:rPr>
        <w:t xml:space="preserve">ՀԱՅԱՍՏԱՆԻ ՀԱՆՐԱՊԵՏՈՒԹՅԱՆ ԷԿՈՆՈՄԻԿԱՅԻ ՆԱԽԱՐԱՐՈՒԹՅՈՒՆՈՒՄ 2022 ԹՎԱԿԱՆԻ ՊԵՏԱԿԱՆ ԲՅՈՒՋԵԻ </w:t>
      </w:r>
      <w:r w:rsidR="00551DCA" w:rsidRPr="00E4068C">
        <w:rPr>
          <w:rFonts w:cs="Sylfaen"/>
          <w:b/>
          <w:bCs/>
          <w:sz w:val="32"/>
          <w:szCs w:val="32"/>
          <w:lang w:val="hy-AM"/>
        </w:rPr>
        <w:t>ՏԱՐԵԿԱՆ</w:t>
      </w:r>
      <w:r w:rsidRPr="00E4068C">
        <w:rPr>
          <w:rFonts w:cs="Sylfaen"/>
          <w:b/>
          <w:bCs/>
          <w:sz w:val="32"/>
          <w:szCs w:val="32"/>
          <w:lang w:val="hy-AM"/>
        </w:rPr>
        <w:t xml:space="preserve"> ԿԱՏԱՐՄԱՆ ՀԱՇՎԵՔՆՆՈՒԹՅԱՆ ԱՐԴՅՈՒՆՔՆԵՐԻ ՎԵՐԱԲԵՐՅԱԼ</w:t>
      </w:r>
    </w:p>
    <w:p w14:paraId="3ECACC62" w14:textId="068D3B22" w:rsidR="003079DF" w:rsidRPr="00E4068C" w:rsidRDefault="003079DF" w:rsidP="003079DF">
      <w:pPr>
        <w:jc w:val="center"/>
        <w:rPr>
          <w:rFonts w:cs="Sylfaen"/>
          <w:b/>
          <w:bCs/>
          <w:sz w:val="32"/>
          <w:szCs w:val="32"/>
          <w:lang w:val="hy-AM"/>
        </w:rPr>
      </w:pPr>
    </w:p>
    <w:p w14:paraId="050F9E40" w14:textId="35F98E3E" w:rsidR="003079DF" w:rsidRPr="00E4068C" w:rsidRDefault="003079DF" w:rsidP="003079DF">
      <w:pPr>
        <w:jc w:val="center"/>
        <w:rPr>
          <w:b/>
          <w:sz w:val="28"/>
          <w:lang w:val="hy-AM"/>
        </w:rPr>
      </w:pPr>
    </w:p>
    <w:p w14:paraId="4336BE23" w14:textId="77777777" w:rsidR="003079DF" w:rsidRPr="00E4068C" w:rsidRDefault="003079DF" w:rsidP="003079DF">
      <w:pPr>
        <w:jc w:val="center"/>
        <w:rPr>
          <w:b/>
          <w:sz w:val="28"/>
          <w:lang w:val="hy-AM"/>
        </w:rPr>
      </w:pPr>
    </w:p>
    <w:p w14:paraId="26292A18" w14:textId="77777777" w:rsidR="003079DF" w:rsidRPr="00E4068C" w:rsidRDefault="003079DF" w:rsidP="003079DF">
      <w:pPr>
        <w:jc w:val="center"/>
        <w:rPr>
          <w:b/>
          <w:sz w:val="28"/>
          <w:lang w:val="hy-AM"/>
        </w:rPr>
      </w:pPr>
    </w:p>
    <w:p w14:paraId="1440AB58" w14:textId="77777777" w:rsidR="003079DF" w:rsidRPr="00E4068C" w:rsidRDefault="003079DF" w:rsidP="003079DF">
      <w:pPr>
        <w:jc w:val="center"/>
        <w:rPr>
          <w:b/>
          <w:sz w:val="28"/>
          <w:lang w:val="hy-AM"/>
        </w:rPr>
      </w:pPr>
    </w:p>
    <w:p w14:paraId="0FFA1388" w14:textId="77777777" w:rsidR="003079DF" w:rsidRPr="00E4068C" w:rsidRDefault="003079DF" w:rsidP="003079DF">
      <w:pPr>
        <w:jc w:val="center"/>
        <w:rPr>
          <w:b/>
          <w:sz w:val="28"/>
          <w:lang w:val="hy-AM"/>
        </w:rPr>
      </w:pPr>
    </w:p>
    <w:p w14:paraId="07CC039A" w14:textId="77777777" w:rsidR="003079DF" w:rsidRPr="00E4068C" w:rsidRDefault="003079DF" w:rsidP="003079DF">
      <w:pPr>
        <w:jc w:val="center"/>
        <w:rPr>
          <w:b/>
          <w:sz w:val="28"/>
          <w:lang w:val="hy-AM"/>
        </w:rPr>
      </w:pPr>
    </w:p>
    <w:p w14:paraId="38B2F174" w14:textId="77777777" w:rsidR="003079DF" w:rsidRPr="00E4068C" w:rsidRDefault="003079DF" w:rsidP="003079DF">
      <w:pPr>
        <w:jc w:val="center"/>
        <w:rPr>
          <w:b/>
          <w:sz w:val="28"/>
          <w:lang w:val="hy-AM"/>
        </w:rPr>
      </w:pPr>
    </w:p>
    <w:p w14:paraId="43E5C60F" w14:textId="77777777" w:rsidR="003079DF" w:rsidRPr="00E4068C" w:rsidRDefault="003079DF" w:rsidP="003079DF">
      <w:pPr>
        <w:jc w:val="center"/>
        <w:rPr>
          <w:b/>
          <w:sz w:val="28"/>
          <w:lang w:val="hy-AM"/>
        </w:rPr>
      </w:pPr>
    </w:p>
    <w:p w14:paraId="582B8736" w14:textId="38890F28" w:rsidR="003079DF" w:rsidRPr="00E4068C" w:rsidRDefault="003079DF" w:rsidP="003079DF">
      <w:pPr>
        <w:ind w:firstLine="0"/>
        <w:jc w:val="center"/>
        <w:rPr>
          <w:lang w:val="hy-AM"/>
        </w:rPr>
        <w:sectPr w:rsidR="003079DF" w:rsidRPr="00E4068C" w:rsidSect="003079DF">
          <w:headerReference w:type="default" r:id="rId9"/>
          <w:footerReference w:type="default" r:id="rId10"/>
          <w:headerReference w:type="first" r:id="rId11"/>
          <w:pgSz w:w="11906" w:h="16838" w:code="9"/>
          <w:pgMar w:top="1304" w:right="1304" w:bottom="1304" w:left="1304" w:header="720" w:footer="720" w:gutter="0"/>
          <w:pgNumType w:start="0"/>
          <w:cols w:space="720"/>
          <w:titlePg/>
          <w:docGrid w:linePitch="360"/>
        </w:sectPr>
      </w:pPr>
      <w:r w:rsidRPr="00E4068C">
        <w:rPr>
          <w:b/>
          <w:sz w:val="28"/>
          <w:lang w:val="hy-AM"/>
        </w:rPr>
        <w:t>202</w:t>
      </w:r>
      <w:r w:rsidR="00FE01C7" w:rsidRPr="00E4068C">
        <w:rPr>
          <w:b/>
          <w:sz w:val="28"/>
          <w:lang w:val="ru-RU"/>
        </w:rPr>
        <w:t>3</w:t>
      </w:r>
      <w:r w:rsidR="001C60F1" w:rsidRPr="00E4068C">
        <w:rPr>
          <w:b/>
          <w:sz w:val="28"/>
          <w:lang w:val="hy-AM"/>
        </w:rPr>
        <w:t>թ</w:t>
      </w:r>
    </w:p>
    <w:p w14:paraId="48E1250D" w14:textId="77777777" w:rsidR="00AC7646" w:rsidRPr="00E4068C" w:rsidRDefault="00AC7646" w:rsidP="00AC7646">
      <w:pPr>
        <w:pStyle w:val="TOCHeading"/>
        <w:spacing w:before="0" w:after="240" w:line="276" w:lineRule="auto"/>
        <w:jc w:val="center"/>
        <w:rPr>
          <w:rFonts w:ascii="GHEA Grapalat" w:hAnsi="GHEA Grapalat"/>
          <w:b/>
          <w:color w:val="auto"/>
          <w:sz w:val="28"/>
          <w:szCs w:val="28"/>
        </w:rPr>
      </w:pPr>
      <w:r w:rsidRPr="00E4068C">
        <w:rPr>
          <w:rFonts w:ascii="GHEA Grapalat" w:hAnsi="GHEA Grapalat"/>
          <w:b/>
          <w:color w:val="auto"/>
          <w:sz w:val="28"/>
          <w:szCs w:val="28"/>
        </w:rPr>
        <w:lastRenderedPageBreak/>
        <w:t>ԲՈՎԱՆԴԱԿՈՒԹՅՈՒՆ</w:t>
      </w:r>
    </w:p>
    <w:p w14:paraId="701869D0" w14:textId="55AAAC7B" w:rsidR="00C90750" w:rsidRPr="00E4068C" w:rsidRDefault="00AC7646">
      <w:pPr>
        <w:pStyle w:val="TOC1"/>
        <w:rPr>
          <w:rFonts w:asciiTheme="minorHAnsi" w:eastAsiaTheme="minorEastAsia" w:hAnsiTheme="minorHAnsi" w:cstheme="minorBidi"/>
          <w:sz w:val="22"/>
        </w:rPr>
      </w:pPr>
      <w:r w:rsidRPr="00E4068C">
        <w:fldChar w:fldCharType="begin"/>
      </w:r>
      <w:r w:rsidRPr="00E4068C">
        <w:instrText xml:space="preserve"> TOC \o "1-3" \h \z \u </w:instrText>
      </w:r>
      <w:r w:rsidRPr="00E4068C">
        <w:fldChar w:fldCharType="separate"/>
      </w:r>
      <w:hyperlink w:anchor="_Toc133104543" w:history="1">
        <w:r w:rsidR="00C90750" w:rsidRPr="00E4068C">
          <w:rPr>
            <w:rStyle w:val="Hyperlink"/>
          </w:rPr>
          <w:t>1.</w:t>
        </w:r>
        <w:r w:rsidR="00C90750" w:rsidRPr="00E4068C">
          <w:rPr>
            <w:rFonts w:asciiTheme="minorHAnsi" w:eastAsiaTheme="minorEastAsia" w:hAnsiTheme="minorHAnsi" w:cstheme="minorBidi"/>
            <w:sz w:val="22"/>
          </w:rPr>
          <w:tab/>
        </w:r>
        <w:r w:rsidR="00C90750" w:rsidRPr="00E4068C">
          <w:rPr>
            <w:rStyle w:val="Hyperlink"/>
          </w:rPr>
          <w:t>ՆԵՐԱԾԱԿԱՆ ՄԱՍ</w:t>
        </w:r>
        <w:r w:rsidR="00C90750" w:rsidRPr="00E4068C">
          <w:rPr>
            <w:webHidden/>
          </w:rPr>
          <w:tab/>
        </w:r>
        <w:r w:rsidR="00C90750" w:rsidRPr="00E4068C">
          <w:rPr>
            <w:webHidden/>
          </w:rPr>
          <w:fldChar w:fldCharType="begin"/>
        </w:r>
        <w:r w:rsidR="00C90750" w:rsidRPr="00E4068C">
          <w:rPr>
            <w:webHidden/>
          </w:rPr>
          <w:instrText xml:space="preserve"> PAGEREF _Toc133104543 \h </w:instrText>
        </w:r>
        <w:r w:rsidR="00C90750" w:rsidRPr="00E4068C">
          <w:rPr>
            <w:webHidden/>
          </w:rPr>
        </w:r>
        <w:r w:rsidR="00C90750" w:rsidRPr="00E4068C">
          <w:rPr>
            <w:webHidden/>
          </w:rPr>
          <w:fldChar w:fldCharType="separate"/>
        </w:r>
        <w:r w:rsidR="007B27F6" w:rsidRPr="00E4068C">
          <w:rPr>
            <w:webHidden/>
          </w:rPr>
          <w:t>2</w:t>
        </w:r>
        <w:r w:rsidR="00C90750" w:rsidRPr="00E4068C">
          <w:rPr>
            <w:webHidden/>
          </w:rPr>
          <w:fldChar w:fldCharType="end"/>
        </w:r>
      </w:hyperlink>
    </w:p>
    <w:p w14:paraId="73A04513" w14:textId="61FED989" w:rsidR="00C90750" w:rsidRPr="00E4068C" w:rsidRDefault="00DA3AC9">
      <w:pPr>
        <w:pStyle w:val="TOC1"/>
        <w:rPr>
          <w:rFonts w:asciiTheme="minorHAnsi" w:eastAsiaTheme="minorEastAsia" w:hAnsiTheme="minorHAnsi" w:cstheme="minorBidi"/>
          <w:sz w:val="22"/>
        </w:rPr>
      </w:pPr>
      <w:hyperlink w:anchor="_Toc133104544" w:history="1">
        <w:r w:rsidR="00C90750" w:rsidRPr="00E4068C">
          <w:rPr>
            <w:rStyle w:val="Hyperlink"/>
          </w:rPr>
          <w:t>2.</w:t>
        </w:r>
        <w:r w:rsidR="00C90750" w:rsidRPr="00E4068C">
          <w:rPr>
            <w:rFonts w:asciiTheme="minorHAnsi" w:eastAsiaTheme="minorEastAsia" w:hAnsiTheme="minorHAnsi" w:cstheme="minorBidi"/>
            <w:sz w:val="22"/>
          </w:rPr>
          <w:tab/>
        </w:r>
        <w:r w:rsidR="00C90750" w:rsidRPr="00E4068C">
          <w:rPr>
            <w:rStyle w:val="Hyperlink"/>
          </w:rPr>
          <w:t>ՀԱՊԱՎՈՒՄՆԵՐԻ ՑԱՆԿ</w:t>
        </w:r>
        <w:r w:rsidR="00C90750" w:rsidRPr="00E4068C">
          <w:rPr>
            <w:webHidden/>
          </w:rPr>
          <w:tab/>
        </w:r>
        <w:r w:rsidR="00C90750" w:rsidRPr="00E4068C">
          <w:rPr>
            <w:webHidden/>
          </w:rPr>
          <w:fldChar w:fldCharType="begin"/>
        </w:r>
        <w:r w:rsidR="00C90750" w:rsidRPr="00E4068C">
          <w:rPr>
            <w:webHidden/>
          </w:rPr>
          <w:instrText xml:space="preserve"> PAGEREF _Toc133104544 \h </w:instrText>
        </w:r>
        <w:r w:rsidR="00C90750" w:rsidRPr="00E4068C">
          <w:rPr>
            <w:webHidden/>
          </w:rPr>
        </w:r>
        <w:r w:rsidR="00C90750" w:rsidRPr="00E4068C">
          <w:rPr>
            <w:webHidden/>
          </w:rPr>
          <w:fldChar w:fldCharType="separate"/>
        </w:r>
        <w:r w:rsidR="007B27F6" w:rsidRPr="00E4068C">
          <w:rPr>
            <w:webHidden/>
          </w:rPr>
          <w:t>5</w:t>
        </w:r>
        <w:r w:rsidR="00C90750" w:rsidRPr="00E4068C">
          <w:rPr>
            <w:webHidden/>
          </w:rPr>
          <w:fldChar w:fldCharType="end"/>
        </w:r>
      </w:hyperlink>
    </w:p>
    <w:p w14:paraId="6686D51F" w14:textId="13129B98" w:rsidR="00C90750" w:rsidRPr="00E4068C" w:rsidRDefault="00DA3AC9">
      <w:pPr>
        <w:pStyle w:val="TOC1"/>
        <w:rPr>
          <w:rFonts w:asciiTheme="minorHAnsi" w:eastAsiaTheme="minorEastAsia" w:hAnsiTheme="minorHAnsi" w:cstheme="minorBidi"/>
          <w:sz w:val="22"/>
        </w:rPr>
      </w:pPr>
      <w:hyperlink w:anchor="_Toc133104545" w:history="1">
        <w:r w:rsidR="00C90750" w:rsidRPr="00E4068C">
          <w:rPr>
            <w:rStyle w:val="Hyperlink"/>
          </w:rPr>
          <w:t>3.</w:t>
        </w:r>
        <w:r w:rsidR="00C90750" w:rsidRPr="00E4068C">
          <w:rPr>
            <w:rFonts w:asciiTheme="minorHAnsi" w:eastAsiaTheme="minorEastAsia" w:hAnsiTheme="minorHAnsi" w:cstheme="minorBidi"/>
            <w:sz w:val="22"/>
          </w:rPr>
          <w:tab/>
        </w:r>
        <w:r w:rsidR="00C90750" w:rsidRPr="00E4068C">
          <w:rPr>
            <w:rStyle w:val="Hyperlink"/>
          </w:rPr>
          <w:t>ԱՄՓՈՓԱԳԻՐ</w:t>
        </w:r>
        <w:r w:rsidR="00C90750" w:rsidRPr="00E4068C">
          <w:rPr>
            <w:webHidden/>
          </w:rPr>
          <w:tab/>
        </w:r>
        <w:r w:rsidR="00C90750" w:rsidRPr="00E4068C">
          <w:rPr>
            <w:webHidden/>
          </w:rPr>
          <w:fldChar w:fldCharType="begin"/>
        </w:r>
        <w:r w:rsidR="00C90750" w:rsidRPr="00E4068C">
          <w:rPr>
            <w:webHidden/>
          </w:rPr>
          <w:instrText xml:space="preserve"> PAGEREF _Toc133104545 \h </w:instrText>
        </w:r>
        <w:r w:rsidR="00C90750" w:rsidRPr="00E4068C">
          <w:rPr>
            <w:webHidden/>
          </w:rPr>
        </w:r>
        <w:r w:rsidR="00C90750" w:rsidRPr="00E4068C">
          <w:rPr>
            <w:webHidden/>
          </w:rPr>
          <w:fldChar w:fldCharType="separate"/>
        </w:r>
        <w:r w:rsidR="007B27F6" w:rsidRPr="00E4068C">
          <w:rPr>
            <w:webHidden/>
          </w:rPr>
          <w:t>6</w:t>
        </w:r>
        <w:r w:rsidR="00C90750" w:rsidRPr="00E4068C">
          <w:rPr>
            <w:webHidden/>
          </w:rPr>
          <w:fldChar w:fldCharType="end"/>
        </w:r>
      </w:hyperlink>
    </w:p>
    <w:p w14:paraId="5DAB03C4" w14:textId="490B5394" w:rsidR="00C90750" w:rsidRPr="00E4068C" w:rsidRDefault="00DA3AC9">
      <w:pPr>
        <w:pStyle w:val="TOC1"/>
        <w:rPr>
          <w:rFonts w:asciiTheme="minorHAnsi" w:eastAsiaTheme="minorEastAsia" w:hAnsiTheme="minorHAnsi" w:cstheme="minorBidi"/>
          <w:sz w:val="22"/>
        </w:rPr>
      </w:pPr>
      <w:hyperlink w:anchor="_Toc133104546" w:history="1">
        <w:r w:rsidR="00C90750" w:rsidRPr="00E4068C">
          <w:rPr>
            <w:rStyle w:val="Hyperlink"/>
          </w:rPr>
          <w:t>4.</w:t>
        </w:r>
        <w:r w:rsidR="00C90750" w:rsidRPr="00E4068C">
          <w:rPr>
            <w:rFonts w:asciiTheme="minorHAnsi" w:eastAsiaTheme="minorEastAsia" w:hAnsiTheme="minorHAnsi" w:cstheme="minorBidi"/>
            <w:sz w:val="22"/>
          </w:rPr>
          <w:tab/>
        </w:r>
        <w:r w:rsidR="00C90750" w:rsidRPr="00E4068C">
          <w:rPr>
            <w:rStyle w:val="Hyperlink"/>
          </w:rPr>
          <w:t>ՀԱՇՎԵՔՆՆՈՒԹՅԱՆ ՕԲՅԵԿՏԻ ՖԻՆԱՆՍԱԿԱՆ ՑՈՒՑԱՆԻՇՆԵՐ</w:t>
        </w:r>
        <w:r w:rsidR="00C90750" w:rsidRPr="00E4068C">
          <w:rPr>
            <w:webHidden/>
          </w:rPr>
          <w:tab/>
        </w:r>
        <w:r w:rsidR="00C90750" w:rsidRPr="00E4068C">
          <w:rPr>
            <w:webHidden/>
          </w:rPr>
          <w:fldChar w:fldCharType="begin"/>
        </w:r>
        <w:r w:rsidR="00C90750" w:rsidRPr="00E4068C">
          <w:rPr>
            <w:webHidden/>
          </w:rPr>
          <w:instrText xml:space="preserve"> PAGEREF _Toc133104546 \h </w:instrText>
        </w:r>
        <w:r w:rsidR="00C90750" w:rsidRPr="00E4068C">
          <w:rPr>
            <w:webHidden/>
          </w:rPr>
        </w:r>
        <w:r w:rsidR="00C90750" w:rsidRPr="00E4068C">
          <w:rPr>
            <w:webHidden/>
          </w:rPr>
          <w:fldChar w:fldCharType="separate"/>
        </w:r>
        <w:r w:rsidR="007B27F6" w:rsidRPr="00E4068C">
          <w:rPr>
            <w:webHidden/>
          </w:rPr>
          <w:t>9</w:t>
        </w:r>
        <w:r w:rsidR="00C90750" w:rsidRPr="00E4068C">
          <w:rPr>
            <w:webHidden/>
          </w:rPr>
          <w:fldChar w:fldCharType="end"/>
        </w:r>
      </w:hyperlink>
    </w:p>
    <w:p w14:paraId="04BC5990" w14:textId="5BEDE636" w:rsidR="00C90750" w:rsidRPr="00E4068C" w:rsidRDefault="00DA3AC9">
      <w:pPr>
        <w:pStyle w:val="TOC1"/>
        <w:rPr>
          <w:rFonts w:asciiTheme="minorHAnsi" w:eastAsiaTheme="minorEastAsia" w:hAnsiTheme="minorHAnsi" w:cstheme="minorBidi"/>
          <w:sz w:val="22"/>
        </w:rPr>
      </w:pPr>
      <w:hyperlink w:anchor="_Toc133104547" w:history="1">
        <w:r w:rsidR="00C90750" w:rsidRPr="00E4068C">
          <w:rPr>
            <w:rStyle w:val="Hyperlink"/>
          </w:rPr>
          <w:t>5.</w:t>
        </w:r>
        <w:r w:rsidR="00C90750" w:rsidRPr="00E4068C">
          <w:rPr>
            <w:rFonts w:asciiTheme="minorHAnsi" w:eastAsiaTheme="minorEastAsia" w:hAnsiTheme="minorHAnsi" w:cstheme="minorBidi"/>
            <w:sz w:val="22"/>
          </w:rPr>
          <w:tab/>
        </w:r>
        <w:r w:rsidR="00C90750" w:rsidRPr="00E4068C">
          <w:rPr>
            <w:rStyle w:val="Hyperlink"/>
          </w:rPr>
          <w:t>ՀԱՇՎԵՔՆՆՈՒԹՅԱՆ ՀԻՄՆԱԿԱՆ ԱՐԴՅՈՒՆՔՆԵՐ</w:t>
        </w:r>
        <w:r w:rsidR="00C90750" w:rsidRPr="00E4068C">
          <w:rPr>
            <w:webHidden/>
          </w:rPr>
          <w:tab/>
        </w:r>
        <w:r w:rsidR="00C90750" w:rsidRPr="00E4068C">
          <w:rPr>
            <w:webHidden/>
          </w:rPr>
          <w:fldChar w:fldCharType="begin"/>
        </w:r>
        <w:r w:rsidR="00C90750" w:rsidRPr="00E4068C">
          <w:rPr>
            <w:webHidden/>
          </w:rPr>
          <w:instrText xml:space="preserve"> PAGEREF _Toc133104547 \h </w:instrText>
        </w:r>
        <w:r w:rsidR="00C90750" w:rsidRPr="00E4068C">
          <w:rPr>
            <w:webHidden/>
          </w:rPr>
        </w:r>
        <w:r w:rsidR="00C90750" w:rsidRPr="00E4068C">
          <w:rPr>
            <w:webHidden/>
          </w:rPr>
          <w:fldChar w:fldCharType="separate"/>
        </w:r>
        <w:r w:rsidR="007B27F6" w:rsidRPr="00E4068C">
          <w:rPr>
            <w:webHidden/>
          </w:rPr>
          <w:t>0</w:t>
        </w:r>
        <w:r w:rsidR="00C90750" w:rsidRPr="00E4068C">
          <w:rPr>
            <w:webHidden/>
          </w:rPr>
          <w:fldChar w:fldCharType="end"/>
        </w:r>
      </w:hyperlink>
    </w:p>
    <w:p w14:paraId="48C4973E" w14:textId="59B648E4" w:rsidR="00C90750" w:rsidRPr="00E4068C" w:rsidRDefault="00DA3AC9">
      <w:pPr>
        <w:pStyle w:val="TOC1"/>
        <w:rPr>
          <w:rFonts w:asciiTheme="minorHAnsi" w:eastAsiaTheme="minorEastAsia" w:hAnsiTheme="minorHAnsi" w:cstheme="minorBidi"/>
          <w:sz w:val="22"/>
        </w:rPr>
      </w:pPr>
      <w:hyperlink w:anchor="_Toc133104548" w:history="1">
        <w:r w:rsidR="00C90750" w:rsidRPr="00E4068C">
          <w:rPr>
            <w:rStyle w:val="Hyperlink"/>
          </w:rPr>
          <w:t>6.</w:t>
        </w:r>
        <w:r w:rsidR="00C90750" w:rsidRPr="00E4068C">
          <w:rPr>
            <w:rFonts w:asciiTheme="minorHAnsi" w:eastAsiaTheme="minorEastAsia" w:hAnsiTheme="minorHAnsi" w:cstheme="minorBidi"/>
            <w:sz w:val="22"/>
          </w:rPr>
          <w:tab/>
        </w:r>
        <w:r w:rsidR="00C90750" w:rsidRPr="00E4068C">
          <w:rPr>
            <w:rStyle w:val="Hyperlink"/>
          </w:rPr>
          <w:t>ԱՆՀԱՄԱՊԱՏԱՍԽԱՆՈՒԹՅՈՒՆՆԵՐԻ ՎԵՐԱԲԵՐՅԱԼ ԳՐԱՌՈՒՄՆԵՐ</w:t>
        </w:r>
        <w:r w:rsidR="00C90750" w:rsidRPr="00E4068C">
          <w:rPr>
            <w:webHidden/>
          </w:rPr>
          <w:tab/>
        </w:r>
        <w:r w:rsidR="00C90750" w:rsidRPr="00E4068C">
          <w:rPr>
            <w:webHidden/>
          </w:rPr>
          <w:fldChar w:fldCharType="begin"/>
        </w:r>
        <w:r w:rsidR="00C90750" w:rsidRPr="00E4068C">
          <w:rPr>
            <w:webHidden/>
          </w:rPr>
          <w:instrText xml:space="preserve"> PAGEREF _Toc133104548 \h </w:instrText>
        </w:r>
        <w:r w:rsidR="00C90750" w:rsidRPr="00E4068C">
          <w:rPr>
            <w:webHidden/>
          </w:rPr>
        </w:r>
        <w:r w:rsidR="00C90750" w:rsidRPr="00E4068C">
          <w:rPr>
            <w:webHidden/>
          </w:rPr>
          <w:fldChar w:fldCharType="separate"/>
        </w:r>
        <w:r w:rsidR="007B27F6" w:rsidRPr="00E4068C">
          <w:rPr>
            <w:webHidden/>
          </w:rPr>
          <w:t>1</w:t>
        </w:r>
        <w:r w:rsidR="00C90750" w:rsidRPr="00E4068C">
          <w:rPr>
            <w:webHidden/>
          </w:rPr>
          <w:fldChar w:fldCharType="end"/>
        </w:r>
      </w:hyperlink>
    </w:p>
    <w:p w14:paraId="38EB0CA0" w14:textId="15CB5BC5" w:rsidR="00C90750" w:rsidRPr="00E4068C" w:rsidRDefault="00DA3AC9">
      <w:pPr>
        <w:pStyle w:val="TOC1"/>
        <w:rPr>
          <w:rFonts w:asciiTheme="minorHAnsi" w:eastAsiaTheme="minorEastAsia" w:hAnsiTheme="minorHAnsi" w:cstheme="minorBidi"/>
          <w:sz w:val="22"/>
        </w:rPr>
      </w:pPr>
      <w:hyperlink w:anchor="_Toc133104551" w:history="1">
        <w:r w:rsidR="00C90750" w:rsidRPr="00E4068C">
          <w:rPr>
            <w:rStyle w:val="Hyperlink"/>
          </w:rPr>
          <w:t>7.</w:t>
        </w:r>
        <w:r w:rsidR="00C90750" w:rsidRPr="00E4068C">
          <w:rPr>
            <w:rFonts w:asciiTheme="minorHAnsi" w:eastAsiaTheme="minorEastAsia" w:hAnsiTheme="minorHAnsi" w:cstheme="minorBidi"/>
            <w:sz w:val="22"/>
          </w:rPr>
          <w:tab/>
        </w:r>
        <w:r w:rsidR="00C90750" w:rsidRPr="00E4068C">
          <w:rPr>
            <w:rStyle w:val="Hyperlink"/>
            <w:shd w:val="clear" w:color="auto" w:fill="FFFFFF" w:themeFill="background1"/>
          </w:rPr>
          <w:t>ԽԵՂԱԹՅՈՒՐՈՒՄՆԵՐԻ ՎԵՐԱԲԵՐՅԱԼ ԳՐԱՌՈՒՄՆԵՐ</w:t>
        </w:r>
        <w:r w:rsidR="00C90750" w:rsidRPr="00E4068C">
          <w:rPr>
            <w:webHidden/>
          </w:rPr>
          <w:tab/>
        </w:r>
        <w:r w:rsidR="00C90750" w:rsidRPr="00E4068C">
          <w:rPr>
            <w:webHidden/>
          </w:rPr>
          <w:fldChar w:fldCharType="begin"/>
        </w:r>
        <w:r w:rsidR="00C90750" w:rsidRPr="00E4068C">
          <w:rPr>
            <w:webHidden/>
          </w:rPr>
          <w:instrText xml:space="preserve"> PAGEREF _Toc133104551 \h </w:instrText>
        </w:r>
        <w:r w:rsidR="00C90750" w:rsidRPr="00E4068C">
          <w:rPr>
            <w:webHidden/>
          </w:rPr>
        </w:r>
        <w:r w:rsidR="00C90750" w:rsidRPr="00E4068C">
          <w:rPr>
            <w:webHidden/>
          </w:rPr>
          <w:fldChar w:fldCharType="separate"/>
        </w:r>
        <w:r w:rsidR="007B27F6" w:rsidRPr="00E4068C">
          <w:rPr>
            <w:webHidden/>
          </w:rPr>
          <w:t>55</w:t>
        </w:r>
        <w:r w:rsidR="00C90750" w:rsidRPr="00E4068C">
          <w:rPr>
            <w:webHidden/>
          </w:rPr>
          <w:fldChar w:fldCharType="end"/>
        </w:r>
      </w:hyperlink>
    </w:p>
    <w:p w14:paraId="2C502D91" w14:textId="6EF3CB98" w:rsidR="00C90750" w:rsidRPr="00E4068C" w:rsidRDefault="00DA3AC9">
      <w:pPr>
        <w:pStyle w:val="TOC1"/>
        <w:rPr>
          <w:rFonts w:asciiTheme="minorHAnsi" w:eastAsiaTheme="minorEastAsia" w:hAnsiTheme="minorHAnsi" w:cstheme="minorBidi"/>
          <w:sz w:val="22"/>
        </w:rPr>
      </w:pPr>
      <w:hyperlink w:anchor="_Toc133104552" w:history="1">
        <w:r w:rsidR="00C90750" w:rsidRPr="00E4068C">
          <w:rPr>
            <w:rStyle w:val="Hyperlink"/>
          </w:rPr>
          <w:t>8.</w:t>
        </w:r>
        <w:r w:rsidR="00C90750" w:rsidRPr="00E4068C">
          <w:rPr>
            <w:rFonts w:asciiTheme="minorHAnsi" w:eastAsiaTheme="minorEastAsia" w:hAnsiTheme="minorHAnsi" w:cstheme="minorBidi"/>
            <w:sz w:val="22"/>
          </w:rPr>
          <w:tab/>
        </w:r>
        <w:r w:rsidR="00C90750" w:rsidRPr="00E4068C">
          <w:rPr>
            <w:rStyle w:val="Hyperlink"/>
          </w:rPr>
          <w:t>ՀԱՇՎԵՔՆՆՈՒԹՅԱՄԲ ԱՐՁԱՆԱԳՐՎԱԾ ԱՅԼ ՓԱՍՏԵՐ</w:t>
        </w:r>
        <w:r w:rsidR="00C90750" w:rsidRPr="00E4068C">
          <w:rPr>
            <w:webHidden/>
          </w:rPr>
          <w:tab/>
        </w:r>
        <w:r w:rsidR="00C90750" w:rsidRPr="00E4068C">
          <w:rPr>
            <w:webHidden/>
          </w:rPr>
          <w:fldChar w:fldCharType="begin"/>
        </w:r>
        <w:r w:rsidR="00C90750" w:rsidRPr="00E4068C">
          <w:rPr>
            <w:webHidden/>
          </w:rPr>
          <w:instrText xml:space="preserve"> PAGEREF _Toc133104552 \h </w:instrText>
        </w:r>
        <w:r w:rsidR="00C90750" w:rsidRPr="00E4068C">
          <w:rPr>
            <w:webHidden/>
          </w:rPr>
        </w:r>
        <w:r w:rsidR="00C90750" w:rsidRPr="00E4068C">
          <w:rPr>
            <w:webHidden/>
          </w:rPr>
          <w:fldChar w:fldCharType="separate"/>
        </w:r>
        <w:r w:rsidR="007B27F6" w:rsidRPr="00E4068C">
          <w:rPr>
            <w:webHidden/>
          </w:rPr>
          <w:t>58</w:t>
        </w:r>
        <w:r w:rsidR="00C90750" w:rsidRPr="00E4068C">
          <w:rPr>
            <w:webHidden/>
          </w:rPr>
          <w:fldChar w:fldCharType="end"/>
        </w:r>
      </w:hyperlink>
    </w:p>
    <w:p w14:paraId="1AF0EC8B" w14:textId="24BAD1E0" w:rsidR="00C90750" w:rsidRPr="00E4068C" w:rsidRDefault="00DA3AC9">
      <w:pPr>
        <w:pStyle w:val="TOC1"/>
        <w:rPr>
          <w:rFonts w:asciiTheme="minorHAnsi" w:eastAsiaTheme="minorEastAsia" w:hAnsiTheme="minorHAnsi" w:cstheme="minorBidi"/>
          <w:sz w:val="22"/>
        </w:rPr>
      </w:pPr>
      <w:hyperlink w:anchor="_Toc133104556" w:history="1">
        <w:r w:rsidR="00C90750" w:rsidRPr="00E4068C">
          <w:rPr>
            <w:rStyle w:val="Hyperlink"/>
            <w:lang w:eastAsia="x-none"/>
          </w:rPr>
          <w:t>9.</w:t>
        </w:r>
        <w:r w:rsidR="00C90750" w:rsidRPr="00E4068C">
          <w:rPr>
            <w:rFonts w:asciiTheme="minorHAnsi" w:eastAsiaTheme="minorEastAsia" w:hAnsiTheme="minorHAnsi" w:cstheme="minorBidi"/>
            <w:sz w:val="22"/>
          </w:rPr>
          <w:tab/>
        </w:r>
        <w:r w:rsidR="00C90750" w:rsidRPr="00E4068C">
          <w:rPr>
            <w:rStyle w:val="Hyperlink"/>
            <w:lang w:eastAsia="x-none"/>
          </w:rPr>
          <w:t>ՉՏՐԱՄԱԴՐՎԱԾ ՏԵՂԵԿԱՏՎՈՒԹՅՈՒՆ</w:t>
        </w:r>
        <w:r w:rsidR="00C90750" w:rsidRPr="00E4068C">
          <w:rPr>
            <w:webHidden/>
          </w:rPr>
          <w:tab/>
        </w:r>
        <w:r w:rsidR="00C90750" w:rsidRPr="00E4068C">
          <w:rPr>
            <w:webHidden/>
          </w:rPr>
          <w:fldChar w:fldCharType="begin"/>
        </w:r>
        <w:r w:rsidR="00C90750" w:rsidRPr="00E4068C">
          <w:rPr>
            <w:webHidden/>
          </w:rPr>
          <w:instrText xml:space="preserve"> PAGEREF _Toc133104556 \h </w:instrText>
        </w:r>
        <w:r w:rsidR="00C90750" w:rsidRPr="00E4068C">
          <w:rPr>
            <w:webHidden/>
          </w:rPr>
        </w:r>
        <w:r w:rsidR="00C90750" w:rsidRPr="00E4068C">
          <w:rPr>
            <w:webHidden/>
          </w:rPr>
          <w:fldChar w:fldCharType="separate"/>
        </w:r>
        <w:r w:rsidR="007B27F6" w:rsidRPr="00E4068C">
          <w:rPr>
            <w:webHidden/>
          </w:rPr>
          <w:t>72</w:t>
        </w:r>
        <w:r w:rsidR="00C90750" w:rsidRPr="00E4068C">
          <w:rPr>
            <w:webHidden/>
          </w:rPr>
          <w:fldChar w:fldCharType="end"/>
        </w:r>
      </w:hyperlink>
    </w:p>
    <w:p w14:paraId="27AF544F" w14:textId="56487DBC" w:rsidR="00C90750" w:rsidRPr="00E4068C" w:rsidRDefault="00DA3AC9">
      <w:pPr>
        <w:pStyle w:val="TOC1"/>
        <w:rPr>
          <w:rFonts w:asciiTheme="minorHAnsi" w:eastAsiaTheme="minorEastAsia" w:hAnsiTheme="minorHAnsi" w:cstheme="minorBidi"/>
          <w:sz w:val="22"/>
        </w:rPr>
      </w:pPr>
      <w:hyperlink w:anchor="_Toc133104557" w:history="1">
        <w:r w:rsidR="00C90750" w:rsidRPr="00E4068C">
          <w:rPr>
            <w:rStyle w:val="Hyperlink"/>
          </w:rPr>
          <w:t>10.</w:t>
        </w:r>
        <w:r w:rsidR="00C90750" w:rsidRPr="00E4068C">
          <w:rPr>
            <w:rFonts w:asciiTheme="minorHAnsi" w:eastAsiaTheme="minorEastAsia" w:hAnsiTheme="minorHAnsi" w:cstheme="minorBidi"/>
            <w:sz w:val="22"/>
          </w:rPr>
          <w:tab/>
        </w:r>
        <w:r w:rsidR="00C90750" w:rsidRPr="00E4068C">
          <w:rPr>
            <w:rStyle w:val="Hyperlink"/>
          </w:rPr>
          <w:t>ՀԵՏՀՍԿՈՂԱԿԱՆ ԳՈՐԾԸՆԹԱՑ</w:t>
        </w:r>
        <w:r w:rsidR="00C90750" w:rsidRPr="00E4068C">
          <w:rPr>
            <w:webHidden/>
          </w:rPr>
          <w:tab/>
        </w:r>
        <w:r w:rsidR="00C90750" w:rsidRPr="00E4068C">
          <w:rPr>
            <w:webHidden/>
          </w:rPr>
          <w:fldChar w:fldCharType="begin"/>
        </w:r>
        <w:r w:rsidR="00C90750" w:rsidRPr="00E4068C">
          <w:rPr>
            <w:webHidden/>
          </w:rPr>
          <w:instrText xml:space="preserve"> PAGEREF _Toc133104557 \h </w:instrText>
        </w:r>
        <w:r w:rsidR="00C90750" w:rsidRPr="00E4068C">
          <w:rPr>
            <w:webHidden/>
          </w:rPr>
        </w:r>
        <w:r w:rsidR="00C90750" w:rsidRPr="00E4068C">
          <w:rPr>
            <w:webHidden/>
          </w:rPr>
          <w:fldChar w:fldCharType="separate"/>
        </w:r>
        <w:r w:rsidR="007B27F6" w:rsidRPr="00E4068C">
          <w:rPr>
            <w:webHidden/>
          </w:rPr>
          <w:t>75</w:t>
        </w:r>
        <w:r w:rsidR="00C90750" w:rsidRPr="00E4068C">
          <w:rPr>
            <w:webHidden/>
          </w:rPr>
          <w:fldChar w:fldCharType="end"/>
        </w:r>
      </w:hyperlink>
    </w:p>
    <w:p w14:paraId="0C421CF0" w14:textId="680A3EC0" w:rsidR="00C90750" w:rsidRPr="00E4068C" w:rsidRDefault="00DA3AC9">
      <w:pPr>
        <w:pStyle w:val="TOC1"/>
        <w:rPr>
          <w:rFonts w:asciiTheme="minorHAnsi" w:eastAsiaTheme="minorEastAsia" w:hAnsiTheme="minorHAnsi" w:cstheme="minorBidi"/>
          <w:sz w:val="22"/>
        </w:rPr>
      </w:pPr>
      <w:hyperlink w:anchor="_Toc133104558" w:history="1">
        <w:r w:rsidR="00C90750" w:rsidRPr="00E4068C">
          <w:rPr>
            <w:rStyle w:val="Hyperlink"/>
          </w:rPr>
          <w:t>11.</w:t>
        </w:r>
        <w:r w:rsidR="00C90750" w:rsidRPr="00E4068C">
          <w:rPr>
            <w:rFonts w:asciiTheme="minorHAnsi" w:eastAsiaTheme="minorEastAsia" w:hAnsiTheme="minorHAnsi" w:cstheme="minorBidi"/>
            <w:sz w:val="22"/>
          </w:rPr>
          <w:tab/>
        </w:r>
        <w:r w:rsidR="00C90750" w:rsidRPr="00E4068C">
          <w:rPr>
            <w:rStyle w:val="Hyperlink"/>
          </w:rPr>
          <w:t>ԱՌԱՋԱՐԿՈՒԹՅՈՒՆՆԵՐ</w:t>
        </w:r>
        <w:r w:rsidR="00C90750" w:rsidRPr="00E4068C">
          <w:rPr>
            <w:webHidden/>
          </w:rPr>
          <w:tab/>
        </w:r>
        <w:r w:rsidR="00C90750" w:rsidRPr="00E4068C">
          <w:rPr>
            <w:webHidden/>
          </w:rPr>
          <w:fldChar w:fldCharType="begin"/>
        </w:r>
        <w:r w:rsidR="00C90750" w:rsidRPr="00E4068C">
          <w:rPr>
            <w:webHidden/>
          </w:rPr>
          <w:instrText xml:space="preserve"> PAGEREF _Toc133104558 \h </w:instrText>
        </w:r>
        <w:r w:rsidR="00C90750" w:rsidRPr="00E4068C">
          <w:rPr>
            <w:webHidden/>
          </w:rPr>
        </w:r>
        <w:r w:rsidR="00C90750" w:rsidRPr="00E4068C">
          <w:rPr>
            <w:webHidden/>
          </w:rPr>
          <w:fldChar w:fldCharType="separate"/>
        </w:r>
        <w:r w:rsidR="007B27F6" w:rsidRPr="00E4068C">
          <w:rPr>
            <w:webHidden/>
          </w:rPr>
          <w:t>131</w:t>
        </w:r>
        <w:r w:rsidR="00C90750" w:rsidRPr="00E4068C">
          <w:rPr>
            <w:webHidden/>
          </w:rPr>
          <w:fldChar w:fldCharType="end"/>
        </w:r>
      </w:hyperlink>
    </w:p>
    <w:p w14:paraId="4DC3DD48" w14:textId="5EC983F7" w:rsidR="00AC7646" w:rsidRPr="00E4068C" w:rsidRDefault="00AC7646" w:rsidP="00AC7646">
      <w:pPr>
        <w:pStyle w:val="Heading1"/>
        <w:numPr>
          <w:ilvl w:val="0"/>
          <w:numId w:val="0"/>
        </w:numPr>
        <w:spacing w:after="240" w:line="276" w:lineRule="auto"/>
        <w:ind w:right="28"/>
        <w:rPr>
          <w:noProof/>
          <w:color w:val="auto"/>
        </w:rPr>
      </w:pPr>
      <w:r w:rsidRPr="00E4068C">
        <w:rPr>
          <w:noProof/>
          <w:color w:val="auto"/>
        </w:rPr>
        <w:fldChar w:fldCharType="end"/>
      </w:r>
    </w:p>
    <w:p w14:paraId="6E0CFD1A" w14:textId="77777777" w:rsidR="00AC7646" w:rsidRPr="00E4068C" w:rsidRDefault="00AC7646" w:rsidP="00AC7646">
      <w:pPr>
        <w:spacing w:before="0" w:after="160" w:line="256" w:lineRule="auto"/>
        <w:ind w:firstLine="0"/>
        <w:jc w:val="left"/>
        <w:rPr>
          <w:rFonts w:cs="Sylfaen"/>
          <w:b/>
          <w:bCs/>
          <w:noProof/>
          <w:sz w:val="28"/>
          <w:szCs w:val="28"/>
          <w:lang w:val="ru-RU"/>
        </w:rPr>
      </w:pPr>
      <w:r w:rsidRPr="00E4068C">
        <w:rPr>
          <w:noProof/>
        </w:rPr>
        <w:br w:type="page"/>
      </w:r>
    </w:p>
    <w:p w14:paraId="0356C882" w14:textId="77777777" w:rsidR="00AC7646" w:rsidRPr="00E4068C" w:rsidRDefault="00AC7646" w:rsidP="00A43096">
      <w:pPr>
        <w:pStyle w:val="Heading1"/>
        <w:numPr>
          <w:ilvl w:val="0"/>
          <w:numId w:val="3"/>
        </w:numPr>
        <w:spacing w:after="240" w:line="276" w:lineRule="auto"/>
        <w:ind w:right="28"/>
        <w:rPr>
          <w:color w:val="auto"/>
          <w:lang w:val="en-US"/>
        </w:rPr>
      </w:pPr>
      <w:bookmarkStart w:id="0" w:name="_Toc133104543"/>
      <w:r w:rsidRPr="00E4068C">
        <w:rPr>
          <w:color w:val="auto"/>
        </w:rPr>
        <w:lastRenderedPageBreak/>
        <w:t>ՆԵՐԱԾԱԿԱՆ</w:t>
      </w:r>
      <w:r w:rsidRPr="00E4068C">
        <w:rPr>
          <w:color w:val="auto"/>
          <w:lang w:val="en-US"/>
        </w:rPr>
        <w:t xml:space="preserve"> </w:t>
      </w:r>
      <w:r w:rsidRPr="00E4068C">
        <w:rPr>
          <w:color w:val="auto"/>
        </w:rPr>
        <w:t>ՄԱՍ</w:t>
      </w:r>
      <w:bookmarkEnd w:id="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6964"/>
      </w:tblGrid>
      <w:tr w:rsidR="003A188D" w:rsidRPr="00E4068C" w14:paraId="62DF222A" w14:textId="77777777" w:rsidTr="00DC1B1F">
        <w:trPr>
          <w:trHeight w:val="814"/>
        </w:trPr>
        <w:tc>
          <w:tcPr>
            <w:tcW w:w="1430" w:type="pct"/>
            <w:hideMark/>
          </w:tcPr>
          <w:p w14:paraId="3356D2A8" w14:textId="77777777" w:rsidR="00AC7646" w:rsidRPr="00E4068C" w:rsidRDefault="00AC7646" w:rsidP="00DC1B1F">
            <w:pPr>
              <w:spacing w:before="0"/>
              <w:ind w:firstLine="0"/>
              <w:jc w:val="left"/>
              <w:rPr>
                <w:b/>
                <w:szCs w:val="24"/>
              </w:rPr>
            </w:pPr>
            <w:r w:rsidRPr="00E4068C">
              <w:rPr>
                <w:b/>
                <w:szCs w:val="24"/>
              </w:rPr>
              <w:t>Հաշվեքննության հիմքը</w:t>
            </w:r>
          </w:p>
        </w:tc>
        <w:tc>
          <w:tcPr>
            <w:tcW w:w="3570" w:type="pct"/>
            <w:hideMark/>
          </w:tcPr>
          <w:p w14:paraId="24DC500C" w14:textId="5343A08D" w:rsidR="00AC7646" w:rsidRPr="00E4068C" w:rsidRDefault="00AC7646" w:rsidP="00DC1B1F">
            <w:pPr>
              <w:spacing w:before="0"/>
              <w:ind w:firstLine="0"/>
              <w:rPr>
                <w:szCs w:val="24"/>
              </w:rPr>
            </w:pPr>
            <w:r w:rsidRPr="00E4068C">
              <w:rPr>
                <w:szCs w:val="24"/>
              </w:rPr>
              <w:t>ՀՀ հաշվեքննիչ պալատի 2021 թվականի նոյեմբերի 29-ի «ՀՀ հաշվեքննիչ պալատի 2022 թվականի գործունեության ծրագիրը հաստատելու մասին</w:t>
            </w:r>
            <w:r w:rsidR="00236EAD" w:rsidRPr="00E4068C">
              <w:rPr>
                <w:szCs w:val="24"/>
                <w:lang w:val="hy-AM"/>
              </w:rPr>
              <w:t>»</w:t>
            </w:r>
            <w:r w:rsidRPr="00E4068C">
              <w:rPr>
                <w:szCs w:val="24"/>
              </w:rPr>
              <w:t xml:space="preserve"> 308-Ա</w:t>
            </w:r>
            <w:r w:rsidRPr="00E4068C">
              <w:rPr>
                <w:szCs w:val="24"/>
                <w:lang w:val="hy-AM"/>
              </w:rPr>
              <w:t xml:space="preserve"> </w:t>
            </w:r>
            <w:r w:rsidRPr="00E4068C">
              <w:rPr>
                <w:szCs w:val="24"/>
              </w:rPr>
              <w:t>որոշման առաջին մասի 10–րդ կետ:</w:t>
            </w:r>
          </w:p>
          <w:p w14:paraId="32F7AE1B" w14:textId="6A867687" w:rsidR="00AC7646" w:rsidRPr="00E4068C" w:rsidRDefault="00AC7646" w:rsidP="00551DCA">
            <w:pPr>
              <w:spacing w:before="0"/>
              <w:ind w:firstLine="0"/>
              <w:rPr>
                <w:sz w:val="20"/>
                <w:szCs w:val="24"/>
              </w:rPr>
            </w:pPr>
            <w:r w:rsidRPr="00E4068C">
              <w:rPr>
                <w:szCs w:val="24"/>
              </w:rPr>
              <w:t>ՀՀ հաշվեքննիչ պալատի 202</w:t>
            </w:r>
            <w:r w:rsidR="00551DCA" w:rsidRPr="00E4068C">
              <w:rPr>
                <w:szCs w:val="24"/>
              </w:rPr>
              <w:t xml:space="preserve">2 </w:t>
            </w:r>
            <w:r w:rsidRPr="00E4068C">
              <w:rPr>
                <w:szCs w:val="24"/>
              </w:rPr>
              <w:t xml:space="preserve">թվականի </w:t>
            </w:r>
            <w:r w:rsidR="00551DCA" w:rsidRPr="00E4068C">
              <w:rPr>
                <w:szCs w:val="24"/>
              </w:rPr>
              <w:t>դեկտեմբերի 22-</w:t>
            </w:r>
            <w:r w:rsidRPr="00E4068C">
              <w:rPr>
                <w:szCs w:val="24"/>
              </w:rPr>
              <w:t xml:space="preserve">ի </w:t>
            </w:r>
            <w:r w:rsidRPr="00E4068C">
              <w:rPr>
                <w:szCs w:val="24"/>
                <w:lang w:val="hy-AM"/>
              </w:rPr>
              <w:t>«</w:t>
            </w:r>
            <w:r w:rsidRPr="00E4068C">
              <w:rPr>
                <w:szCs w:val="24"/>
              </w:rPr>
              <w:t xml:space="preserve">ՀՀ </w:t>
            </w:r>
            <w:r w:rsidRPr="00E4068C">
              <w:rPr>
                <w:szCs w:val="24"/>
                <w:lang w:val="hy-AM"/>
              </w:rPr>
              <w:t xml:space="preserve">էկոնոմիկայի </w:t>
            </w:r>
            <w:r w:rsidRPr="00E4068C">
              <w:rPr>
                <w:szCs w:val="24"/>
              </w:rPr>
              <w:t xml:space="preserve">նախարարությունում 2022 թվականի պետական բյուջեի </w:t>
            </w:r>
            <w:r w:rsidR="00551DCA" w:rsidRPr="00E4068C">
              <w:rPr>
                <w:szCs w:val="24"/>
              </w:rPr>
              <w:t>տարեկան</w:t>
            </w:r>
            <w:r w:rsidRPr="00E4068C">
              <w:rPr>
                <w:szCs w:val="24"/>
              </w:rPr>
              <w:t xml:space="preserve"> կատարման հաշվեքննության առաջադրանքը հաստատելու մասին</w:t>
            </w:r>
            <w:r w:rsidR="00236EAD" w:rsidRPr="00E4068C">
              <w:rPr>
                <w:szCs w:val="24"/>
                <w:lang w:val="hy-AM"/>
              </w:rPr>
              <w:t>»</w:t>
            </w:r>
            <w:r w:rsidRPr="00E4068C">
              <w:rPr>
                <w:szCs w:val="24"/>
                <w:lang w:val="hy-AM"/>
              </w:rPr>
              <w:t xml:space="preserve"> </w:t>
            </w:r>
            <w:r w:rsidRPr="00E4068C">
              <w:rPr>
                <w:szCs w:val="24"/>
              </w:rPr>
              <w:t>թիվ</w:t>
            </w:r>
            <w:r w:rsidR="00551DCA" w:rsidRPr="00E4068C">
              <w:rPr>
                <w:szCs w:val="24"/>
              </w:rPr>
              <w:t xml:space="preserve"> 256</w:t>
            </w:r>
            <w:r w:rsidRPr="00E4068C">
              <w:rPr>
                <w:szCs w:val="24"/>
              </w:rPr>
              <w:t>-Ա որոշում։</w:t>
            </w:r>
          </w:p>
        </w:tc>
      </w:tr>
      <w:tr w:rsidR="003A188D" w:rsidRPr="00E4068C" w14:paraId="42E3B77C" w14:textId="77777777" w:rsidTr="00DC1B1F">
        <w:trPr>
          <w:trHeight w:val="799"/>
        </w:trPr>
        <w:tc>
          <w:tcPr>
            <w:tcW w:w="1430" w:type="pct"/>
            <w:hideMark/>
          </w:tcPr>
          <w:p w14:paraId="252E95BA" w14:textId="77777777" w:rsidR="00AC7646" w:rsidRPr="00E4068C" w:rsidRDefault="00AC7646" w:rsidP="00DC1B1F">
            <w:pPr>
              <w:spacing w:before="0"/>
              <w:ind w:firstLine="0"/>
              <w:jc w:val="left"/>
              <w:rPr>
                <w:b/>
                <w:szCs w:val="24"/>
              </w:rPr>
            </w:pPr>
            <w:r w:rsidRPr="00E4068C">
              <w:rPr>
                <w:b/>
                <w:szCs w:val="24"/>
              </w:rPr>
              <w:t>Հաշվեքննության օբյեկտը</w:t>
            </w:r>
          </w:p>
        </w:tc>
        <w:tc>
          <w:tcPr>
            <w:tcW w:w="3570" w:type="pct"/>
            <w:hideMark/>
          </w:tcPr>
          <w:p w14:paraId="0732CCB4" w14:textId="77777777" w:rsidR="00AC7646" w:rsidRPr="00E4068C" w:rsidRDefault="00AC7646" w:rsidP="00DC1B1F">
            <w:pPr>
              <w:tabs>
                <w:tab w:val="left" w:pos="1440"/>
                <w:tab w:val="left" w:pos="1800"/>
                <w:tab w:val="left" w:pos="1980"/>
                <w:tab w:val="left" w:pos="2700"/>
              </w:tabs>
              <w:spacing w:before="0"/>
              <w:ind w:firstLine="0"/>
              <w:rPr>
                <w:sz w:val="20"/>
                <w:szCs w:val="24"/>
              </w:rPr>
            </w:pPr>
            <w:r w:rsidRPr="00E4068C">
              <w:rPr>
                <w:rFonts w:cs="Sylfaen"/>
                <w:bCs/>
                <w:iCs/>
                <w:szCs w:val="24"/>
                <w:shd w:val="clear" w:color="auto" w:fill="FFFFFF"/>
                <w:lang w:val="hy-AM"/>
              </w:rPr>
              <w:t>ՀՀ էկոնոմիկայի նախարարություն:</w:t>
            </w:r>
          </w:p>
        </w:tc>
      </w:tr>
      <w:tr w:rsidR="003A188D" w:rsidRPr="00E4068C" w14:paraId="135EE8E6" w14:textId="77777777" w:rsidTr="00DC1B1F">
        <w:trPr>
          <w:trHeight w:val="1246"/>
        </w:trPr>
        <w:tc>
          <w:tcPr>
            <w:tcW w:w="1430" w:type="pct"/>
            <w:hideMark/>
          </w:tcPr>
          <w:p w14:paraId="3502DC53" w14:textId="77777777" w:rsidR="00AC7646" w:rsidRPr="00E4068C" w:rsidRDefault="00AC7646" w:rsidP="00DC1B1F">
            <w:pPr>
              <w:spacing w:before="0"/>
              <w:ind w:firstLine="0"/>
              <w:jc w:val="left"/>
              <w:rPr>
                <w:b/>
                <w:szCs w:val="24"/>
              </w:rPr>
            </w:pPr>
            <w:r w:rsidRPr="00E4068C">
              <w:rPr>
                <w:b/>
                <w:szCs w:val="24"/>
              </w:rPr>
              <w:t>Հաշվեքննության առարկան</w:t>
            </w:r>
          </w:p>
        </w:tc>
        <w:tc>
          <w:tcPr>
            <w:tcW w:w="3570" w:type="pct"/>
            <w:hideMark/>
          </w:tcPr>
          <w:p w14:paraId="49CB328B" w14:textId="3428F5DF" w:rsidR="00AC7646" w:rsidRPr="00E4068C" w:rsidRDefault="00AC7646" w:rsidP="00551DCA">
            <w:pPr>
              <w:tabs>
                <w:tab w:val="left" w:pos="851"/>
              </w:tabs>
              <w:spacing w:before="0"/>
              <w:ind w:firstLine="0"/>
              <w:rPr>
                <w:rFonts w:eastAsia="Times New Roman"/>
                <w:szCs w:val="24"/>
                <w:lang w:val="hy-AM"/>
              </w:rPr>
            </w:pPr>
            <w:r w:rsidRPr="00E4068C">
              <w:rPr>
                <w:szCs w:val="24"/>
              </w:rPr>
              <w:t xml:space="preserve">2022 թվականի պետական բյուջեի </w:t>
            </w:r>
            <w:r w:rsidR="00551DCA" w:rsidRPr="00E4068C">
              <w:rPr>
                <w:szCs w:val="24"/>
                <w:lang w:val="en-GB"/>
              </w:rPr>
              <w:t>տարեկան</w:t>
            </w:r>
            <w:r w:rsidRPr="00E4068C">
              <w:rPr>
                <w:szCs w:val="24"/>
                <w:lang w:val="hy-AM"/>
              </w:rPr>
              <w:t xml:space="preserve"> պետական բյուջեի </w:t>
            </w:r>
            <w:r w:rsidRPr="00E4068C">
              <w:rPr>
                <w:szCs w:val="24"/>
              </w:rPr>
              <w:t>մուտքերի ձևավորման և ելքերի իրականացման կանոնակարգված գործու</w:t>
            </w:r>
            <w:r w:rsidRPr="00E4068C">
              <w:rPr>
                <w:szCs w:val="24"/>
              </w:rPr>
              <w:softHyphen/>
              <w:t>նեություն</w:t>
            </w:r>
            <w:r w:rsidRPr="00E4068C">
              <w:rPr>
                <w:rFonts w:eastAsia="Times New Roman"/>
                <w:szCs w:val="24"/>
                <w:lang w:val="hy-AM"/>
              </w:rPr>
              <w:t>:</w:t>
            </w:r>
          </w:p>
        </w:tc>
      </w:tr>
      <w:tr w:rsidR="003A188D" w:rsidRPr="009D1D6C" w14:paraId="43CB8CE6" w14:textId="77777777" w:rsidTr="00DC1B1F">
        <w:trPr>
          <w:trHeight w:val="777"/>
        </w:trPr>
        <w:tc>
          <w:tcPr>
            <w:tcW w:w="1430" w:type="pct"/>
            <w:hideMark/>
          </w:tcPr>
          <w:p w14:paraId="3B197055" w14:textId="77777777" w:rsidR="00AC7646" w:rsidRPr="00E4068C" w:rsidRDefault="00AC7646" w:rsidP="00DC1B1F">
            <w:pPr>
              <w:spacing w:before="0"/>
              <w:ind w:firstLine="0"/>
              <w:jc w:val="left"/>
              <w:rPr>
                <w:b/>
                <w:szCs w:val="24"/>
              </w:rPr>
            </w:pPr>
            <w:r w:rsidRPr="00E4068C">
              <w:rPr>
                <w:b/>
                <w:szCs w:val="24"/>
                <w:lang w:val="hy-AM"/>
              </w:rPr>
              <w:t xml:space="preserve">Հաշվեքննության </w:t>
            </w:r>
            <w:r w:rsidRPr="00E4068C">
              <w:rPr>
                <w:b/>
                <w:szCs w:val="24"/>
              </w:rPr>
              <w:t xml:space="preserve">առարկայի </w:t>
            </w:r>
            <w:r w:rsidRPr="00E4068C">
              <w:rPr>
                <w:b/>
                <w:szCs w:val="24"/>
                <w:lang w:val="hy-AM"/>
              </w:rPr>
              <w:t>չափանիշները</w:t>
            </w:r>
          </w:p>
        </w:tc>
        <w:tc>
          <w:tcPr>
            <w:tcW w:w="3570" w:type="pct"/>
          </w:tcPr>
          <w:p w14:paraId="18677376" w14:textId="34CF9952" w:rsidR="00AC7646" w:rsidRPr="00E4068C" w:rsidRDefault="00551A0F" w:rsidP="00551DCA">
            <w:pPr>
              <w:spacing w:before="0" w:after="0"/>
              <w:ind w:firstLine="0"/>
              <w:rPr>
                <w:rFonts w:eastAsia="Calibri"/>
                <w:szCs w:val="24"/>
                <w:lang w:val="hy-AM" w:eastAsia="x-none"/>
              </w:rPr>
            </w:pPr>
            <w:r w:rsidRPr="00E4068C">
              <w:rPr>
                <w:szCs w:val="24"/>
                <w:lang w:val="hy-AM" w:eastAsia="x-none"/>
              </w:rPr>
              <w:t>«</w:t>
            </w:r>
            <w:r w:rsidRPr="00E4068C">
              <w:rPr>
                <w:szCs w:val="24"/>
                <w:lang w:val="en-GB" w:eastAsia="x-none"/>
              </w:rPr>
              <w:t>ՀՀ հողային օրենսգիրք</w:t>
            </w:r>
            <w:r w:rsidRPr="00E4068C">
              <w:rPr>
                <w:szCs w:val="24"/>
                <w:lang w:val="hy-AM" w:eastAsia="x-none"/>
              </w:rPr>
              <w:t>»</w:t>
            </w:r>
            <w:r w:rsidRPr="00E4068C">
              <w:rPr>
                <w:szCs w:val="24"/>
                <w:lang w:val="en-GB" w:eastAsia="x-none"/>
              </w:rPr>
              <w:t>,</w:t>
            </w:r>
            <w:r w:rsidRPr="00E4068C">
              <w:rPr>
                <w:szCs w:val="24"/>
                <w:lang w:val="hy-AM" w:eastAsia="x-none"/>
              </w:rPr>
              <w:t xml:space="preserve"> «</w:t>
            </w:r>
            <w:r w:rsidRPr="00E4068C">
              <w:rPr>
                <w:szCs w:val="24"/>
                <w:lang w:val="en-GB" w:eastAsia="x-none"/>
              </w:rPr>
              <w:t>ՀՀ հարկային օրենսգիրք</w:t>
            </w:r>
            <w:r w:rsidRPr="00E4068C">
              <w:rPr>
                <w:szCs w:val="24"/>
                <w:lang w:val="hy-AM" w:eastAsia="x-none"/>
              </w:rPr>
              <w:t>» «</w:t>
            </w:r>
            <w:r w:rsidRPr="00E4068C">
              <w:rPr>
                <w:szCs w:val="24"/>
                <w:lang w:val="en-GB" w:eastAsia="x-none"/>
              </w:rPr>
              <w:t>Քաղաքաշինության մասին</w:t>
            </w:r>
            <w:r w:rsidRPr="00E4068C">
              <w:rPr>
                <w:szCs w:val="24"/>
                <w:lang w:val="hy-AM" w:eastAsia="x-none"/>
              </w:rPr>
              <w:t>»</w:t>
            </w:r>
            <w:r w:rsidRPr="00E4068C">
              <w:rPr>
                <w:szCs w:val="24"/>
                <w:lang w:val="en-GB" w:eastAsia="x-none"/>
              </w:rPr>
              <w:t>,</w:t>
            </w:r>
            <w:r w:rsidRPr="00E4068C">
              <w:rPr>
                <w:szCs w:val="24"/>
                <w:lang w:val="hy-AM" w:eastAsia="x-none"/>
              </w:rPr>
              <w:t xml:space="preserve"> «</w:t>
            </w:r>
            <w:r w:rsidRPr="00E4068C">
              <w:rPr>
                <w:szCs w:val="24"/>
                <w:lang w:val="en-GB" w:eastAsia="x-none"/>
              </w:rPr>
              <w:t>Բանկային գաղտնքիքի մասին</w:t>
            </w:r>
            <w:r w:rsidRPr="00E4068C">
              <w:rPr>
                <w:szCs w:val="24"/>
                <w:lang w:val="hy-AM" w:eastAsia="x-none"/>
              </w:rPr>
              <w:t>»</w:t>
            </w:r>
            <w:r w:rsidRPr="00E4068C">
              <w:rPr>
                <w:szCs w:val="24"/>
                <w:lang w:val="en-GB" w:eastAsia="x-none"/>
              </w:rPr>
              <w:t xml:space="preserve">, </w:t>
            </w:r>
            <w:r w:rsidRPr="00E4068C">
              <w:rPr>
                <w:szCs w:val="24"/>
                <w:lang w:val="hy-AM" w:eastAsia="x-none"/>
              </w:rPr>
              <w:t>«</w:t>
            </w:r>
            <w:r w:rsidRPr="00E4068C">
              <w:rPr>
                <w:szCs w:val="24"/>
                <w:lang w:val="en-GB" w:eastAsia="x-none"/>
              </w:rPr>
              <w:t>Լիցենզավորման մասին</w:t>
            </w:r>
            <w:r w:rsidRPr="00E4068C">
              <w:rPr>
                <w:szCs w:val="24"/>
                <w:lang w:val="hy-AM" w:eastAsia="x-none"/>
              </w:rPr>
              <w:t>»</w:t>
            </w:r>
            <w:r w:rsidRPr="00E4068C">
              <w:rPr>
                <w:szCs w:val="24"/>
                <w:lang w:val="en-GB" w:eastAsia="x-none"/>
              </w:rPr>
              <w:t>,</w:t>
            </w:r>
            <w:r w:rsidRPr="00E4068C">
              <w:rPr>
                <w:szCs w:val="24"/>
                <w:lang w:val="hy-AM" w:eastAsia="x-none"/>
              </w:rPr>
              <w:t xml:space="preserve"> «</w:t>
            </w:r>
            <w:r w:rsidRPr="00E4068C">
              <w:rPr>
                <w:szCs w:val="24"/>
                <w:lang w:val="en-GB" w:eastAsia="x-none"/>
              </w:rPr>
              <w:t>Բուսասանիտարիայի մասին</w:t>
            </w:r>
            <w:r w:rsidRPr="00E4068C">
              <w:rPr>
                <w:szCs w:val="24"/>
                <w:lang w:val="hy-AM" w:eastAsia="x-none"/>
              </w:rPr>
              <w:t>»</w:t>
            </w:r>
            <w:r w:rsidRPr="00E4068C">
              <w:rPr>
                <w:szCs w:val="24"/>
                <w:lang w:val="en-GB" w:eastAsia="x-none"/>
              </w:rPr>
              <w:t>,</w:t>
            </w:r>
            <w:r w:rsidRPr="00E4068C">
              <w:rPr>
                <w:szCs w:val="24"/>
                <w:lang w:val="hy-AM" w:eastAsia="x-none"/>
              </w:rPr>
              <w:t xml:space="preserve"> «</w:t>
            </w:r>
            <w:r w:rsidRPr="00E4068C">
              <w:rPr>
                <w:szCs w:val="24"/>
                <w:lang w:val="en-GB" w:eastAsia="x-none"/>
              </w:rPr>
              <w:t>Սերմերի մասին</w:t>
            </w:r>
            <w:r w:rsidRPr="00E4068C">
              <w:rPr>
                <w:szCs w:val="24"/>
                <w:lang w:val="hy-AM" w:eastAsia="x-none"/>
              </w:rPr>
              <w:t xml:space="preserve">» </w:t>
            </w:r>
            <w:r w:rsidR="00AC7646" w:rsidRPr="00E4068C">
              <w:rPr>
                <w:szCs w:val="24"/>
                <w:lang w:val="hy-AM" w:eastAsia="x-none"/>
              </w:rPr>
              <w:t>«Բյուջետային համակարգի մասին</w:t>
            </w:r>
            <w:r w:rsidR="00236EAD" w:rsidRPr="00E4068C">
              <w:rPr>
                <w:szCs w:val="24"/>
                <w:lang w:val="hy-AM" w:eastAsia="x-none"/>
              </w:rPr>
              <w:t>»</w:t>
            </w:r>
            <w:r w:rsidR="00236EAD" w:rsidRPr="00E4068C">
              <w:rPr>
                <w:rFonts w:ascii="Cambria Math" w:hAnsi="Cambria Math" w:cs="Cambria Math"/>
                <w:szCs w:val="24"/>
                <w:lang w:val="hy-AM" w:eastAsia="x-none"/>
              </w:rPr>
              <w:t>,</w:t>
            </w:r>
            <w:r w:rsidR="00AC7646" w:rsidRPr="00E4068C">
              <w:rPr>
                <w:rFonts w:cs="Cambria Math"/>
                <w:szCs w:val="24"/>
                <w:lang w:val="hy-AM" w:eastAsia="x-none"/>
              </w:rPr>
              <w:t xml:space="preserve"> «</w:t>
            </w:r>
            <w:r w:rsidR="00AC7646" w:rsidRPr="00E4068C">
              <w:rPr>
                <w:szCs w:val="24"/>
                <w:lang w:val="hy-AM" w:eastAsia="x-none"/>
              </w:rPr>
              <w:t>Գնումների մասին</w:t>
            </w:r>
            <w:r w:rsidR="00236EAD" w:rsidRPr="00E4068C">
              <w:rPr>
                <w:szCs w:val="24"/>
                <w:lang w:val="hy-AM" w:eastAsia="x-none"/>
              </w:rPr>
              <w:t>»</w:t>
            </w:r>
            <w:r w:rsidR="00236EAD" w:rsidRPr="00E4068C">
              <w:rPr>
                <w:rFonts w:ascii="Cambria Math" w:hAnsi="Cambria Math" w:cs="Cambria Math"/>
                <w:szCs w:val="24"/>
                <w:lang w:val="hy-AM" w:eastAsia="x-none"/>
              </w:rPr>
              <w:t xml:space="preserve">, </w:t>
            </w:r>
            <w:r w:rsidR="00AC7646" w:rsidRPr="00E4068C">
              <w:rPr>
                <w:szCs w:val="24"/>
                <w:lang w:val="hy-AM" w:eastAsia="x-none"/>
              </w:rPr>
              <w:t>«Ներքին աուդիտի մասին</w:t>
            </w:r>
            <w:r w:rsidR="00236EAD" w:rsidRPr="00E4068C">
              <w:rPr>
                <w:szCs w:val="24"/>
                <w:lang w:val="hy-AM" w:eastAsia="x-none"/>
              </w:rPr>
              <w:t>»</w:t>
            </w:r>
            <w:r w:rsidR="00AC7646" w:rsidRPr="00E4068C">
              <w:rPr>
                <w:szCs w:val="24"/>
                <w:lang w:val="hy-AM" w:eastAsia="x-none"/>
              </w:rPr>
              <w:t xml:space="preserve"> ՀՀ օրենքներ</w:t>
            </w:r>
            <w:r w:rsidR="00551DCA" w:rsidRPr="00E4068C">
              <w:rPr>
                <w:szCs w:val="24"/>
                <w:lang w:val="en-GB" w:eastAsia="x-none"/>
              </w:rPr>
              <w:t xml:space="preserve">։ </w:t>
            </w:r>
            <w:r w:rsidR="00AC7646" w:rsidRPr="00E4068C">
              <w:rPr>
                <w:rFonts w:eastAsia="Calibri"/>
                <w:szCs w:val="24"/>
                <w:lang w:val="hy-AM"/>
              </w:rPr>
              <w:t xml:space="preserve">ՀՀ կառավարության </w:t>
            </w:r>
            <w:r w:rsidR="00AC7646" w:rsidRPr="00E4068C">
              <w:rPr>
                <w:rFonts w:eastAsia="Calibri"/>
                <w:szCs w:val="24"/>
                <w:lang w:val="sq-AL"/>
              </w:rPr>
              <w:t xml:space="preserve">2019 թվականի մարտի 7-ի </w:t>
            </w:r>
            <w:r w:rsidR="00AC7646" w:rsidRPr="00E4068C">
              <w:rPr>
                <w:b/>
                <w:szCs w:val="24"/>
                <w:lang w:val="hy-AM"/>
              </w:rPr>
              <w:t>«</w:t>
            </w:r>
            <w:r w:rsidR="00AC7646" w:rsidRPr="00E4068C">
              <w:rPr>
                <w:rStyle w:val="Strong"/>
                <w:rFonts w:eastAsia="Arial Unicode" w:cs="Arial"/>
                <w:b w:val="0"/>
                <w:szCs w:val="24"/>
                <w:shd w:val="clear" w:color="auto" w:fill="FFFFFF"/>
                <w:lang w:val="hy-AM"/>
              </w:rPr>
              <w:t>Գյուղատնտեսության</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ոլորտին</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տրամադրվող</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վարկերի</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տոկոսադրույքների</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սուբսիդավորման</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ծրագիրը</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հաստատելու</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մասին</w:t>
            </w:r>
            <w:r w:rsidR="00236EAD" w:rsidRPr="00E4068C">
              <w:rPr>
                <w:b/>
                <w:lang w:val="hy-AM" w:eastAsia="x-none"/>
              </w:rPr>
              <w:t>»</w:t>
            </w:r>
            <w:r w:rsidR="00AC7646" w:rsidRPr="00E4068C">
              <w:rPr>
                <w:b/>
                <w:szCs w:val="24"/>
                <w:lang w:val="hy-AM" w:eastAsia="x-none"/>
              </w:rPr>
              <w:t xml:space="preserve"> </w:t>
            </w:r>
            <w:r w:rsidR="00AC7646" w:rsidRPr="00E4068C">
              <w:rPr>
                <w:rStyle w:val="Strong"/>
                <w:rFonts w:eastAsia="Arial Unicode" w:cs="Arial"/>
                <w:b w:val="0"/>
                <w:szCs w:val="24"/>
                <w:shd w:val="clear" w:color="auto" w:fill="FFFFFF"/>
                <w:lang w:val="hy-AM"/>
              </w:rPr>
              <w:t xml:space="preserve"> թիվ</w:t>
            </w:r>
            <w:r w:rsidR="00AC7646" w:rsidRPr="00E4068C">
              <w:rPr>
                <w:rFonts w:eastAsia="Calibri"/>
                <w:b/>
                <w:szCs w:val="24"/>
                <w:lang w:val="sq-AL"/>
              </w:rPr>
              <w:t xml:space="preserve"> </w:t>
            </w:r>
            <w:r w:rsidR="00551DCA" w:rsidRPr="00E4068C">
              <w:rPr>
                <w:rFonts w:eastAsia="Calibri"/>
                <w:szCs w:val="24"/>
                <w:lang w:val="sq-AL"/>
              </w:rPr>
              <w:t>184-</w:t>
            </w:r>
            <w:r w:rsidR="00AC7646" w:rsidRPr="00E4068C">
              <w:rPr>
                <w:rFonts w:eastAsia="Calibri"/>
                <w:szCs w:val="24"/>
                <w:lang w:val="sq-AL"/>
              </w:rPr>
              <w:t>L որոշում</w:t>
            </w:r>
            <w:r w:rsidR="00AC7646" w:rsidRPr="00E4068C">
              <w:rPr>
                <w:rFonts w:eastAsia="Calibri"/>
                <w:szCs w:val="24"/>
                <w:lang w:val="hy-AM"/>
              </w:rPr>
              <w:t>։</w:t>
            </w:r>
            <w:r w:rsidRPr="00E4068C">
              <w:rPr>
                <w:rFonts w:eastAsia="Calibri"/>
                <w:szCs w:val="24"/>
                <w:lang w:val="hy-AM"/>
              </w:rPr>
              <w:t xml:space="preserve"> </w:t>
            </w:r>
            <w:r w:rsidRPr="00E4068C">
              <w:rPr>
                <w:szCs w:val="24"/>
                <w:lang w:val="hy-AM"/>
              </w:rPr>
              <w:t>ՀՀ կառավարության 2022 թվականի մարտի 3-ի «ՀՀ հողօգտագորցողներին մատչելի գներով ազոտական, ֆոսֆորական և կալիումական պարարտանյութերի ձեռքբերման աջակցության ծրագիրը հաստատելու մասին» N 281-Լ որոշում։</w:t>
            </w:r>
            <w:r w:rsidR="00551DCA" w:rsidRPr="00E4068C">
              <w:rPr>
                <w:szCs w:val="24"/>
                <w:lang w:val="hy-AM"/>
              </w:rPr>
              <w:t xml:space="preserve"> </w:t>
            </w:r>
            <w:r w:rsidR="00AC7646" w:rsidRPr="00E4068C">
              <w:rPr>
                <w:rFonts w:eastAsia="Calibri"/>
                <w:szCs w:val="24"/>
                <w:lang w:val="hy-AM" w:eastAsia="x-none"/>
              </w:rPr>
              <w:t>ՀՀ կառավարության 28.02.2019 թվականի</w:t>
            </w:r>
            <w:r w:rsidR="00AC7646" w:rsidRPr="00E4068C">
              <w:rPr>
                <w:szCs w:val="24"/>
                <w:lang w:val="hy-AM" w:eastAsia="x-none"/>
              </w:rPr>
              <w:t xml:space="preserve"> «</w:t>
            </w:r>
            <w:r w:rsidR="00AC7646" w:rsidRPr="00E4068C">
              <w:rPr>
                <w:rStyle w:val="Strong"/>
                <w:rFonts w:eastAsia="Arial Unicode" w:cs="Arial"/>
                <w:b w:val="0"/>
                <w:szCs w:val="24"/>
                <w:shd w:val="clear" w:color="auto" w:fill="FFFFFF"/>
                <w:lang w:val="hy-AM"/>
              </w:rPr>
              <w:t>Գյուղատնտեսական</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հումքի</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մթերումների</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գնումների</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նպատակով</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ագրովերամշակման</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ոլորտին</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տրամադրվող</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վարկերի</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տոկոսադրույքների</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սուբսիդավորման</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ծրագիրը</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հաստատելու</w:t>
            </w:r>
            <w:r w:rsidR="00AC7646" w:rsidRPr="00E4068C">
              <w:rPr>
                <w:rStyle w:val="Strong"/>
                <w:rFonts w:eastAsia="Arial Unicode" w:cs="Arial Unicode"/>
                <w:b w:val="0"/>
                <w:szCs w:val="24"/>
                <w:shd w:val="clear" w:color="auto" w:fill="FFFFFF"/>
                <w:lang w:val="hy-AM"/>
              </w:rPr>
              <w:t xml:space="preserve"> </w:t>
            </w:r>
            <w:r w:rsidR="00AC7646" w:rsidRPr="00E4068C">
              <w:rPr>
                <w:rStyle w:val="Strong"/>
                <w:rFonts w:eastAsia="Arial Unicode" w:cs="Arial"/>
                <w:b w:val="0"/>
                <w:szCs w:val="24"/>
                <w:shd w:val="clear" w:color="auto" w:fill="FFFFFF"/>
                <w:lang w:val="hy-AM"/>
              </w:rPr>
              <w:t>մասին</w:t>
            </w:r>
            <w:r w:rsidR="00236EAD" w:rsidRPr="00E4068C">
              <w:rPr>
                <w:b/>
                <w:lang w:val="hy-AM" w:eastAsia="x-none"/>
              </w:rPr>
              <w:t>»</w:t>
            </w:r>
            <w:r w:rsidR="00AC7646" w:rsidRPr="00E4068C">
              <w:rPr>
                <w:b/>
                <w:szCs w:val="24"/>
                <w:lang w:val="hy-AM" w:eastAsia="x-none"/>
              </w:rPr>
              <w:t xml:space="preserve"> </w:t>
            </w:r>
            <w:r w:rsidR="00AC7646" w:rsidRPr="00E4068C">
              <w:rPr>
                <w:rFonts w:eastAsia="Calibri"/>
                <w:b/>
                <w:szCs w:val="24"/>
                <w:lang w:val="hy-AM" w:eastAsia="x-none"/>
              </w:rPr>
              <w:t xml:space="preserve"> </w:t>
            </w:r>
            <w:r w:rsidR="00AC7646" w:rsidRPr="00E4068C">
              <w:rPr>
                <w:rFonts w:eastAsia="Calibri"/>
                <w:szCs w:val="24"/>
                <w:lang w:val="hy-AM" w:eastAsia="x-none"/>
              </w:rPr>
              <w:t xml:space="preserve">թիվ 201-Լ որոշում։ </w:t>
            </w:r>
          </w:p>
          <w:p w14:paraId="1AD28BBC" w14:textId="4E423624" w:rsidR="00AC7646" w:rsidRPr="00E4068C" w:rsidRDefault="00AC7646" w:rsidP="00DC1B1F">
            <w:pPr>
              <w:spacing w:before="0" w:after="0"/>
              <w:ind w:firstLine="0"/>
              <w:rPr>
                <w:szCs w:val="24"/>
                <w:lang w:val="hy-AM" w:eastAsia="x-none"/>
              </w:rPr>
            </w:pPr>
            <w:r w:rsidRPr="00E4068C">
              <w:rPr>
                <w:rFonts w:eastAsia="Calibri"/>
                <w:szCs w:val="24"/>
                <w:lang w:val="sq-AL"/>
              </w:rPr>
              <w:lastRenderedPageBreak/>
              <w:t xml:space="preserve">2021 թվականի </w:t>
            </w:r>
            <w:r w:rsidRPr="00E4068C">
              <w:rPr>
                <w:rFonts w:eastAsia="Calibri"/>
                <w:szCs w:val="24"/>
                <w:lang w:val="hy-AM"/>
              </w:rPr>
              <w:t xml:space="preserve">հունիսի </w:t>
            </w:r>
            <w:r w:rsidRPr="00E4068C">
              <w:rPr>
                <w:rFonts w:eastAsia="Calibri"/>
                <w:szCs w:val="24"/>
                <w:lang w:val="sq-AL"/>
              </w:rPr>
              <w:t xml:space="preserve"> 3-ի </w:t>
            </w:r>
            <w:r w:rsidRPr="00E4068C">
              <w:rPr>
                <w:rFonts w:eastAsia="Arial Unicode" w:cs="Arial"/>
                <w:szCs w:val="24"/>
                <w:lang w:val="hy-AM"/>
              </w:rPr>
              <w:t>թվականի</w:t>
            </w:r>
            <w:r w:rsidRPr="00E4068C">
              <w:rPr>
                <w:rFonts w:ascii="Calibri" w:eastAsia="Arial Unicode" w:hAnsi="Calibri" w:cs="Calibri"/>
                <w:szCs w:val="24"/>
                <w:lang w:val="hy-AM"/>
              </w:rPr>
              <w:t> </w:t>
            </w:r>
            <w:r w:rsidRPr="00E4068C">
              <w:rPr>
                <w:b/>
                <w:szCs w:val="24"/>
                <w:lang w:val="hy-AM" w:eastAsia="x-none"/>
              </w:rPr>
              <w:t>«</w:t>
            </w:r>
            <w:r w:rsidRPr="00E4068C">
              <w:rPr>
                <w:rStyle w:val="Strong"/>
                <w:rFonts w:eastAsia="Arial Unicode" w:cs="Arial"/>
                <w:b w:val="0"/>
                <w:lang w:val="hy-AM"/>
              </w:rPr>
              <w:t>Հ</w:t>
            </w:r>
            <w:r w:rsidRPr="00E4068C">
              <w:rPr>
                <w:rStyle w:val="Strong"/>
                <w:rFonts w:eastAsia="Arial Unicode" w:cs="Arial"/>
                <w:b w:val="0"/>
                <w:szCs w:val="24"/>
                <w:lang w:val="hy-AM"/>
              </w:rPr>
              <w:t>այաստանի</w:t>
            </w:r>
            <w:r w:rsidRPr="00E4068C">
              <w:rPr>
                <w:rStyle w:val="Strong"/>
                <w:rFonts w:eastAsia="Arial Unicode" w:cs="Arial Unicode"/>
                <w:b w:val="0"/>
                <w:szCs w:val="24"/>
                <w:lang w:val="hy-AM"/>
              </w:rPr>
              <w:t xml:space="preserve"> </w:t>
            </w:r>
            <w:r w:rsidRPr="00E4068C">
              <w:rPr>
                <w:rStyle w:val="Strong"/>
                <w:rFonts w:eastAsia="Arial Unicode" w:cs="Arial"/>
                <w:b w:val="0"/>
                <w:lang w:val="hy-AM"/>
              </w:rPr>
              <w:t>Հ</w:t>
            </w:r>
            <w:r w:rsidRPr="00E4068C">
              <w:rPr>
                <w:rStyle w:val="Strong"/>
                <w:rFonts w:eastAsia="Arial Unicode" w:cs="Arial"/>
                <w:b w:val="0"/>
                <w:szCs w:val="24"/>
                <w:lang w:val="hy-AM"/>
              </w:rPr>
              <w:t>անրապետությունում</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ինտենսիվ</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այգեգործության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զարգացման</w:t>
            </w:r>
            <w:r w:rsidR="00EA47DA" w:rsidRPr="00E4068C">
              <w:rPr>
                <w:rStyle w:val="Strong"/>
                <w:rFonts w:ascii="Cambria Math" w:eastAsia="Arial Unicode" w:hAnsi="Cambria Math" w:cs="Cambria Math"/>
                <w:b w:val="0"/>
                <w:szCs w:val="24"/>
                <w:lang w:val="hy-AM"/>
              </w:rPr>
              <w:t>,</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արդիական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տեխնոլոգիաների</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ներդրման</w:t>
            </w:r>
            <w:r w:rsidRPr="00E4068C">
              <w:rPr>
                <w:rStyle w:val="Strong"/>
                <w:rFonts w:eastAsia="Arial Unicode" w:cs="Arial Unicode"/>
                <w:b w:val="0"/>
                <w:szCs w:val="24"/>
                <w:lang w:val="hy-AM"/>
              </w:rPr>
              <w:t xml:space="preserve"> </w:t>
            </w:r>
            <w:r w:rsidR="00DC1B1F" w:rsidRPr="00E4068C">
              <w:rPr>
                <w:rStyle w:val="Strong"/>
                <w:rFonts w:eastAsia="Arial Unicode" w:cs="Arial"/>
                <w:b w:val="0"/>
                <w:szCs w:val="24"/>
                <w:lang w:val="hy-AM"/>
              </w:rPr>
              <w:t>և</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ոչ</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ավանդական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բարձրարժեք</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մշակաբույսերի</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արտադրության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խթանման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պետական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աջակցության</w:t>
            </w:r>
            <w:r w:rsidRPr="00E4068C">
              <w:rPr>
                <w:rStyle w:val="Strong"/>
                <w:rFonts w:eastAsia="Arial Unicode" w:cs="Arial Unicode"/>
                <w:b w:val="0"/>
                <w:szCs w:val="24"/>
                <w:lang w:val="hy-AM"/>
              </w:rPr>
              <w:t xml:space="preserve"> 2022-2023 </w:t>
            </w:r>
            <w:r w:rsidRPr="00E4068C">
              <w:rPr>
                <w:rStyle w:val="Strong"/>
                <w:rFonts w:eastAsia="Arial Unicode" w:cs="Arial"/>
                <w:b w:val="0"/>
                <w:szCs w:val="24"/>
                <w:lang w:val="hy-AM"/>
              </w:rPr>
              <w:t>թվականների</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ծրագիրը</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հաստատելու</w:t>
            </w:r>
            <w:r w:rsidRPr="00E4068C">
              <w:rPr>
                <w:rStyle w:val="Strong"/>
                <w:rFonts w:eastAsia="Arial Unicode" w:cs="Arial Unicode"/>
                <w:b w:val="0"/>
                <w:szCs w:val="24"/>
                <w:lang w:val="hy-AM"/>
              </w:rPr>
              <w:t xml:space="preserve"> </w:t>
            </w:r>
            <w:r w:rsidR="00DC1B1F" w:rsidRPr="00E4068C">
              <w:rPr>
                <w:rStyle w:val="Strong"/>
                <w:rFonts w:eastAsia="Arial Unicode" w:cs="Arial"/>
                <w:b w:val="0"/>
                <w:szCs w:val="24"/>
                <w:lang w:val="hy-AM"/>
              </w:rPr>
              <w:t>և</w:t>
            </w:r>
            <w:r w:rsidRPr="00E4068C">
              <w:rPr>
                <w:rStyle w:val="Strong"/>
                <w:rFonts w:eastAsia="Arial Unicode" w:cs="Arial Unicode"/>
                <w:b w:val="0"/>
                <w:szCs w:val="24"/>
                <w:lang w:val="hy-AM"/>
              </w:rPr>
              <w:t xml:space="preserve"> </w:t>
            </w:r>
            <w:r w:rsidR="00DC1B1F" w:rsidRPr="00E4068C">
              <w:rPr>
                <w:rStyle w:val="Strong"/>
                <w:rFonts w:eastAsia="Arial Unicode" w:cs="Arial"/>
                <w:b w:val="0"/>
                <w:szCs w:val="24"/>
                <w:lang w:val="hy-AM"/>
              </w:rPr>
              <w:t>Հայաստանի</w:t>
            </w:r>
            <w:r w:rsidRPr="00E4068C">
              <w:rPr>
                <w:rStyle w:val="Strong"/>
                <w:rFonts w:eastAsia="Arial Unicode" w:cs="Arial Unicode"/>
                <w:b w:val="0"/>
                <w:szCs w:val="24"/>
                <w:lang w:val="hy-AM"/>
              </w:rPr>
              <w:t xml:space="preserve"> </w:t>
            </w:r>
            <w:r w:rsidR="00DC1B1F" w:rsidRPr="00E4068C">
              <w:rPr>
                <w:rStyle w:val="Strong"/>
                <w:rFonts w:eastAsia="Arial Unicode" w:cs="Arial"/>
                <w:b w:val="0"/>
                <w:szCs w:val="24"/>
                <w:lang w:val="hy-AM"/>
              </w:rPr>
              <w:t>Հ</w:t>
            </w:r>
            <w:r w:rsidRPr="00E4068C">
              <w:rPr>
                <w:rStyle w:val="Strong"/>
                <w:rFonts w:eastAsia="Arial Unicode" w:cs="Arial"/>
                <w:b w:val="0"/>
                <w:szCs w:val="24"/>
                <w:lang w:val="hy-AM"/>
              </w:rPr>
              <w:t>անրապետության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կառավարության</w:t>
            </w:r>
            <w:r w:rsidRPr="00E4068C">
              <w:rPr>
                <w:rStyle w:val="Strong"/>
                <w:rFonts w:eastAsia="Arial Unicode" w:cs="Arial Unicode"/>
                <w:b w:val="0"/>
                <w:szCs w:val="24"/>
                <w:lang w:val="hy-AM"/>
              </w:rPr>
              <w:t xml:space="preserve"> 2019 </w:t>
            </w:r>
            <w:r w:rsidRPr="00E4068C">
              <w:rPr>
                <w:rStyle w:val="Strong"/>
                <w:rFonts w:eastAsia="Arial Unicode" w:cs="Arial"/>
                <w:b w:val="0"/>
                <w:szCs w:val="24"/>
                <w:lang w:val="hy-AM"/>
              </w:rPr>
              <w:t>թվականի</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մարտի</w:t>
            </w:r>
            <w:r w:rsidRPr="00E4068C">
              <w:rPr>
                <w:rStyle w:val="Strong"/>
                <w:rFonts w:eastAsia="Arial Unicode" w:cs="Arial Unicode"/>
                <w:b w:val="0"/>
                <w:szCs w:val="24"/>
                <w:lang w:val="hy-AM"/>
              </w:rPr>
              <w:t xml:space="preserve"> 29-</w:t>
            </w:r>
            <w:r w:rsidRPr="00E4068C">
              <w:rPr>
                <w:rStyle w:val="Strong"/>
                <w:rFonts w:eastAsia="Arial Unicode" w:cs="Arial"/>
                <w:b w:val="0"/>
                <w:szCs w:val="24"/>
                <w:lang w:val="hy-AM"/>
              </w:rPr>
              <w:t>ի</w:t>
            </w:r>
            <w:r w:rsidRPr="00E4068C">
              <w:rPr>
                <w:rStyle w:val="Strong"/>
                <w:rFonts w:eastAsia="Arial Unicode" w:cs="Arial Unicode"/>
                <w:b w:val="0"/>
                <w:lang w:val="hy-AM"/>
              </w:rPr>
              <w:t xml:space="preserve"> թիվ</w:t>
            </w:r>
            <w:r w:rsidRPr="00E4068C">
              <w:rPr>
                <w:rStyle w:val="Strong"/>
                <w:rFonts w:eastAsia="Arial Unicode" w:cs="Arial Unicode"/>
                <w:b w:val="0"/>
                <w:szCs w:val="24"/>
                <w:lang w:val="hy-AM"/>
              </w:rPr>
              <w:t xml:space="preserve"> 361-</w:t>
            </w:r>
            <w:r w:rsidR="000C508C" w:rsidRPr="00E4068C">
              <w:rPr>
                <w:rStyle w:val="Strong"/>
                <w:rFonts w:eastAsia="Arial Unicode" w:cs="Arial"/>
                <w:b w:val="0"/>
                <w:szCs w:val="24"/>
                <w:lang w:val="hy-AM"/>
              </w:rPr>
              <w:t>Լ</w:t>
            </w:r>
            <w:r w:rsidR="00EA47DA" w:rsidRPr="00E4068C">
              <w:rPr>
                <w:rStyle w:val="Strong"/>
                <w:rFonts w:ascii="Cambria Math" w:eastAsia="Arial Unicode" w:hAnsi="Cambria Math" w:cs="Cambria Math"/>
                <w:b w:val="0"/>
                <w:szCs w:val="24"/>
                <w:lang w:val="hy-AM"/>
              </w:rPr>
              <w:t>,</w:t>
            </w:r>
            <w:r w:rsidRPr="00E4068C">
              <w:rPr>
                <w:rStyle w:val="Strong"/>
                <w:rFonts w:eastAsia="Arial Unicode" w:cs="Arial Unicode"/>
                <w:b w:val="0"/>
                <w:szCs w:val="24"/>
                <w:lang w:val="hy-AM"/>
              </w:rPr>
              <w:t xml:space="preserve"> 2019 </w:t>
            </w:r>
            <w:r w:rsidRPr="00E4068C">
              <w:rPr>
                <w:rStyle w:val="Strong"/>
                <w:rFonts w:eastAsia="Arial Unicode" w:cs="Arial"/>
                <w:b w:val="0"/>
                <w:szCs w:val="24"/>
                <w:lang w:val="hy-AM"/>
              </w:rPr>
              <w:t>թվականի</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ապրիլի</w:t>
            </w:r>
            <w:r w:rsidRPr="00E4068C">
              <w:rPr>
                <w:rStyle w:val="Strong"/>
                <w:rFonts w:eastAsia="Arial Unicode" w:cs="Arial Unicode"/>
                <w:b w:val="0"/>
                <w:szCs w:val="24"/>
                <w:lang w:val="hy-AM"/>
              </w:rPr>
              <w:t xml:space="preserve"> 4-</w:t>
            </w:r>
            <w:r w:rsidRPr="00E4068C">
              <w:rPr>
                <w:rStyle w:val="Strong"/>
                <w:rFonts w:eastAsia="Arial Unicode" w:cs="Arial"/>
                <w:b w:val="0"/>
                <w:szCs w:val="24"/>
                <w:lang w:val="hy-AM"/>
              </w:rPr>
              <w:t>ի</w:t>
            </w:r>
            <w:r w:rsidRPr="00E4068C">
              <w:rPr>
                <w:rStyle w:val="Strong"/>
                <w:rFonts w:eastAsia="Arial Unicode" w:cs="Arial Unicode"/>
                <w:b w:val="0"/>
                <w:lang w:val="hy-AM"/>
              </w:rPr>
              <w:t xml:space="preserve"> թիվ</w:t>
            </w:r>
            <w:r w:rsidRPr="00E4068C">
              <w:rPr>
                <w:rStyle w:val="Strong"/>
                <w:rFonts w:eastAsia="Arial Unicode" w:cs="Arial Unicode"/>
                <w:b w:val="0"/>
                <w:szCs w:val="24"/>
                <w:lang w:val="hy-AM"/>
              </w:rPr>
              <w:t xml:space="preserve"> 362-</w:t>
            </w:r>
            <w:r w:rsidR="00CE7A31" w:rsidRPr="00E4068C">
              <w:rPr>
                <w:rStyle w:val="Strong"/>
                <w:rFonts w:eastAsia="Arial Unicode" w:cs="Arial"/>
                <w:b w:val="0"/>
                <w:szCs w:val="24"/>
                <w:lang w:val="hy-AM"/>
              </w:rPr>
              <w:t>Լ</w:t>
            </w:r>
            <w:r w:rsidRPr="00E4068C">
              <w:rPr>
                <w:rStyle w:val="Strong"/>
                <w:rFonts w:eastAsia="Arial Unicode" w:cs="Arial Unicode"/>
                <w:b w:val="0"/>
                <w:szCs w:val="24"/>
                <w:lang w:val="hy-AM"/>
              </w:rPr>
              <w:t xml:space="preserve"> </w:t>
            </w:r>
            <w:r w:rsidR="00DC1B1F" w:rsidRPr="00E4068C">
              <w:rPr>
                <w:rStyle w:val="Strong"/>
                <w:rFonts w:eastAsia="Arial Unicode" w:cs="Arial"/>
                <w:b w:val="0"/>
                <w:szCs w:val="24"/>
                <w:lang w:val="hy-AM"/>
              </w:rPr>
              <w:t>և</w:t>
            </w:r>
            <w:r w:rsidRPr="00E4068C">
              <w:rPr>
                <w:rStyle w:val="Strong"/>
                <w:rFonts w:eastAsia="Arial Unicode" w:cs="Arial Unicode"/>
                <w:b w:val="0"/>
                <w:szCs w:val="24"/>
                <w:lang w:val="hy-AM"/>
              </w:rPr>
              <w:t xml:space="preserve"> 2019 </w:t>
            </w:r>
            <w:r w:rsidRPr="00E4068C">
              <w:rPr>
                <w:rStyle w:val="Strong"/>
                <w:rFonts w:eastAsia="Arial Unicode" w:cs="Arial"/>
                <w:b w:val="0"/>
                <w:szCs w:val="24"/>
                <w:lang w:val="hy-AM"/>
              </w:rPr>
              <w:t>թվականի</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մարտի</w:t>
            </w:r>
            <w:r w:rsidRPr="00E4068C">
              <w:rPr>
                <w:rStyle w:val="Strong"/>
                <w:rFonts w:eastAsia="Arial Unicode" w:cs="Arial Unicode"/>
                <w:b w:val="0"/>
                <w:szCs w:val="24"/>
                <w:lang w:val="hy-AM"/>
              </w:rPr>
              <w:t xml:space="preserve"> 7-</w:t>
            </w:r>
            <w:r w:rsidRPr="00E4068C">
              <w:rPr>
                <w:rStyle w:val="Strong"/>
                <w:rFonts w:eastAsia="Arial Unicode" w:cs="Arial"/>
                <w:b w:val="0"/>
                <w:szCs w:val="24"/>
                <w:lang w:val="hy-AM"/>
              </w:rPr>
              <w:t>ի</w:t>
            </w:r>
            <w:r w:rsidRPr="00E4068C">
              <w:rPr>
                <w:rStyle w:val="Strong"/>
                <w:rFonts w:eastAsia="Arial Unicode" w:cs="Arial Unicode"/>
                <w:b w:val="0"/>
                <w:lang w:val="hy-AM"/>
              </w:rPr>
              <w:t xml:space="preserve"> թիվ </w:t>
            </w:r>
            <w:r w:rsidRPr="00E4068C">
              <w:rPr>
                <w:rStyle w:val="Strong"/>
                <w:rFonts w:eastAsia="Arial Unicode" w:cs="Arial Unicode"/>
                <w:b w:val="0"/>
                <w:szCs w:val="24"/>
                <w:lang w:val="hy-AM"/>
              </w:rPr>
              <w:t>212-</w:t>
            </w:r>
            <w:r w:rsidRPr="00E4068C">
              <w:rPr>
                <w:rStyle w:val="Strong"/>
                <w:rFonts w:eastAsia="Arial Unicode" w:cs="Arial"/>
                <w:b w:val="0"/>
                <w:szCs w:val="24"/>
                <w:lang w:val="hy-AM"/>
              </w:rPr>
              <w:t>լ</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որոշումներն</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ուժը</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կորցրած</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ճանաչելու</w:t>
            </w:r>
            <w:r w:rsidRPr="00E4068C">
              <w:rPr>
                <w:rStyle w:val="Strong"/>
                <w:rFonts w:eastAsia="Arial Unicode" w:cs="Arial Unicode"/>
                <w:b w:val="0"/>
                <w:szCs w:val="24"/>
                <w:lang w:val="hy-AM"/>
              </w:rPr>
              <w:t xml:space="preserve"> </w:t>
            </w:r>
            <w:r w:rsidRPr="00E4068C">
              <w:rPr>
                <w:rStyle w:val="Strong"/>
                <w:rFonts w:eastAsia="Arial Unicode" w:cs="Arial"/>
                <w:b w:val="0"/>
                <w:szCs w:val="24"/>
                <w:lang w:val="hy-AM"/>
              </w:rPr>
              <w:t>մասին</w:t>
            </w:r>
            <w:r w:rsidR="00236EAD" w:rsidRPr="00E4068C">
              <w:rPr>
                <w:b/>
                <w:lang w:val="hy-AM" w:eastAsia="x-none"/>
              </w:rPr>
              <w:t>»</w:t>
            </w:r>
            <w:r w:rsidRPr="00E4068C">
              <w:rPr>
                <w:szCs w:val="24"/>
                <w:lang w:val="hy-AM" w:eastAsia="x-none"/>
              </w:rPr>
              <w:t xml:space="preserve"> թիվ </w:t>
            </w:r>
            <w:r w:rsidRPr="00E4068C">
              <w:rPr>
                <w:rFonts w:eastAsia="Calibri"/>
                <w:szCs w:val="24"/>
                <w:lang w:val="sq-AL"/>
              </w:rPr>
              <w:t xml:space="preserve"> 927- L որոշում</w:t>
            </w:r>
            <w:r w:rsidRPr="00E4068C">
              <w:rPr>
                <w:rFonts w:eastAsia="Calibri"/>
                <w:szCs w:val="24"/>
                <w:lang w:val="hy-AM"/>
              </w:rPr>
              <w:t>։</w:t>
            </w:r>
            <w:r w:rsidR="00551DCA" w:rsidRPr="00E4068C">
              <w:rPr>
                <w:rFonts w:eastAsia="Calibri"/>
                <w:szCs w:val="24"/>
                <w:lang w:val="hy-AM"/>
              </w:rPr>
              <w:t xml:space="preserve"> </w:t>
            </w:r>
            <w:r w:rsidRPr="00E4068C">
              <w:rPr>
                <w:lang w:val="hy-AM" w:eastAsia="ru-RU"/>
              </w:rPr>
              <w:t xml:space="preserve">ՀՀ կառավարության 19 հուլիսի 2018 թվականի </w:t>
            </w:r>
            <w:r w:rsidRPr="00E4068C">
              <w:rPr>
                <w:lang w:val="hy-AM"/>
              </w:rPr>
              <w:t>«</w:t>
            </w:r>
            <w:r w:rsidRPr="00E4068C">
              <w:rPr>
                <w:rFonts w:eastAsia="Arial Unicode" w:cs="Arial"/>
                <w:bCs/>
                <w:lang w:val="hy-AM"/>
              </w:rPr>
              <w:t>Հայաստանի</w:t>
            </w:r>
            <w:r w:rsidRPr="00E4068C">
              <w:rPr>
                <w:rFonts w:eastAsia="Arial Unicode" w:cs="Arial Unicode"/>
                <w:bCs/>
                <w:lang w:val="hy-AM"/>
              </w:rPr>
              <w:t xml:space="preserve"> </w:t>
            </w:r>
            <w:r w:rsidRPr="00E4068C">
              <w:rPr>
                <w:rFonts w:eastAsia="Arial Unicode" w:cs="Arial"/>
                <w:bCs/>
                <w:lang w:val="hy-AM"/>
              </w:rPr>
              <w:t>Հանրապետությունում</w:t>
            </w:r>
            <w:r w:rsidRPr="00E4068C">
              <w:rPr>
                <w:rFonts w:eastAsia="Arial Unicode" w:cs="Arial Unicode"/>
                <w:bCs/>
                <w:lang w:val="hy-AM"/>
              </w:rPr>
              <w:t xml:space="preserve"> </w:t>
            </w:r>
            <w:r w:rsidRPr="00E4068C">
              <w:rPr>
                <w:rFonts w:eastAsia="Arial Unicode" w:cs="Arial"/>
                <w:bCs/>
                <w:lang w:val="hy-AM"/>
              </w:rPr>
              <w:t>ագրոպարենային</w:t>
            </w:r>
            <w:r w:rsidRPr="00E4068C">
              <w:rPr>
                <w:rFonts w:eastAsia="Arial Unicode" w:cs="Arial Unicode"/>
                <w:bCs/>
                <w:lang w:val="hy-AM"/>
              </w:rPr>
              <w:t xml:space="preserve"> </w:t>
            </w:r>
            <w:r w:rsidRPr="00E4068C">
              <w:rPr>
                <w:rFonts w:eastAsia="Arial Unicode" w:cs="Arial"/>
                <w:bCs/>
                <w:lang w:val="hy-AM"/>
              </w:rPr>
              <w:t>ոլորտի</w:t>
            </w:r>
            <w:r w:rsidRPr="00E4068C">
              <w:rPr>
                <w:rFonts w:eastAsia="Arial Unicode" w:cs="Arial Unicode"/>
                <w:bCs/>
                <w:lang w:val="hy-AM"/>
              </w:rPr>
              <w:t xml:space="preserve"> </w:t>
            </w:r>
            <w:r w:rsidRPr="00E4068C">
              <w:rPr>
                <w:rFonts w:eastAsia="Arial Unicode" w:cs="Arial"/>
                <w:bCs/>
                <w:lang w:val="hy-AM"/>
              </w:rPr>
              <w:t>սարքավորումների</w:t>
            </w:r>
            <w:r w:rsidRPr="00E4068C">
              <w:rPr>
                <w:rFonts w:eastAsia="Arial Unicode" w:cs="Arial Unicode"/>
                <w:bCs/>
                <w:lang w:val="hy-AM"/>
              </w:rPr>
              <w:t xml:space="preserve"> </w:t>
            </w:r>
            <w:r w:rsidRPr="00E4068C">
              <w:rPr>
                <w:rFonts w:eastAsia="Arial Unicode" w:cs="Arial"/>
                <w:bCs/>
                <w:lang w:val="hy-AM"/>
              </w:rPr>
              <w:t>ֆինանսական</w:t>
            </w:r>
            <w:r w:rsidRPr="00E4068C">
              <w:rPr>
                <w:rFonts w:eastAsia="Arial Unicode" w:cs="Arial Unicode"/>
                <w:bCs/>
                <w:lang w:val="hy-AM"/>
              </w:rPr>
              <w:t xml:space="preserve"> </w:t>
            </w:r>
            <w:r w:rsidRPr="00E4068C">
              <w:rPr>
                <w:rFonts w:eastAsia="Arial Unicode" w:cs="Arial"/>
                <w:bCs/>
                <w:lang w:val="hy-AM"/>
              </w:rPr>
              <w:t>վարձակալության</w:t>
            </w:r>
            <w:r w:rsidRPr="00E4068C">
              <w:rPr>
                <w:rFonts w:eastAsia="Arial Unicode" w:cs="Arial Unicode"/>
                <w:bCs/>
                <w:lang w:val="hy-AM"/>
              </w:rPr>
              <w:t xml:space="preserve">` </w:t>
            </w:r>
            <w:r w:rsidRPr="00E4068C">
              <w:rPr>
                <w:rFonts w:eastAsia="Arial Unicode" w:cs="Arial"/>
                <w:bCs/>
                <w:lang w:val="hy-AM"/>
              </w:rPr>
              <w:t>լիզինգի</w:t>
            </w:r>
            <w:r w:rsidRPr="00E4068C">
              <w:rPr>
                <w:rFonts w:eastAsia="Arial Unicode" w:cs="Arial Unicode"/>
                <w:bCs/>
                <w:lang w:val="hy-AM"/>
              </w:rPr>
              <w:t xml:space="preserve"> </w:t>
            </w:r>
            <w:r w:rsidRPr="00E4068C">
              <w:rPr>
                <w:rFonts w:eastAsia="Arial Unicode" w:cs="Arial"/>
                <w:bCs/>
                <w:lang w:val="hy-AM"/>
              </w:rPr>
              <w:t>պետական</w:t>
            </w:r>
            <w:r w:rsidRPr="00E4068C">
              <w:rPr>
                <w:rFonts w:eastAsia="Arial Unicode" w:cs="Arial Unicode"/>
                <w:bCs/>
                <w:lang w:val="hy-AM"/>
              </w:rPr>
              <w:t xml:space="preserve"> </w:t>
            </w:r>
            <w:r w:rsidRPr="00E4068C">
              <w:rPr>
                <w:rFonts w:eastAsia="Arial Unicode" w:cs="Arial"/>
                <w:bCs/>
                <w:lang w:val="hy-AM"/>
              </w:rPr>
              <w:t>աջակցության</w:t>
            </w:r>
            <w:r w:rsidRPr="00E4068C">
              <w:rPr>
                <w:rFonts w:eastAsia="Arial Unicode" w:cs="Arial Unicode"/>
                <w:bCs/>
                <w:lang w:val="hy-AM"/>
              </w:rPr>
              <w:t xml:space="preserve"> </w:t>
            </w:r>
            <w:r w:rsidRPr="00E4068C">
              <w:rPr>
                <w:rFonts w:eastAsia="Arial Unicode" w:cs="Arial"/>
                <w:bCs/>
                <w:lang w:val="hy-AM"/>
              </w:rPr>
              <w:t>ծրագիրը</w:t>
            </w:r>
            <w:r w:rsidRPr="00E4068C">
              <w:rPr>
                <w:rFonts w:eastAsia="Arial Unicode" w:cs="Arial Unicode"/>
                <w:bCs/>
                <w:lang w:val="hy-AM"/>
              </w:rPr>
              <w:t xml:space="preserve"> </w:t>
            </w:r>
            <w:r w:rsidRPr="00E4068C">
              <w:rPr>
                <w:rFonts w:eastAsia="Arial Unicode" w:cs="Arial"/>
                <w:bCs/>
                <w:lang w:val="hy-AM"/>
              </w:rPr>
              <w:t>հաստատելու</w:t>
            </w:r>
            <w:r w:rsidRPr="00E4068C">
              <w:rPr>
                <w:rFonts w:eastAsia="Arial Unicode" w:cs="Arial Unicode"/>
                <w:bCs/>
                <w:lang w:val="hy-AM"/>
              </w:rPr>
              <w:t xml:space="preserve"> </w:t>
            </w:r>
            <w:r w:rsidRPr="00E4068C">
              <w:rPr>
                <w:rFonts w:eastAsia="Arial Unicode" w:cs="Arial"/>
                <w:bCs/>
                <w:lang w:val="hy-AM"/>
              </w:rPr>
              <w:t>մասին</w:t>
            </w:r>
            <w:r w:rsidR="00236EAD" w:rsidRPr="00E4068C">
              <w:rPr>
                <w:lang w:val="hy-AM"/>
              </w:rPr>
              <w:t>»</w:t>
            </w:r>
            <w:r w:rsidRPr="00E4068C">
              <w:rPr>
                <w:lang w:val="hy-AM"/>
              </w:rPr>
              <w:t xml:space="preserve"> </w:t>
            </w:r>
            <w:r w:rsidRPr="00E4068C">
              <w:rPr>
                <w:lang w:val="hy-AM" w:eastAsia="ru-RU"/>
              </w:rPr>
              <w:t>թիվ 893-Լ</w:t>
            </w:r>
            <w:r w:rsidR="00DC1B1F" w:rsidRPr="00E4068C">
              <w:rPr>
                <w:lang w:val="hy-AM" w:eastAsia="ru-RU"/>
              </w:rPr>
              <w:t xml:space="preserve"> </w:t>
            </w:r>
            <w:r w:rsidRPr="00E4068C">
              <w:rPr>
                <w:lang w:val="hy-AM" w:eastAsia="ru-RU"/>
              </w:rPr>
              <w:t>որոշում։</w:t>
            </w:r>
            <w:r w:rsidRPr="00E4068C">
              <w:rPr>
                <w:rStyle w:val="Heading2Char"/>
                <w:rFonts w:ascii="GHEA Grapalat" w:eastAsia="Arial Unicode" w:hAnsi="GHEA Grapalat" w:cs="Arial"/>
                <w:color w:val="auto"/>
                <w:sz w:val="24"/>
                <w:szCs w:val="24"/>
                <w:lang w:val="hy-AM"/>
              </w:rPr>
              <w:t xml:space="preserve"> </w:t>
            </w:r>
            <w:r w:rsidRPr="00E4068C">
              <w:rPr>
                <w:szCs w:val="24"/>
                <w:lang w:val="hy-AM" w:eastAsia="ru-RU"/>
              </w:rPr>
              <w:t>ՀՀ կառավարության 26</w:t>
            </w:r>
            <w:r w:rsidRPr="00E4068C">
              <w:rPr>
                <w:rFonts w:ascii="Cambria Math" w:hAnsi="Cambria Math" w:cs="Cambria Math"/>
                <w:szCs w:val="24"/>
                <w:lang w:val="hy-AM" w:eastAsia="ru-RU"/>
              </w:rPr>
              <w:t>․</w:t>
            </w:r>
            <w:r w:rsidRPr="00E4068C">
              <w:rPr>
                <w:szCs w:val="24"/>
                <w:lang w:val="hy-AM" w:eastAsia="ru-RU"/>
              </w:rPr>
              <w:t>03</w:t>
            </w:r>
            <w:r w:rsidRPr="00E4068C">
              <w:rPr>
                <w:rFonts w:ascii="Cambria Math" w:hAnsi="Cambria Math" w:cs="Cambria Math"/>
                <w:szCs w:val="24"/>
                <w:lang w:val="hy-AM" w:eastAsia="ru-RU"/>
              </w:rPr>
              <w:t>․</w:t>
            </w:r>
            <w:r w:rsidRPr="00E4068C">
              <w:rPr>
                <w:szCs w:val="24"/>
                <w:lang w:val="hy-AM" w:eastAsia="ru-RU"/>
              </w:rPr>
              <w:t>2020</w:t>
            </w:r>
            <w:r w:rsidR="00DC1B1F" w:rsidRPr="00E4068C">
              <w:rPr>
                <w:szCs w:val="24"/>
                <w:lang w:val="hy-AM" w:eastAsia="ru-RU"/>
              </w:rPr>
              <w:t xml:space="preserve"> </w:t>
            </w:r>
            <w:r w:rsidRPr="00E4068C">
              <w:rPr>
                <w:szCs w:val="24"/>
                <w:lang w:val="hy-AM" w:eastAsia="ru-RU"/>
              </w:rPr>
              <w:t xml:space="preserve">թվականի </w:t>
            </w:r>
            <w:r w:rsidRPr="00E4068C">
              <w:rPr>
                <w:szCs w:val="24"/>
                <w:lang w:val="hy-AM"/>
              </w:rPr>
              <w:t>«</w:t>
            </w:r>
            <w:r w:rsidRPr="00E4068C">
              <w:rPr>
                <w:rFonts w:eastAsia="Arial Unicode" w:cs="Arial"/>
                <w:bCs/>
                <w:szCs w:val="24"/>
                <w:lang w:val="hy-AM"/>
              </w:rPr>
              <w:t>Կորոնավիրուսի</w:t>
            </w:r>
            <w:r w:rsidRPr="00E4068C">
              <w:rPr>
                <w:rFonts w:eastAsia="Arial Unicode" w:cs="Arial Unicode"/>
                <w:bCs/>
                <w:szCs w:val="24"/>
                <w:lang w:val="hy-AM"/>
              </w:rPr>
              <w:t xml:space="preserve"> </w:t>
            </w:r>
            <w:r w:rsidRPr="00E4068C">
              <w:rPr>
                <w:rFonts w:eastAsia="Arial Unicode" w:cs="Arial"/>
                <w:bCs/>
                <w:szCs w:val="24"/>
                <w:lang w:val="hy-AM"/>
              </w:rPr>
              <w:t>տնտեսական</w:t>
            </w:r>
            <w:r w:rsidRPr="00E4068C">
              <w:rPr>
                <w:rFonts w:eastAsia="Arial Unicode" w:cs="Arial Unicode"/>
                <w:bCs/>
                <w:szCs w:val="24"/>
                <w:lang w:val="hy-AM"/>
              </w:rPr>
              <w:t xml:space="preserve"> </w:t>
            </w:r>
            <w:r w:rsidR="00DC1B1F" w:rsidRPr="00E4068C">
              <w:rPr>
                <w:rFonts w:eastAsia="Arial Unicode" w:cs="Arial"/>
                <w:bCs/>
                <w:szCs w:val="24"/>
                <w:lang w:val="hy-AM"/>
              </w:rPr>
              <w:t>հետևանքների</w:t>
            </w:r>
            <w:r w:rsidRPr="00E4068C">
              <w:rPr>
                <w:rFonts w:eastAsia="Arial Unicode" w:cs="Arial Unicode"/>
                <w:bCs/>
                <w:szCs w:val="24"/>
                <w:lang w:val="hy-AM"/>
              </w:rPr>
              <w:t xml:space="preserve"> </w:t>
            </w:r>
            <w:r w:rsidRPr="00E4068C">
              <w:rPr>
                <w:rFonts w:eastAsia="Arial Unicode" w:cs="Arial"/>
                <w:bCs/>
                <w:szCs w:val="24"/>
                <w:lang w:val="hy-AM"/>
              </w:rPr>
              <w:t>չեզոքացման</w:t>
            </w:r>
            <w:r w:rsidRPr="00E4068C">
              <w:rPr>
                <w:rFonts w:eastAsia="Arial Unicode" w:cs="Arial Unicode"/>
                <w:bCs/>
                <w:szCs w:val="24"/>
                <w:lang w:val="hy-AM"/>
              </w:rPr>
              <w:t xml:space="preserve"> </w:t>
            </w:r>
            <w:r w:rsidRPr="00E4068C">
              <w:rPr>
                <w:rFonts w:eastAsia="Arial Unicode" w:cs="Arial"/>
                <w:bCs/>
                <w:szCs w:val="24"/>
                <w:lang w:val="hy-AM"/>
              </w:rPr>
              <w:t>առաջին</w:t>
            </w:r>
            <w:r w:rsidRPr="00E4068C">
              <w:rPr>
                <w:rFonts w:eastAsia="Arial Unicode" w:cs="Arial Unicode"/>
                <w:bCs/>
                <w:szCs w:val="24"/>
                <w:lang w:val="hy-AM"/>
              </w:rPr>
              <w:t xml:space="preserve"> </w:t>
            </w:r>
            <w:r w:rsidRPr="00E4068C">
              <w:rPr>
                <w:rFonts w:eastAsia="Arial Unicode" w:cs="Arial"/>
                <w:bCs/>
                <w:szCs w:val="24"/>
                <w:lang w:val="hy-AM"/>
              </w:rPr>
              <w:t>միջոցառումը</w:t>
            </w:r>
            <w:r w:rsidRPr="00E4068C">
              <w:rPr>
                <w:rFonts w:eastAsia="Arial Unicode" w:cs="Arial Unicode"/>
                <w:bCs/>
                <w:szCs w:val="24"/>
                <w:lang w:val="hy-AM"/>
              </w:rPr>
              <w:t xml:space="preserve"> </w:t>
            </w:r>
            <w:r w:rsidRPr="00E4068C">
              <w:rPr>
                <w:rFonts w:eastAsia="Arial Unicode" w:cs="Arial"/>
                <w:bCs/>
                <w:szCs w:val="24"/>
                <w:lang w:val="hy-AM"/>
              </w:rPr>
              <w:t>հաստատելու</w:t>
            </w:r>
            <w:r w:rsidRPr="00E4068C">
              <w:rPr>
                <w:rFonts w:eastAsia="Arial Unicode" w:cs="Arial Unicode"/>
                <w:bCs/>
                <w:szCs w:val="24"/>
                <w:lang w:val="hy-AM"/>
              </w:rPr>
              <w:t xml:space="preserve"> </w:t>
            </w:r>
            <w:r w:rsidRPr="00E4068C">
              <w:rPr>
                <w:rFonts w:eastAsia="Arial Unicode" w:cs="Arial"/>
                <w:bCs/>
                <w:szCs w:val="24"/>
                <w:lang w:val="hy-AM"/>
              </w:rPr>
              <w:t>մասին</w:t>
            </w:r>
            <w:r w:rsidR="00236EAD" w:rsidRPr="00E4068C">
              <w:rPr>
                <w:szCs w:val="24"/>
                <w:lang w:val="hy-AM"/>
              </w:rPr>
              <w:t>»</w:t>
            </w:r>
            <w:r w:rsidRPr="00E4068C">
              <w:rPr>
                <w:szCs w:val="24"/>
                <w:lang w:val="hy-AM"/>
              </w:rPr>
              <w:t xml:space="preserve"> </w:t>
            </w:r>
            <w:r w:rsidRPr="00E4068C">
              <w:rPr>
                <w:szCs w:val="24"/>
                <w:lang w:val="hy-AM" w:eastAsia="ru-RU"/>
              </w:rPr>
              <w:t>թիվ 355-լ որոշման։</w:t>
            </w:r>
            <w:r w:rsidR="00551DCA" w:rsidRPr="00E4068C">
              <w:rPr>
                <w:szCs w:val="24"/>
                <w:lang w:val="hy-AM" w:eastAsia="ru-RU"/>
              </w:rPr>
              <w:t xml:space="preserve"> </w:t>
            </w:r>
            <w:r w:rsidRPr="00E4068C">
              <w:rPr>
                <w:rFonts w:eastAsia="Arial Unicode" w:cs="Arial"/>
                <w:szCs w:val="24"/>
                <w:lang w:val="hy-AM"/>
              </w:rPr>
              <w:t xml:space="preserve">ՀՀ կառավարության </w:t>
            </w:r>
            <w:r w:rsidRPr="00E4068C">
              <w:rPr>
                <w:rFonts w:eastAsia="Arial Unicode" w:cs="Arial Unicode"/>
                <w:szCs w:val="24"/>
                <w:lang w:val="hy-AM"/>
              </w:rPr>
              <w:t xml:space="preserve">13 </w:t>
            </w:r>
            <w:r w:rsidRPr="00E4068C">
              <w:rPr>
                <w:rFonts w:eastAsia="Arial Unicode" w:cs="Arial"/>
                <w:szCs w:val="24"/>
                <w:lang w:val="hy-AM"/>
              </w:rPr>
              <w:t>օգոստոսի</w:t>
            </w:r>
            <w:r w:rsidRPr="00E4068C">
              <w:rPr>
                <w:rFonts w:eastAsia="Arial Unicode" w:cs="Arial Unicode"/>
                <w:szCs w:val="24"/>
                <w:lang w:val="hy-AM"/>
              </w:rPr>
              <w:t xml:space="preserve"> 2020 </w:t>
            </w:r>
            <w:r w:rsidRPr="00E4068C">
              <w:rPr>
                <w:rFonts w:eastAsia="Arial Unicode" w:cs="Arial"/>
                <w:szCs w:val="24"/>
                <w:lang w:val="hy-AM"/>
              </w:rPr>
              <w:t xml:space="preserve">թվականի </w:t>
            </w:r>
            <w:r w:rsidRPr="00E4068C">
              <w:rPr>
                <w:szCs w:val="24"/>
                <w:lang w:val="hy-AM"/>
              </w:rPr>
              <w:t>«</w:t>
            </w:r>
            <w:r w:rsidRPr="00E4068C">
              <w:rPr>
                <w:rFonts w:eastAsia="Arial Unicode" w:cs="Arial"/>
                <w:bCs/>
                <w:szCs w:val="24"/>
                <w:lang w:val="hy-AM"/>
              </w:rPr>
              <w:t>Կորոնավիրուսի</w:t>
            </w:r>
            <w:r w:rsidRPr="00E4068C">
              <w:rPr>
                <w:rFonts w:eastAsia="Arial Unicode" w:cs="Arial Unicode"/>
                <w:bCs/>
                <w:szCs w:val="24"/>
                <w:lang w:val="hy-AM"/>
              </w:rPr>
              <w:t xml:space="preserve"> </w:t>
            </w:r>
            <w:r w:rsidRPr="00E4068C">
              <w:rPr>
                <w:rFonts w:eastAsia="Arial Unicode" w:cs="Arial"/>
                <w:bCs/>
                <w:szCs w:val="24"/>
                <w:lang w:val="hy-AM"/>
              </w:rPr>
              <w:t>տնտեսական</w:t>
            </w:r>
            <w:r w:rsidRPr="00E4068C">
              <w:rPr>
                <w:rFonts w:eastAsia="Arial Unicode" w:cs="Arial Unicode"/>
                <w:bCs/>
                <w:szCs w:val="24"/>
                <w:lang w:val="hy-AM"/>
              </w:rPr>
              <w:t xml:space="preserve"> </w:t>
            </w:r>
            <w:r w:rsidR="00DC1B1F" w:rsidRPr="00E4068C">
              <w:rPr>
                <w:rFonts w:eastAsia="Arial Unicode" w:cs="Arial"/>
                <w:bCs/>
                <w:szCs w:val="24"/>
                <w:lang w:val="hy-AM"/>
              </w:rPr>
              <w:t>հետևանքների</w:t>
            </w:r>
            <w:r w:rsidRPr="00E4068C">
              <w:rPr>
                <w:rFonts w:eastAsia="Arial Unicode" w:cs="Arial Unicode"/>
                <w:bCs/>
                <w:szCs w:val="24"/>
                <w:lang w:val="hy-AM"/>
              </w:rPr>
              <w:t xml:space="preserve"> </w:t>
            </w:r>
            <w:r w:rsidRPr="00E4068C">
              <w:rPr>
                <w:rFonts w:eastAsia="Arial Unicode" w:cs="Arial"/>
                <w:bCs/>
                <w:szCs w:val="24"/>
                <w:lang w:val="hy-AM"/>
              </w:rPr>
              <w:t>չեզոքացման</w:t>
            </w:r>
            <w:r w:rsidRPr="00E4068C">
              <w:rPr>
                <w:rFonts w:eastAsia="Arial Unicode" w:cs="Arial Unicode"/>
                <w:bCs/>
                <w:szCs w:val="24"/>
                <w:lang w:val="hy-AM"/>
              </w:rPr>
              <w:t xml:space="preserve"> </w:t>
            </w:r>
            <w:r w:rsidRPr="00E4068C">
              <w:rPr>
                <w:rFonts w:eastAsia="Arial Unicode" w:cs="Arial"/>
                <w:bCs/>
                <w:szCs w:val="24"/>
                <w:lang w:val="hy-AM"/>
              </w:rPr>
              <w:t>քսանչորսերորդ</w:t>
            </w:r>
            <w:r w:rsidRPr="00E4068C">
              <w:rPr>
                <w:rFonts w:eastAsia="Arial Unicode" w:cs="Arial Unicode"/>
                <w:bCs/>
                <w:szCs w:val="24"/>
                <w:lang w:val="hy-AM"/>
              </w:rPr>
              <w:t xml:space="preserve"> </w:t>
            </w:r>
            <w:r w:rsidRPr="00E4068C">
              <w:rPr>
                <w:rFonts w:eastAsia="Arial Unicode" w:cs="Arial"/>
                <w:bCs/>
                <w:szCs w:val="24"/>
                <w:lang w:val="hy-AM"/>
              </w:rPr>
              <w:t>միջոցառումը</w:t>
            </w:r>
            <w:r w:rsidRPr="00E4068C">
              <w:rPr>
                <w:rFonts w:eastAsia="Arial Unicode" w:cs="Arial Unicode"/>
                <w:bCs/>
                <w:szCs w:val="24"/>
                <w:lang w:val="hy-AM"/>
              </w:rPr>
              <w:t xml:space="preserve"> </w:t>
            </w:r>
            <w:r w:rsidRPr="00E4068C">
              <w:rPr>
                <w:rFonts w:eastAsia="Arial Unicode" w:cs="Arial"/>
                <w:bCs/>
                <w:szCs w:val="24"/>
                <w:lang w:val="hy-AM"/>
              </w:rPr>
              <w:t>հաստատելու</w:t>
            </w:r>
            <w:r w:rsidRPr="00E4068C">
              <w:rPr>
                <w:rFonts w:eastAsia="Arial Unicode" w:cs="Arial Unicode"/>
                <w:bCs/>
                <w:szCs w:val="24"/>
                <w:lang w:val="hy-AM"/>
              </w:rPr>
              <w:t xml:space="preserve"> </w:t>
            </w:r>
            <w:r w:rsidRPr="00E4068C">
              <w:rPr>
                <w:rFonts w:eastAsia="Arial Unicode" w:cs="Arial"/>
                <w:bCs/>
                <w:szCs w:val="24"/>
                <w:lang w:val="hy-AM"/>
              </w:rPr>
              <w:t>մասին</w:t>
            </w:r>
            <w:r w:rsidR="00236EAD" w:rsidRPr="00E4068C">
              <w:rPr>
                <w:szCs w:val="24"/>
                <w:lang w:val="hy-AM"/>
              </w:rPr>
              <w:t>»</w:t>
            </w:r>
            <w:r w:rsidRPr="00E4068C">
              <w:rPr>
                <w:szCs w:val="24"/>
                <w:lang w:val="hy-AM"/>
              </w:rPr>
              <w:t xml:space="preserve">  </w:t>
            </w:r>
            <w:r w:rsidRPr="00E4068C">
              <w:rPr>
                <w:rFonts w:eastAsia="Arial Unicode" w:cs="Arial Unicode"/>
                <w:lang w:val="hy-AM"/>
              </w:rPr>
              <w:t>թիվ</w:t>
            </w:r>
            <w:r w:rsidRPr="00E4068C">
              <w:rPr>
                <w:rFonts w:eastAsia="Arial Unicode" w:cs="Arial Unicode"/>
                <w:szCs w:val="24"/>
                <w:lang w:val="hy-AM"/>
              </w:rPr>
              <w:t xml:space="preserve"> 1355-</w:t>
            </w:r>
            <w:r w:rsidRPr="00E4068C">
              <w:rPr>
                <w:rFonts w:eastAsia="Arial Unicode" w:cs="Arial"/>
                <w:szCs w:val="24"/>
                <w:lang w:val="hy-AM"/>
              </w:rPr>
              <w:t>Լ որոշում։</w:t>
            </w:r>
            <w:r w:rsidR="00551DCA" w:rsidRPr="00E4068C">
              <w:rPr>
                <w:rFonts w:eastAsia="Arial Unicode" w:cs="Arial"/>
                <w:szCs w:val="24"/>
                <w:lang w:val="hy-AM"/>
              </w:rPr>
              <w:t xml:space="preserve"> </w:t>
            </w:r>
            <w:r w:rsidRPr="00E4068C">
              <w:rPr>
                <w:szCs w:val="24"/>
                <w:lang w:val="hy-AM" w:eastAsia="x-none"/>
              </w:rPr>
              <w:t>ՀՀ կառավարության 2021 թվականի դեկտեմբերի 23-ի «ՀՀ 2022 թվականի պետական բյուջեի կատարումն ապահովող միջոցառումների մասին</w:t>
            </w:r>
            <w:r w:rsidR="00236EAD" w:rsidRPr="00E4068C">
              <w:rPr>
                <w:szCs w:val="24"/>
                <w:lang w:val="hy-AM" w:eastAsia="x-none"/>
              </w:rPr>
              <w:t>»</w:t>
            </w:r>
            <w:r w:rsidRPr="00E4068C">
              <w:rPr>
                <w:szCs w:val="24"/>
                <w:lang w:val="hy-AM" w:eastAsia="x-none"/>
              </w:rPr>
              <w:t xml:space="preserve"> թիվ 2121-Ն որոշում և այլն։</w:t>
            </w:r>
          </w:p>
          <w:p w14:paraId="1A477E78" w14:textId="77777777" w:rsidR="00AC7646" w:rsidRPr="00E4068C" w:rsidRDefault="00AC7646" w:rsidP="00DC1B1F">
            <w:pPr>
              <w:spacing w:before="0" w:after="0"/>
              <w:ind w:firstLine="0"/>
              <w:rPr>
                <w:rFonts w:cs="Cambria Math"/>
                <w:bCs/>
                <w:szCs w:val="24"/>
                <w:lang w:val="hy-AM" w:eastAsia="x-none"/>
              </w:rPr>
            </w:pPr>
          </w:p>
        </w:tc>
      </w:tr>
      <w:tr w:rsidR="003A188D" w:rsidRPr="00E4068C" w14:paraId="0B3E3583" w14:textId="77777777" w:rsidTr="00DC1B1F">
        <w:trPr>
          <w:trHeight w:val="1126"/>
        </w:trPr>
        <w:tc>
          <w:tcPr>
            <w:tcW w:w="1430" w:type="pct"/>
            <w:hideMark/>
          </w:tcPr>
          <w:p w14:paraId="72E91C15" w14:textId="77777777" w:rsidR="00AC7646" w:rsidRPr="00E4068C" w:rsidRDefault="00AC7646" w:rsidP="00DC1B1F">
            <w:pPr>
              <w:spacing w:before="0"/>
              <w:ind w:firstLine="0"/>
              <w:jc w:val="left"/>
              <w:rPr>
                <w:b/>
                <w:szCs w:val="24"/>
              </w:rPr>
            </w:pPr>
            <w:r w:rsidRPr="00E4068C">
              <w:rPr>
                <w:b/>
                <w:szCs w:val="24"/>
              </w:rPr>
              <w:lastRenderedPageBreak/>
              <w:t>Հաշվեքննությունն ընդգրկող ժամանակաշրջանը</w:t>
            </w:r>
          </w:p>
        </w:tc>
        <w:tc>
          <w:tcPr>
            <w:tcW w:w="3570" w:type="pct"/>
            <w:hideMark/>
          </w:tcPr>
          <w:p w14:paraId="73E74B3C" w14:textId="165702F6" w:rsidR="00AC7646" w:rsidRPr="00E4068C" w:rsidRDefault="00AC7646" w:rsidP="00551DCA">
            <w:pPr>
              <w:spacing w:before="0"/>
              <w:ind w:firstLine="0"/>
              <w:jc w:val="left"/>
              <w:rPr>
                <w:sz w:val="20"/>
                <w:lang w:val="hy-AM"/>
              </w:rPr>
            </w:pPr>
            <w:r w:rsidRPr="00E4068C">
              <w:rPr>
                <w:lang w:val="hy-AM"/>
              </w:rPr>
              <w:t>202</w:t>
            </w:r>
            <w:r w:rsidR="00551DCA" w:rsidRPr="00E4068C">
              <w:rPr>
                <w:lang w:val="en-GB"/>
              </w:rPr>
              <w:t>2</w:t>
            </w:r>
            <w:r w:rsidRPr="00E4068C">
              <w:rPr>
                <w:lang w:val="hy-AM"/>
              </w:rPr>
              <w:t xml:space="preserve"> թվականի </w:t>
            </w:r>
            <w:r w:rsidR="00551DCA" w:rsidRPr="00E4068C">
              <w:rPr>
                <w:lang w:val="en-GB"/>
              </w:rPr>
              <w:t>հունվարի 1</w:t>
            </w:r>
            <w:r w:rsidRPr="00E4068C">
              <w:rPr>
                <w:lang w:val="hy-AM"/>
              </w:rPr>
              <w:t>–ից մինչև 202</w:t>
            </w:r>
            <w:r w:rsidR="00551DCA" w:rsidRPr="00E4068C">
              <w:rPr>
                <w:lang w:val="en-GB"/>
              </w:rPr>
              <w:t xml:space="preserve">2 </w:t>
            </w:r>
            <w:r w:rsidRPr="00E4068C">
              <w:rPr>
                <w:lang w:val="hy-AM"/>
              </w:rPr>
              <w:t xml:space="preserve">թվականի </w:t>
            </w:r>
            <w:r w:rsidR="00551DCA" w:rsidRPr="00E4068C">
              <w:rPr>
                <w:lang w:val="en-GB"/>
              </w:rPr>
              <w:t>դեկտեմբերի 31</w:t>
            </w:r>
            <w:r w:rsidRPr="00E4068C">
              <w:rPr>
                <w:lang w:val="hy-AM"/>
              </w:rPr>
              <w:t>–ը:</w:t>
            </w:r>
          </w:p>
        </w:tc>
      </w:tr>
      <w:tr w:rsidR="003A188D" w:rsidRPr="009D1D6C" w14:paraId="1983825E" w14:textId="77777777" w:rsidTr="00DC1B1F">
        <w:trPr>
          <w:trHeight w:val="691"/>
        </w:trPr>
        <w:tc>
          <w:tcPr>
            <w:tcW w:w="1430" w:type="pct"/>
            <w:hideMark/>
          </w:tcPr>
          <w:p w14:paraId="6C9787AD" w14:textId="77777777" w:rsidR="00AC7646" w:rsidRPr="00E4068C" w:rsidRDefault="00AC7646" w:rsidP="00DC1B1F">
            <w:pPr>
              <w:spacing w:before="0"/>
              <w:ind w:firstLine="0"/>
              <w:jc w:val="left"/>
              <w:rPr>
                <w:lang w:val="hy-AM"/>
              </w:rPr>
            </w:pPr>
            <w:r w:rsidRPr="00E4068C">
              <w:rPr>
                <w:b/>
                <w:szCs w:val="24"/>
                <w:lang w:val="hy-AM"/>
              </w:rPr>
              <w:t>Հաշվեքննության կատարման ժամկետը</w:t>
            </w:r>
          </w:p>
        </w:tc>
        <w:tc>
          <w:tcPr>
            <w:tcW w:w="3570" w:type="pct"/>
            <w:hideMark/>
          </w:tcPr>
          <w:p w14:paraId="0C3CF4AF" w14:textId="4E8230AA" w:rsidR="00AC7646" w:rsidRPr="00E4068C" w:rsidRDefault="00AC7646" w:rsidP="00551DCA">
            <w:pPr>
              <w:spacing w:before="0"/>
              <w:ind w:firstLine="0"/>
              <w:jc w:val="left"/>
              <w:rPr>
                <w:lang w:val="hy-AM"/>
              </w:rPr>
            </w:pPr>
            <w:r w:rsidRPr="00E4068C">
              <w:rPr>
                <w:lang w:val="hy-AM"/>
              </w:rPr>
              <w:t>202</w:t>
            </w:r>
            <w:r w:rsidR="00551DCA" w:rsidRPr="00E4068C">
              <w:rPr>
                <w:lang w:val="hy-AM"/>
              </w:rPr>
              <w:t>3</w:t>
            </w:r>
            <w:r w:rsidRPr="00E4068C">
              <w:rPr>
                <w:lang w:val="hy-AM"/>
              </w:rPr>
              <w:t xml:space="preserve"> թվականի </w:t>
            </w:r>
            <w:r w:rsidR="00551DCA" w:rsidRPr="00E4068C">
              <w:rPr>
                <w:lang w:val="hy-AM"/>
              </w:rPr>
              <w:t>հունվարի 9</w:t>
            </w:r>
            <w:r w:rsidR="00004835" w:rsidRPr="00E4068C">
              <w:rPr>
                <w:lang w:val="hy-AM"/>
              </w:rPr>
              <w:t>-</w:t>
            </w:r>
            <w:r w:rsidRPr="00E4068C">
              <w:rPr>
                <w:lang w:val="hy-AM"/>
              </w:rPr>
              <w:t>ից մինչև</w:t>
            </w:r>
            <w:r w:rsidR="00004835" w:rsidRPr="00E4068C">
              <w:rPr>
                <w:lang w:val="hy-AM"/>
              </w:rPr>
              <w:t xml:space="preserve"> 2023</w:t>
            </w:r>
            <w:r w:rsidRPr="00E4068C">
              <w:rPr>
                <w:lang w:val="hy-AM"/>
              </w:rPr>
              <w:t xml:space="preserve"> թվականի </w:t>
            </w:r>
            <w:r w:rsidR="00551DCA" w:rsidRPr="00E4068C">
              <w:rPr>
                <w:lang w:val="hy-AM"/>
              </w:rPr>
              <w:t>ապրիլի 28</w:t>
            </w:r>
            <w:r w:rsidRPr="00E4068C">
              <w:rPr>
                <w:lang w:val="hy-AM"/>
              </w:rPr>
              <w:t>–ը:</w:t>
            </w:r>
          </w:p>
        </w:tc>
      </w:tr>
      <w:tr w:rsidR="003A188D" w:rsidRPr="009D1D6C" w14:paraId="10399061" w14:textId="77777777" w:rsidTr="00DC1B1F">
        <w:trPr>
          <w:trHeight w:val="3085"/>
        </w:trPr>
        <w:tc>
          <w:tcPr>
            <w:tcW w:w="1430" w:type="pct"/>
            <w:hideMark/>
          </w:tcPr>
          <w:p w14:paraId="652D0ABE" w14:textId="77777777" w:rsidR="00AC7646" w:rsidRPr="00E4068C" w:rsidRDefault="00AC7646" w:rsidP="00DC1B1F">
            <w:pPr>
              <w:spacing w:before="0" w:after="0"/>
              <w:ind w:firstLine="0"/>
              <w:jc w:val="left"/>
              <w:rPr>
                <w:b/>
                <w:szCs w:val="24"/>
              </w:rPr>
            </w:pPr>
            <w:r w:rsidRPr="00E4068C">
              <w:rPr>
                <w:b/>
                <w:szCs w:val="24"/>
                <w:lang w:val="hy-AM"/>
              </w:rPr>
              <w:lastRenderedPageBreak/>
              <w:t>Հաշվեքննության մեթոդաբանությունը</w:t>
            </w:r>
          </w:p>
        </w:tc>
        <w:tc>
          <w:tcPr>
            <w:tcW w:w="3570" w:type="pct"/>
            <w:hideMark/>
          </w:tcPr>
          <w:p w14:paraId="0C01F684" w14:textId="71199F9A" w:rsidR="00AC7646" w:rsidRPr="00E4068C" w:rsidRDefault="00AC7646" w:rsidP="00DC1B1F">
            <w:pPr>
              <w:spacing w:after="0"/>
              <w:ind w:firstLine="0"/>
              <w:rPr>
                <w:szCs w:val="24"/>
                <w:lang w:val="hy-AM"/>
              </w:rPr>
            </w:pPr>
            <w:r w:rsidRPr="00E4068C">
              <w:rPr>
                <w:szCs w:val="24"/>
                <w:lang w:val="hy-AM"/>
              </w:rPr>
              <w:t>Հաշվեքննությունն իրականացվել է «Հաշվեքննիչ պալատի մասին</w:t>
            </w:r>
            <w:r w:rsidR="00236EAD" w:rsidRPr="00E4068C">
              <w:rPr>
                <w:szCs w:val="24"/>
                <w:lang w:val="hy-AM"/>
              </w:rPr>
              <w:t>»</w:t>
            </w:r>
            <w:r w:rsidRPr="00E4068C">
              <w:rPr>
                <w:szCs w:val="24"/>
                <w:lang w:val="hy-AM"/>
              </w:rPr>
              <w:t xml:space="preserve"> ՀՀ օրենքի</w:t>
            </w:r>
            <w:r w:rsidR="00EA47DA" w:rsidRPr="00E4068C">
              <w:rPr>
                <w:rFonts w:ascii="Cambria Math" w:hAnsi="Cambria Math" w:cs="Cambria Math"/>
                <w:szCs w:val="24"/>
                <w:lang w:val="hy-AM"/>
              </w:rPr>
              <w:t>,</w:t>
            </w:r>
            <w:r w:rsidRPr="00E4068C">
              <w:rPr>
                <w:szCs w:val="24"/>
                <w:lang w:val="hy-AM"/>
              </w:rPr>
              <w:t xml:space="preserve"> Հաշվեքննիչ պալատի ֆինանսական և</w:t>
            </w:r>
            <w:r w:rsidRPr="00E4068C">
              <w:rPr>
                <w:szCs w:val="24"/>
              </w:rPr>
              <w:t xml:space="preserve"> </w:t>
            </w:r>
            <w:r w:rsidRPr="00E4068C">
              <w:rPr>
                <w:szCs w:val="24"/>
                <w:lang w:val="hy-AM"/>
              </w:rPr>
              <w:t>համա</w:t>
            </w:r>
            <w:r w:rsidRPr="00E4068C">
              <w:rPr>
                <w:szCs w:val="24"/>
                <w:lang w:val="hy-AM"/>
              </w:rPr>
              <w:softHyphen/>
              <w:t>պա</w:t>
            </w:r>
            <w:r w:rsidRPr="00E4068C">
              <w:rPr>
                <w:szCs w:val="24"/>
                <w:lang w:val="hy-AM"/>
              </w:rPr>
              <w:softHyphen/>
              <w:t>տասխանության</w:t>
            </w:r>
            <w:r w:rsidRPr="00E4068C">
              <w:rPr>
                <w:szCs w:val="24"/>
              </w:rPr>
              <w:t xml:space="preserve"> </w:t>
            </w:r>
            <w:r w:rsidRPr="00E4068C">
              <w:rPr>
                <w:szCs w:val="24"/>
                <w:lang w:val="hy-AM"/>
              </w:rPr>
              <w:t>հաշվեքննության մեթոդաբանությունների</w:t>
            </w:r>
            <w:r w:rsidR="00EA47DA" w:rsidRPr="00E4068C">
              <w:rPr>
                <w:rFonts w:ascii="Cambria Math" w:hAnsi="Cambria Math" w:cs="Cambria Math"/>
                <w:szCs w:val="24"/>
                <w:lang w:val="hy-AM"/>
              </w:rPr>
              <w:t>,</w:t>
            </w:r>
            <w:r w:rsidRPr="00E4068C">
              <w:rPr>
                <w:szCs w:val="24"/>
                <w:lang w:val="hy-AM"/>
              </w:rPr>
              <w:t xml:space="preserve"> </w:t>
            </w:r>
            <w:r w:rsidRPr="00E4068C">
              <w:rPr>
                <w:szCs w:val="24"/>
              </w:rPr>
              <w:t xml:space="preserve">ՀՀ պետական բյուջեի </w:t>
            </w:r>
            <w:r w:rsidR="0035147F" w:rsidRPr="00E4068C">
              <w:rPr>
                <w:szCs w:val="24"/>
                <w:lang w:val="hy-AM"/>
              </w:rPr>
              <w:t xml:space="preserve">երեք, վեց, ինն </w:t>
            </w:r>
            <w:r w:rsidRPr="00E4068C">
              <w:rPr>
                <w:szCs w:val="24"/>
              </w:rPr>
              <w:t>ամիսների և տարեկան կատարման հաշվեքննության ուղեցույցի</w:t>
            </w:r>
            <w:r w:rsidRPr="00E4068C">
              <w:rPr>
                <w:szCs w:val="24"/>
                <w:lang w:val="hy-AM"/>
              </w:rPr>
              <w:t xml:space="preserve"> </w:t>
            </w:r>
            <w:r w:rsidRPr="00E4068C">
              <w:rPr>
                <w:szCs w:val="24"/>
              </w:rPr>
              <w:t xml:space="preserve">համաձայն: </w:t>
            </w:r>
          </w:p>
          <w:p w14:paraId="311510FD" w14:textId="2343D0A0" w:rsidR="00AC7646" w:rsidRPr="00E4068C" w:rsidRDefault="00AC7646" w:rsidP="00460A45">
            <w:pPr>
              <w:spacing w:after="0"/>
              <w:ind w:firstLine="0"/>
              <w:rPr>
                <w:szCs w:val="24"/>
                <w:lang w:val="hy-AM"/>
              </w:rPr>
            </w:pPr>
            <w:r w:rsidRPr="00E4068C">
              <w:rPr>
                <w:szCs w:val="24"/>
                <w:lang w:val="hy-AM"/>
              </w:rPr>
              <w:t>Իրականացվել է ֆինանսական և համապատասխանության հաշ</w:t>
            </w:r>
            <w:r w:rsidRPr="00E4068C">
              <w:rPr>
                <w:szCs w:val="24"/>
                <w:lang w:val="hy-AM"/>
              </w:rPr>
              <w:softHyphen/>
              <w:t>վեքննություն</w:t>
            </w:r>
            <w:r w:rsidR="00DC1B1F" w:rsidRPr="00E4068C">
              <w:rPr>
                <w:szCs w:val="24"/>
                <w:lang w:val="hy-AM"/>
              </w:rPr>
              <w:t>, որի</w:t>
            </w:r>
            <w:r w:rsidRPr="00E4068C">
              <w:rPr>
                <w:szCs w:val="24"/>
                <w:lang w:val="hy-AM"/>
              </w:rPr>
              <w:t xml:space="preserve"> ընթացքում կիրառվել են</w:t>
            </w:r>
            <w:r w:rsidRPr="00E4068C">
              <w:rPr>
                <w:szCs w:val="24"/>
                <w:shd w:val="clear" w:color="auto" w:fill="FFFFFF"/>
                <w:lang w:val="hy-AM"/>
              </w:rPr>
              <w:t xml:space="preserve"> </w:t>
            </w:r>
            <w:r w:rsidR="00EA47DA" w:rsidRPr="00E4068C">
              <w:rPr>
                <w:szCs w:val="24"/>
                <w:shd w:val="clear" w:color="auto" w:fill="FFFFFF"/>
                <w:lang w:val="hy-AM"/>
              </w:rPr>
              <w:t xml:space="preserve">զննում, դիտարկում, </w:t>
            </w:r>
            <w:r w:rsidRPr="00E4068C">
              <w:rPr>
                <w:szCs w:val="24"/>
                <w:shd w:val="clear" w:color="auto" w:fill="FFFFFF"/>
                <w:lang w:val="hy-AM"/>
              </w:rPr>
              <w:t>հարցում</w:t>
            </w:r>
            <w:r w:rsidR="00EA47DA" w:rsidRPr="00E4068C">
              <w:rPr>
                <w:rFonts w:ascii="Cambria Math" w:hAnsi="Cambria Math" w:cs="Cambria Math"/>
                <w:szCs w:val="24"/>
                <w:shd w:val="clear" w:color="auto" w:fill="FFFFFF"/>
                <w:lang w:val="hy-AM"/>
              </w:rPr>
              <w:t>,</w:t>
            </w:r>
            <w:r w:rsidRPr="00E4068C">
              <w:rPr>
                <w:szCs w:val="24"/>
                <w:shd w:val="clear" w:color="auto" w:fill="FFFFFF"/>
                <w:lang w:val="hy-AM"/>
              </w:rPr>
              <w:t xml:space="preserve"> արտաքին հաստատում</w:t>
            </w:r>
            <w:r w:rsidR="00EA47DA" w:rsidRPr="00E4068C">
              <w:rPr>
                <w:rFonts w:ascii="Cambria Math" w:hAnsi="Cambria Math" w:cs="Cambria Math"/>
                <w:szCs w:val="24"/>
                <w:shd w:val="clear" w:color="auto" w:fill="FFFFFF"/>
                <w:lang w:val="hy-AM"/>
              </w:rPr>
              <w:t>,</w:t>
            </w:r>
            <w:r w:rsidRPr="00E4068C">
              <w:rPr>
                <w:szCs w:val="24"/>
                <w:shd w:val="clear" w:color="auto" w:fill="FFFFFF"/>
                <w:lang w:val="hy-AM"/>
              </w:rPr>
              <w:t xml:space="preserve"> վերլուծական</w:t>
            </w:r>
            <w:r w:rsidR="00EA47DA" w:rsidRPr="00E4068C">
              <w:rPr>
                <w:rFonts w:ascii="Cambria Math" w:hAnsi="Cambria Math" w:cs="Cambria Math"/>
                <w:szCs w:val="24"/>
                <w:shd w:val="clear" w:color="auto" w:fill="FFFFFF"/>
                <w:lang w:val="hy-AM"/>
              </w:rPr>
              <w:t>,</w:t>
            </w:r>
            <w:r w:rsidRPr="00E4068C">
              <w:rPr>
                <w:szCs w:val="24"/>
                <w:shd w:val="clear" w:color="auto" w:fill="FFFFFF"/>
                <w:lang w:val="hy-AM"/>
              </w:rPr>
              <w:t xml:space="preserve"> վերահաշվարկ</w:t>
            </w:r>
            <w:r w:rsidRPr="00E4068C">
              <w:rPr>
                <w:szCs w:val="24"/>
                <w:lang w:val="hy-AM"/>
              </w:rPr>
              <w:t xml:space="preserve"> և վերակատարում ընթացակարգերը։</w:t>
            </w:r>
          </w:p>
        </w:tc>
      </w:tr>
      <w:tr w:rsidR="003A188D" w:rsidRPr="009D1D6C" w14:paraId="378252D8" w14:textId="77777777" w:rsidTr="00DC1B1F">
        <w:tc>
          <w:tcPr>
            <w:tcW w:w="1430" w:type="pct"/>
            <w:hideMark/>
          </w:tcPr>
          <w:p w14:paraId="0B64A43F" w14:textId="77777777" w:rsidR="00AC7646" w:rsidRPr="00E4068C" w:rsidRDefault="00AC7646" w:rsidP="00DC1B1F">
            <w:pPr>
              <w:spacing w:before="0" w:after="0"/>
              <w:ind w:firstLine="0"/>
              <w:jc w:val="left"/>
              <w:rPr>
                <w:b/>
                <w:szCs w:val="24"/>
                <w:lang w:val="hy-AM"/>
              </w:rPr>
            </w:pPr>
            <w:r w:rsidRPr="00E4068C">
              <w:rPr>
                <w:b/>
                <w:szCs w:val="24"/>
              </w:rPr>
              <w:t>Հաշվեքննությունն իրականացրած կառուցվածքային ստորաբաժանում</w:t>
            </w:r>
          </w:p>
        </w:tc>
        <w:tc>
          <w:tcPr>
            <w:tcW w:w="3570" w:type="pct"/>
          </w:tcPr>
          <w:p w14:paraId="2EFDB18C" w14:textId="60204C6E" w:rsidR="00AC7646" w:rsidRPr="00E4068C" w:rsidRDefault="00AC7646" w:rsidP="00DC1B1F">
            <w:pPr>
              <w:spacing w:after="0"/>
              <w:ind w:firstLine="0"/>
              <w:rPr>
                <w:rFonts w:ascii="Times New Roman" w:eastAsia="Times New Roman" w:hAnsi="Times New Roman"/>
                <w:szCs w:val="24"/>
                <w:lang w:val="hy-AM"/>
              </w:rPr>
            </w:pPr>
            <w:r w:rsidRPr="00E4068C">
              <w:rPr>
                <w:rFonts w:eastAsia="Times New Roman"/>
                <w:szCs w:val="24"/>
                <w:lang w:val="fr-FR"/>
              </w:rPr>
              <w:t>Հաշվեքննությունն իրականացվել է ՀՀ հաշվեքննիչ պալատի հինգերորդ վարչության կողմից</w:t>
            </w:r>
            <w:r w:rsidR="00DC1B1F" w:rsidRPr="00E4068C">
              <w:rPr>
                <w:rFonts w:eastAsia="Times New Roman"/>
                <w:szCs w:val="24"/>
                <w:lang w:val="fr-FR"/>
              </w:rPr>
              <w:t>, որի</w:t>
            </w:r>
            <w:r w:rsidRPr="00E4068C">
              <w:rPr>
                <w:rFonts w:eastAsia="Times New Roman"/>
                <w:szCs w:val="24"/>
                <w:lang w:val="fr-FR"/>
              </w:rPr>
              <w:t xml:space="preserve"> աշխատանքները համակարգել է ՀՀ հաշվեքննիչ պալատի անդամ Կարեն </w:t>
            </w:r>
            <w:proofErr w:type="gramStart"/>
            <w:r w:rsidRPr="00E4068C">
              <w:rPr>
                <w:rFonts w:eastAsia="Times New Roman"/>
                <w:szCs w:val="24"/>
                <w:lang w:val="fr-FR"/>
              </w:rPr>
              <w:t>Առուստամյանը:</w:t>
            </w:r>
            <w:proofErr w:type="gramEnd"/>
          </w:p>
          <w:p w14:paraId="5591053A" w14:textId="77777777" w:rsidR="00AC7646" w:rsidRPr="00E4068C" w:rsidRDefault="00AC7646" w:rsidP="00DC1B1F">
            <w:pPr>
              <w:spacing w:before="0" w:after="0"/>
              <w:ind w:firstLine="0"/>
              <w:rPr>
                <w:rFonts w:cs="Sylfaen"/>
                <w:lang w:val="hy-AM"/>
              </w:rPr>
            </w:pPr>
          </w:p>
        </w:tc>
      </w:tr>
    </w:tbl>
    <w:p w14:paraId="1DB0FAF8" w14:textId="77777777" w:rsidR="00AC7646" w:rsidRPr="00E4068C" w:rsidRDefault="00AC7646" w:rsidP="00AC7646">
      <w:pPr>
        <w:spacing w:before="0" w:after="160" w:line="256" w:lineRule="auto"/>
        <w:ind w:firstLine="0"/>
        <w:jc w:val="left"/>
        <w:rPr>
          <w:rFonts w:cs="Sylfaen"/>
          <w:b/>
          <w:bCs/>
          <w:sz w:val="28"/>
          <w:szCs w:val="28"/>
          <w:lang w:val="hy-AM"/>
        </w:rPr>
      </w:pPr>
      <w:r w:rsidRPr="00E4068C">
        <w:rPr>
          <w:lang w:val="hy-AM"/>
        </w:rPr>
        <w:br w:type="page"/>
      </w:r>
    </w:p>
    <w:p w14:paraId="2998AF0C" w14:textId="77777777" w:rsidR="00AC7646" w:rsidRPr="00E4068C" w:rsidRDefault="00AC7646" w:rsidP="00A43096">
      <w:pPr>
        <w:pStyle w:val="Heading1"/>
        <w:numPr>
          <w:ilvl w:val="0"/>
          <w:numId w:val="3"/>
        </w:numPr>
        <w:rPr>
          <w:color w:val="auto"/>
        </w:rPr>
      </w:pPr>
      <w:bookmarkStart w:id="1" w:name="_Toc133104544"/>
      <w:r w:rsidRPr="00E4068C">
        <w:rPr>
          <w:rStyle w:val="Hyperlink"/>
          <w:color w:val="auto"/>
          <w:u w:val="none"/>
        </w:rPr>
        <w:lastRenderedPageBreak/>
        <w:t>ՀԱՊԱՎՈՒՄՆԵՐԻ ՑԱՆԿ</w:t>
      </w:r>
      <w:bookmarkEnd w:id="1"/>
    </w:p>
    <w:tbl>
      <w:tblPr>
        <w:tblpPr w:leftFromText="180" w:rightFromText="180" w:bottomFromText="160" w:vertAnchor="text" w:tblpY="1"/>
        <w:tblOverlap w:val="never"/>
        <w:tblW w:w="9781" w:type="dxa"/>
        <w:tblLook w:val="04A0" w:firstRow="1" w:lastRow="0" w:firstColumn="1" w:lastColumn="0" w:noHBand="0" w:noVBand="1"/>
      </w:tblPr>
      <w:tblGrid>
        <w:gridCol w:w="1346"/>
        <w:gridCol w:w="8435"/>
      </w:tblGrid>
      <w:tr w:rsidR="003A188D" w:rsidRPr="009D1D6C" w14:paraId="65928808" w14:textId="77777777" w:rsidTr="00DC1B1F">
        <w:trPr>
          <w:trHeight w:val="561"/>
        </w:trPr>
        <w:tc>
          <w:tcPr>
            <w:tcW w:w="1346" w:type="dxa"/>
            <w:hideMark/>
          </w:tcPr>
          <w:p w14:paraId="6180269D" w14:textId="77777777" w:rsidR="00AC7646" w:rsidRPr="00E4068C" w:rsidRDefault="00AC7646" w:rsidP="00DC1B1F">
            <w:pPr>
              <w:tabs>
                <w:tab w:val="left" w:pos="9180"/>
              </w:tabs>
              <w:spacing w:before="0" w:line="240" w:lineRule="auto"/>
              <w:ind w:right="29" w:firstLine="0"/>
              <w:rPr>
                <w:rFonts w:cs="Sylfaen"/>
                <w:b/>
                <w:bCs/>
                <w:szCs w:val="24"/>
                <w:lang w:val="hy-AM"/>
              </w:rPr>
            </w:pPr>
            <w:r w:rsidRPr="00E4068C">
              <w:rPr>
                <w:rFonts w:cs="Sylfaen"/>
                <w:b/>
                <w:bCs/>
                <w:szCs w:val="24"/>
                <w:lang w:val="hy-AM"/>
              </w:rPr>
              <w:t>ՖԿ</w:t>
            </w:r>
          </w:p>
        </w:tc>
        <w:tc>
          <w:tcPr>
            <w:tcW w:w="8435" w:type="dxa"/>
            <w:hideMark/>
          </w:tcPr>
          <w:p w14:paraId="0C564B47" w14:textId="1D3238F6" w:rsidR="00AC7646" w:rsidRPr="00E4068C" w:rsidRDefault="008759BD" w:rsidP="00DC1B1F">
            <w:pPr>
              <w:tabs>
                <w:tab w:val="left" w:pos="9180"/>
              </w:tabs>
              <w:spacing w:before="0" w:line="240" w:lineRule="auto"/>
              <w:ind w:right="29" w:firstLine="0"/>
              <w:rPr>
                <w:szCs w:val="24"/>
                <w:lang w:val="hy-AM"/>
              </w:rPr>
            </w:pPr>
            <w:r w:rsidRPr="00E4068C">
              <w:rPr>
                <w:szCs w:val="24"/>
                <w:lang w:val="hy-AM"/>
              </w:rPr>
              <w:t>Ֆինանսական</w:t>
            </w:r>
            <w:r w:rsidR="00AC7646" w:rsidRPr="00E4068C">
              <w:rPr>
                <w:szCs w:val="24"/>
                <w:lang w:val="hy-AM"/>
              </w:rPr>
              <w:t xml:space="preserve"> կառույց՝ </w:t>
            </w:r>
            <w:r w:rsidRPr="00E4068C">
              <w:rPr>
                <w:szCs w:val="24"/>
                <w:lang w:val="hy-AM"/>
              </w:rPr>
              <w:t xml:space="preserve">ծրագրին մասնակից </w:t>
            </w:r>
            <w:r w:rsidR="00AC7646" w:rsidRPr="00E4068C">
              <w:rPr>
                <w:szCs w:val="24"/>
                <w:lang w:val="hy-AM"/>
              </w:rPr>
              <w:t xml:space="preserve">առևտրային </w:t>
            </w:r>
            <w:r w:rsidRPr="00E4068C">
              <w:rPr>
                <w:szCs w:val="24"/>
                <w:lang w:val="hy-AM"/>
              </w:rPr>
              <w:t>բանկ</w:t>
            </w:r>
            <w:r w:rsidR="00AC7646" w:rsidRPr="00E4068C">
              <w:rPr>
                <w:szCs w:val="24"/>
                <w:lang w:val="hy-AM"/>
              </w:rPr>
              <w:t xml:space="preserve"> կամ վարկային կազ</w:t>
            </w:r>
            <w:r w:rsidR="00AC7646" w:rsidRPr="00E4068C">
              <w:rPr>
                <w:szCs w:val="24"/>
                <w:lang w:val="hy-AM"/>
              </w:rPr>
              <w:softHyphen/>
            </w:r>
            <w:r w:rsidRPr="00E4068C">
              <w:rPr>
                <w:szCs w:val="24"/>
                <w:lang w:val="hy-AM"/>
              </w:rPr>
              <w:t>մակերպություն</w:t>
            </w:r>
            <w:r w:rsidR="00AC7646" w:rsidRPr="00E4068C">
              <w:rPr>
                <w:szCs w:val="24"/>
                <w:lang w:val="hy-AM"/>
              </w:rPr>
              <w:t xml:space="preserve">։ </w:t>
            </w:r>
          </w:p>
        </w:tc>
      </w:tr>
      <w:tr w:rsidR="003A188D" w:rsidRPr="009D1D6C" w14:paraId="7BAB8C6B" w14:textId="77777777" w:rsidTr="00DC1B1F">
        <w:tc>
          <w:tcPr>
            <w:tcW w:w="1346" w:type="dxa"/>
            <w:hideMark/>
          </w:tcPr>
          <w:p w14:paraId="41797F4F" w14:textId="77777777" w:rsidR="00AC7646" w:rsidRPr="00E4068C" w:rsidRDefault="00AC7646" w:rsidP="00DC1B1F">
            <w:pPr>
              <w:tabs>
                <w:tab w:val="left" w:pos="9180"/>
              </w:tabs>
              <w:spacing w:before="0" w:line="240" w:lineRule="auto"/>
              <w:ind w:right="29" w:firstLine="0"/>
              <w:rPr>
                <w:rFonts w:cs="Sylfaen"/>
                <w:b/>
                <w:bCs/>
                <w:szCs w:val="24"/>
                <w:lang w:val="hy-AM"/>
              </w:rPr>
            </w:pPr>
            <w:r w:rsidRPr="00E4068C">
              <w:rPr>
                <w:rFonts w:cs="Sylfaen"/>
                <w:b/>
                <w:bCs/>
                <w:szCs w:val="24"/>
                <w:lang w:val="hy-AM"/>
              </w:rPr>
              <w:t>ԳՖԿ</w:t>
            </w:r>
          </w:p>
        </w:tc>
        <w:tc>
          <w:tcPr>
            <w:tcW w:w="8435" w:type="dxa"/>
            <w:hideMark/>
          </w:tcPr>
          <w:p w14:paraId="6D15E2D2" w14:textId="780BF06C" w:rsidR="00AC7646" w:rsidRPr="00E4068C" w:rsidRDefault="00AC7646" w:rsidP="00DC1B1F">
            <w:pPr>
              <w:tabs>
                <w:tab w:val="left" w:pos="9180"/>
              </w:tabs>
              <w:spacing w:before="0" w:line="240" w:lineRule="auto"/>
              <w:ind w:right="29" w:firstLine="0"/>
              <w:rPr>
                <w:szCs w:val="24"/>
                <w:lang w:val="hy-AM"/>
              </w:rPr>
            </w:pPr>
            <w:r w:rsidRPr="00E4068C">
              <w:rPr>
                <w:szCs w:val="24"/>
                <w:lang w:val="hy-AM"/>
              </w:rPr>
              <w:t>Նախարարության «Գյուղական տարածքների տնտեսական զար</w:t>
            </w:r>
            <w:r w:rsidRPr="00E4068C">
              <w:rPr>
                <w:szCs w:val="24"/>
                <w:lang w:val="hy-AM"/>
              </w:rPr>
              <w:softHyphen/>
              <w:t>գաց</w:t>
            </w:r>
            <w:r w:rsidRPr="00E4068C">
              <w:rPr>
                <w:szCs w:val="24"/>
                <w:lang w:val="hy-AM"/>
              </w:rPr>
              <w:softHyphen/>
              <w:t>ման ԾԻԳ</w:t>
            </w:r>
            <w:r w:rsidR="00236EAD" w:rsidRPr="00E4068C">
              <w:rPr>
                <w:szCs w:val="24"/>
                <w:lang w:val="hy-AM"/>
              </w:rPr>
              <w:t>»</w:t>
            </w:r>
            <w:r w:rsidRPr="00E4068C">
              <w:rPr>
                <w:szCs w:val="24"/>
                <w:lang w:val="hy-AM"/>
              </w:rPr>
              <w:t xml:space="preserve"> պետական հիմնարկի </w:t>
            </w:r>
            <w:r w:rsidR="00D75AD2" w:rsidRPr="00E4068C">
              <w:rPr>
                <w:szCs w:val="24"/>
                <w:lang w:val="hy-AM"/>
              </w:rPr>
              <w:t>Գյուղ</w:t>
            </w:r>
            <w:r w:rsidRPr="00E4068C">
              <w:rPr>
                <w:szCs w:val="24"/>
                <w:lang w:val="hy-AM"/>
              </w:rPr>
              <w:t>ական ֆինանսա</w:t>
            </w:r>
            <w:r w:rsidRPr="00E4068C">
              <w:rPr>
                <w:szCs w:val="24"/>
                <w:lang w:val="hy-AM"/>
              </w:rPr>
              <w:softHyphen/>
              <w:t>վոր</w:t>
            </w:r>
            <w:r w:rsidRPr="00E4068C">
              <w:rPr>
                <w:szCs w:val="24"/>
                <w:lang w:val="hy-AM"/>
              </w:rPr>
              <w:softHyphen/>
              <w:t xml:space="preserve">ման կառույցը։ </w:t>
            </w:r>
          </w:p>
        </w:tc>
      </w:tr>
      <w:tr w:rsidR="003A188D" w:rsidRPr="00E4068C" w14:paraId="423DDB5D" w14:textId="77777777" w:rsidTr="00DC1B1F">
        <w:tc>
          <w:tcPr>
            <w:tcW w:w="1346" w:type="dxa"/>
            <w:hideMark/>
          </w:tcPr>
          <w:p w14:paraId="4A7014A6" w14:textId="77777777" w:rsidR="00AC7646" w:rsidRPr="00E4068C" w:rsidRDefault="00AC7646" w:rsidP="00DC1B1F">
            <w:pPr>
              <w:tabs>
                <w:tab w:val="left" w:pos="9180"/>
              </w:tabs>
              <w:spacing w:before="0"/>
              <w:ind w:right="29" w:firstLine="0"/>
              <w:jc w:val="left"/>
              <w:rPr>
                <w:rFonts w:cs="Sylfaen"/>
                <w:b/>
                <w:bCs/>
                <w:szCs w:val="24"/>
                <w:lang w:val="hy-AM"/>
              </w:rPr>
            </w:pPr>
            <w:r w:rsidRPr="00E4068C">
              <w:rPr>
                <w:rFonts w:cs="Sylfaen"/>
                <w:b/>
                <w:bCs/>
                <w:szCs w:val="24"/>
                <w:lang w:val="hy-AM"/>
              </w:rPr>
              <w:t>ՀՀ</w:t>
            </w:r>
          </w:p>
          <w:p w14:paraId="7F36E811" w14:textId="058FE652" w:rsidR="00EE6815" w:rsidRPr="00E4068C" w:rsidRDefault="00EE6815" w:rsidP="00DC1B1F">
            <w:pPr>
              <w:tabs>
                <w:tab w:val="left" w:pos="9180"/>
              </w:tabs>
              <w:spacing w:before="0"/>
              <w:ind w:right="29" w:firstLine="0"/>
              <w:jc w:val="left"/>
              <w:rPr>
                <w:rFonts w:cs="Sylfaen"/>
                <w:b/>
                <w:bCs/>
                <w:szCs w:val="24"/>
                <w:lang w:val="hy-AM"/>
              </w:rPr>
            </w:pPr>
            <w:r w:rsidRPr="00E4068C">
              <w:rPr>
                <w:rFonts w:cs="Sylfaen"/>
                <w:b/>
                <w:bCs/>
                <w:szCs w:val="24"/>
                <w:lang w:val="hy-AM"/>
              </w:rPr>
              <w:t>ԱՁ</w:t>
            </w:r>
          </w:p>
        </w:tc>
        <w:tc>
          <w:tcPr>
            <w:tcW w:w="8435" w:type="dxa"/>
            <w:hideMark/>
          </w:tcPr>
          <w:p w14:paraId="6A147C23" w14:textId="77777777" w:rsidR="00DF3DFD" w:rsidRPr="00E4068C" w:rsidRDefault="00AC7646" w:rsidP="00DC1B1F">
            <w:pPr>
              <w:spacing w:before="0" w:after="160"/>
              <w:ind w:right="-195" w:firstLine="0"/>
              <w:jc w:val="left"/>
              <w:rPr>
                <w:rFonts w:eastAsia="Calibri"/>
                <w:szCs w:val="24"/>
                <w:lang w:val="hy-AM"/>
              </w:rPr>
            </w:pPr>
            <w:r w:rsidRPr="00E4068C">
              <w:rPr>
                <w:rFonts w:eastAsia="Calibri"/>
                <w:szCs w:val="24"/>
                <w:lang w:val="hy-AM"/>
              </w:rPr>
              <w:t>Հայաստանի Հանրապետություն</w:t>
            </w:r>
          </w:p>
          <w:p w14:paraId="7871D679" w14:textId="274F40F8" w:rsidR="00DF3DFD" w:rsidRPr="00E4068C" w:rsidRDefault="00DF3DFD" w:rsidP="00DC1B1F">
            <w:pPr>
              <w:spacing w:before="0" w:after="160"/>
              <w:ind w:right="-195" w:firstLine="0"/>
              <w:jc w:val="left"/>
              <w:rPr>
                <w:rFonts w:eastAsia="Calibri"/>
                <w:szCs w:val="24"/>
                <w:lang w:val="hy-AM"/>
              </w:rPr>
            </w:pPr>
            <w:r w:rsidRPr="00E4068C">
              <w:rPr>
                <w:rFonts w:eastAsia="Calibri"/>
                <w:szCs w:val="24"/>
                <w:lang w:val="hy-AM"/>
              </w:rPr>
              <w:t xml:space="preserve"> </w:t>
            </w:r>
            <w:r w:rsidR="00A82442" w:rsidRPr="00E4068C">
              <w:rPr>
                <w:rFonts w:eastAsia="Calibri"/>
                <w:szCs w:val="24"/>
                <w:lang w:val="en-GB"/>
              </w:rPr>
              <w:t>Ա</w:t>
            </w:r>
            <w:r w:rsidRPr="00E4068C">
              <w:rPr>
                <w:rFonts w:eastAsia="Calibri"/>
                <w:szCs w:val="24"/>
                <w:lang w:val="hy-AM"/>
              </w:rPr>
              <w:t>նհատ ձեռներեց</w:t>
            </w:r>
          </w:p>
        </w:tc>
      </w:tr>
    </w:tbl>
    <w:p w14:paraId="25EF061E" w14:textId="77777777" w:rsidR="00AC7646" w:rsidRPr="00E4068C" w:rsidRDefault="00AC7646" w:rsidP="00AC7646">
      <w:pPr>
        <w:ind w:firstLine="142"/>
        <w:rPr>
          <w:lang w:val="hy-AM"/>
        </w:rPr>
      </w:pPr>
      <w:r w:rsidRPr="00E4068C">
        <w:rPr>
          <w:b/>
          <w:lang w:val="hy-AM"/>
        </w:rPr>
        <w:br w:type="page"/>
      </w:r>
    </w:p>
    <w:p w14:paraId="5DCA7F18" w14:textId="77777777" w:rsidR="00AC7646" w:rsidRPr="00E4068C" w:rsidRDefault="00AC7646" w:rsidP="00A43096">
      <w:pPr>
        <w:pStyle w:val="Heading1"/>
        <w:numPr>
          <w:ilvl w:val="0"/>
          <w:numId w:val="3"/>
        </w:numPr>
        <w:rPr>
          <w:rStyle w:val="Hyperlink"/>
          <w:color w:val="auto"/>
          <w:u w:val="none"/>
        </w:rPr>
      </w:pPr>
      <w:bookmarkStart w:id="2" w:name="_Toc133104545"/>
      <w:r w:rsidRPr="00E4068C">
        <w:rPr>
          <w:rStyle w:val="Hyperlink"/>
          <w:color w:val="auto"/>
          <w:u w:val="none"/>
        </w:rPr>
        <w:lastRenderedPageBreak/>
        <w:t>ԱՄՓՈՓԱԳԻՐ</w:t>
      </w:r>
      <w:bookmarkEnd w:id="2"/>
    </w:p>
    <w:p w14:paraId="3141D502" w14:textId="4B232CED" w:rsidR="00FF1730" w:rsidRPr="00E4068C" w:rsidRDefault="00AC7646" w:rsidP="007275B9">
      <w:pPr>
        <w:ind w:firstLine="567"/>
        <w:rPr>
          <w:rFonts w:ascii="Cambria Math" w:hAnsi="Cambria Math" w:cs="Cambria Math"/>
          <w:szCs w:val="24"/>
          <w:lang w:val="hy-AM"/>
        </w:rPr>
      </w:pPr>
      <w:r w:rsidRPr="00E4068C">
        <w:rPr>
          <w:szCs w:val="24"/>
          <w:lang w:val="hy-AM"/>
        </w:rPr>
        <w:t>Հաշվեքննության ամենաէական փաստերը</w:t>
      </w:r>
      <w:r w:rsidRPr="00E4068C">
        <w:rPr>
          <w:rFonts w:ascii="Cambria Math" w:hAnsi="Cambria Math" w:cs="Cambria Math"/>
          <w:szCs w:val="24"/>
          <w:lang w:val="hy-AM"/>
        </w:rPr>
        <w:t>․</w:t>
      </w:r>
    </w:p>
    <w:p w14:paraId="3B695091" w14:textId="2BD9B234" w:rsidR="00FF1730" w:rsidRPr="00E4068C" w:rsidRDefault="00042107" w:rsidP="007275B9">
      <w:pPr>
        <w:spacing w:before="0" w:after="160"/>
        <w:ind w:firstLine="567"/>
        <w:contextualSpacing/>
        <w:rPr>
          <w:rFonts w:cs="Calibri"/>
          <w:b/>
          <w:szCs w:val="24"/>
          <w:lang w:val="hy-AM"/>
        </w:rPr>
      </w:pPr>
      <w:r w:rsidRPr="00E4068C">
        <w:rPr>
          <w:b/>
          <w:szCs w:val="24"/>
          <w:lang w:val="hy-AM"/>
        </w:rPr>
        <w:t xml:space="preserve">1. </w:t>
      </w:r>
      <w:r w:rsidR="00FF1730" w:rsidRPr="00E4068C">
        <w:rPr>
          <w:b/>
          <w:szCs w:val="24"/>
          <w:lang w:val="hy-AM"/>
        </w:rPr>
        <w:t>«ՀՀ-ում խաղողի, ժամանակակից տեխնոլոգիաներով մշակվող ինտենսիվ պտղատու այգիների և հատապտղանոցների հիմնման համար պետական աջակցություն</w:t>
      </w:r>
      <w:r w:rsidR="00FF1730" w:rsidRPr="00E4068C">
        <w:rPr>
          <w:rFonts w:cs="Calibri"/>
          <w:b/>
          <w:szCs w:val="24"/>
          <w:lang w:val="hy-AM"/>
        </w:rPr>
        <w:t>»</w:t>
      </w:r>
    </w:p>
    <w:p w14:paraId="2C2387C0" w14:textId="5936036D" w:rsidR="00FF1730" w:rsidRPr="00E4068C" w:rsidRDefault="00FF1730" w:rsidP="007275B9">
      <w:pPr>
        <w:spacing w:before="0" w:after="0"/>
        <w:ind w:firstLine="567"/>
        <w:contextualSpacing/>
        <w:rPr>
          <w:szCs w:val="24"/>
          <w:lang w:val="hy-AM"/>
        </w:rPr>
      </w:pPr>
      <w:r w:rsidRPr="00E4068C">
        <w:rPr>
          <w:szCs w:val="24"/>
          <w:lang w:val="hy-AM"/>
        </w:rPr>
        <w:t>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40-րդ կետի 2)-րդ ենթակետի համաձայն</w:t>
      </w:r>
      <w:r w:rsidRPr="00E4068C">
        <w:rPr>
          <w:rFonts w:eastAsia="Times New Roman"/>
          <w:szCs w:val="24"/>
          <w:shd w:val="clear" w:color="auto" w:fill="FFFFFF"/>
          <w:lang w:val="hy-AM"/>
        </w:rPr>
        <w:t>, ծրագրով սահ</w:t>
      </w:r>
      <w:r w:rsidR="00096125" w:rsidRPr="00E4068C">
        <w:rPr>
          <w:rFonts w:eastAsia="Times New Roman"/>
          <w:szCs w:val="24"/>
          <w:shd w:val="clear" w:color="auto" w:fill="FFFFFF"/>
          <w:lang w:val="hy-AM"/>
        </w:rPr>
        <w:t>մանված պահանջները չպահպանելը, կամ</w:t>
      </w:r>
      <w:r w:rsidRPr="00E4068C">
        <w:rPr>
          <w:rFonts w:eastAsia="Times New Roman"/>
          <w:szCs w:val="24"/>
          <w:shd w:val="clear" w:color="auto" w:fill="FFFFFF"/>
          <w:lang w:val="hy-AM"/>
        </w:rPr>
        <w:t xml:space="preserve"> </w:t>
      </w:r>
      <w:r w:rsidR="00096125" w:rsidRPr="00E4068C">
        <w:rPr>
          <w:rFonts w:eastAsia="Times New Roman"/>
          <w:szCs w:val="24"/>
          <w:shd w:val="clear" w:color="auto" w:fill="FFFFFF"/>
          <w:lang w:val="hy-AM"/>
        </w:rPr>
        <w:t>նախարարության</w:t>
      </w:r>
      <w:r w:rsidRPr="00E4068C">
        <w:rPr>
          <w:rFonts w:eastAsia="Times New Roman"/>
          <w:szCs w:val="24"/>
          <w:shd w:val="clear" w:color="auto" w:fill="FFFFFF"/>
          <w:lang w:val="hy-AM"/>
        </w:rPr>
        <w:t xml:space="preserve"> </w:t>
      </w:r>
      <w:r w:rsidR="00096125" w:rsidRPr="00E4068C">
        <w:rPr>
          <w:rFonts w:eastAsia="Times New Roman"/>
          <w:szCs w:val="24"/>
          <w:shd w:val="clear" w:color="auto" w:fill="FFFFFF"/>
          <w:lang w:val="hy-AM"/>
        </w:rPr>
        <w:t xml:space="preserve">կողմից </w:t>
      </w:r>
      <w:r w:rsidRPr="00E4068C">
        <w:rPr>
          <w:rFonts w:eastAsia="Times New Roman"/>
          <w:szCs w:val="24"/>
          <w:shd w:val="clear" w:color="auto" w:fill="FFFFFF"/>
          <w:lang w:val="hy-AM"/>
        </w:rPr>
        <w:t xml:space="preserve">մոնիթորինգի արդյունքում </w:t>
      </w:r>
      <w:r w:rsidR="00096125" w:rsidRPr="00E4068C">
        <w:rPr>
          <w:rFonts w:eastAsia="Times New Roman"/>
          <w:szCs w:val="24"/>
          <w:shd w:val="clear" w:color="auto" w:fill="FFFFFF"/>
          <w:lang w:val="hy-AM"/>
        </w:rPr>
        <w:t>սույն ծրագրի պայմանների խախտում</w:t>
      </w:r>
      <w:r w:rsidRPr="00E4068C">
        <w:rPr>
          <w:rFonts w:eastAsia="Times New Roman"/>
          <w:szCs w:val="24"/>
          <w:shd w:val="clear" w:color="auto" w:fill="FFFFFF"/>
          <w:lang w:val="hy-AM"/>
        </w:rPr>
        <w:t xml:space="preserve"> </w:t>
      </w:r>
      <w:r w:rsidR="00096125" w:rsidRPr="00E4068C">
        <w:rPr>
          <w:rFonts w:eastAsia="Times New Roman"/>
          <w:szCs w:val="24"/>
          <w:shd w:val="clear" w:color="auto" w:fill="FFFFFF"/>
          <w:lang w:val="hy-AM"/>
        </w:rPr>
        <w:t>հայտնաբերելը հանդիսանում է  փոխհատուցման մերժման հիմք։</w:t>
      </w:r>
      <w:r w:rsidRPr="00E4068C">
        <w:rPr>
          <w:rFonts w:eastAsia="Times New Roman"/>
          <w:szCs w:val="24"/>
          <w:shd w:val="clear" w:color="auto" w:fill="FFFFFF"/>
          <w:lang w:val="hy-AM"/>
        </w:rPr>
        <w:t xml:space="preserve"> </w:t>
      </w:r>
    </w:p>
    <w:p w14:paraId="120353EF" w14:textId="36CE830F" w:rsidR="00FF1730" w:rsidRPr="00E4068C" w:rsidRDefault="005F7287" w:rsidP="007275B9">
      <w:pPr>
        <w:spacing w:before="0" w:after="0"/>
        <w:ind w:firstLine="567"/>
        <w:contextualSpacing/>
        <w:rPr>
          <w:szCs w:val="24"/>
          <w:lang w:val="hy-AM"/>
        </w:rPr>
      </w:pPr>
      <w:r w:rsidRPr="00E4068C">
        <w:rPr>
          <w:szCs w:val="24"/>
          <w:lang w:val="hy-AM"/>
        </w:rPr>
        <w:t>Ծրագրով</w:t>
      </w:r>
      <w:r w:rsidR="00FF1730" w:rsidRPr="00E4068C">
        <w:rPr>
          <w:szCs w:val="24"/>
          <w:lang w:val="hy-AM"/>
        </w:rPr>
        <w:t xml:space="preserve"> նախատեսված աշխատանքները</w:t>
      </w:r>
      <w:r w:rsidRPr="00E4068C">
        <w:rPr>
          <w:szCs w:val="24"/>
          <w:lang w:val="hy-AM"/>
        </w:rPr>
        <w:t>,</w:t>
      </w:r>
      <w:r w:rsidR="00FF1730" w:rsidRPr="00E4068C">
        <w:rPr>
          <w:szCs w:val="24"/>
          <w:lang w:val="hy-AM"/>
        </w:rPr>
        <w:t xml:space="preserve">  շահառուների կողմից </w:t>
      </w:r>
      <w:r w:rsidR="00DD4C16" w:rsidRPr="00E4068C">
        <w:rPr>
          <w:szCs w:val="24"/>
          <w:lang w:val="hy-AM"/>
        </w:rPr>
        <w:t xml:space="preserve">ծախսերի վերաբերյալ </w:t>
      </w:r>
      <w:r w:rsidR="00FF1730" w:rsidRPr="00E4068C">
        <w:rPr>
          <w:szCs w:val="24"/>
          <w:lang w:val="hy-AM"/>
        </w:rPr>
        <w:t>ներկայացված փաստաթղթերը</w:t>
      </w:r>
      <w:r w:rsidRPr="00E4068C">
        <w:rPr>
          <w:szCs w:val="24"/>
          <w:lang w:val="hy-AM"/>
        </w:rPr>
        <w:t xml:space="preserve">, ինչպես նաև </w:t>
      </w:r>
      <w:r w:rsidR="00FF1730" w:rsidRPr="00E4068C">
        <w:rPr>
          <w:szCs w:val="24"/>
          <w:lang w:val="hy-AM"/>
        </w:rPr>
        <w:t>աշխատանքների ավարտից հետո Նախարարության կողմից կատարված տեղազննության արդյունքները (այդ թվում լուսանկարները</w:t>
      </w:r>
      <w:r w:rsidRPr="00E4068C">
        <w:rPr>
          <w:szCs w:val="24"/>
          <w:lang w:val="hy-AM"/>
        </w:rPr>
        <w:t xml:space="preserve">) համադրելուց </w:t>
      </w:r>
      <w:r w:rsidR="00FF1730" w:rsidRPr="00E4068C">
        <w:rPr>
          <w:szCs w:val="24"/>
          <w:lang w:val="hy-AM"/>
        </w:rPr>
        <w:t>պարզվել է, որ 36 շահառուների կատարված աշխատանքները</w:t>
      </w:r>
      <w:r w:rsidR="007535CB" w:rsidRPr="00E4068C">
        <w:rPr>
          <w:szCs w:val="24"/>
          <w:lang w:val="hy-AM"/>
        </w:rPr>
        <w:t xml:space="preserve">, որոնց համար վճարվել է </w:t>
      </w:r>
      <w:r w:rsidR="007535CB" w:rsidRPr="00E4068C">
        <w:rPr>
          <w:b/>
          <w:i/>
          <w:szCs w:val="24"/>
          <w:u w:val="single"/>
          <w:lang w:val="hy-AM"/>
        </w:rPr>
        <w:t>611,293.55 հազ. դրամի</w:t>
      </w:r>
      <w:r w:rsidR="007535CB" w:rsidRPr="00E4068C">
        <w:rPr>
          <w:szCs w:val="24"/>
          <w:lang w:val="hy-AM"/>
        </w:rPr>
        <w:t xml:space="preserve"> փոխհատուցում, </w:t>
      </w:r>
      <w:r w:rsidR="00FF1730" w:rsidRPr="00E4068C">
        <w:rPr>
          <w:szCs w:val="24"/>
          <w:lang w:val="hy-AM"/>
        </w:rPr>
        <w:t xml:space="preserve">չեն համապատասխանում </w:t>
      </w:r>
      <w:r w:rsidR="007535CB" w:rsidRPr="00E4068C">
        <w:rPr>
          <w:szCs w:val="24"/>
          <w:lang w:val="hy-AM"/>
        </w:rPr>
        <w:t>հաշվեքննվող մարմնի կողմից տրված</w:t>
      </w:r>
      <w:r w:rsidR="00031695" w:rsidRPr="00E4068C">
        <w:rPr>
          <w:szCs w:val="24"/>
          <w:lang w:val="hy-AM"/>
        </w:rPr>
        <w:t>՝</w:t>
      </w:r>
      <w:r w:rsidR="007535CB" w:rsidRPr="00E4068C">
        <w:rPr>
          <w:szCs w:val="24"/>
          <w:lang w:val="hy-AM"/>
        </w:rPr>
        <w:t xml:space="preserve"> </w:t>
      </w:r>
      <w:r w:rsidR="00FF1730" w:rsidRPr="00E4068C">
        <w:rPr>
          <w:szCs w:val="24"/>
          <w:lang w:val="hy-AM"/>
        </w:rPr>
        <w:t xml:space="preserve">ծրագրի </w:t>
      </w:r>
      <w:r w:rsidR="007535CB" w:rsidRPr="00E4068C">
        <w:rPr>
          <w:szCs w:val="24"/>
          <w:lang w:val="hy-AM"/>
        </w:rPr>
        <w:t>պայմանների</w:t>
      </w:r>
      <w:r w:rsidR="00FF1730" w:rsidRPr="00E4068C">
        <w:rPr>
          <w:szCs w:val="24"/>
          <w:lang w:val="hy-AM"/>
        </w:rPr>
        <w:t xml:space="preserve"> և </w:t>
      </w:r>
      <w:r w:rsidR="007535CB" w:rsidRPr="00E4068C">
        <w:rPr>
          <w:szCs w:val="24"/>
          <w:lang w:val="hy-AM"/>
        </w:rPr>
        <w:t>պահանջների վերաբերյալ պարզաբանումներին</w:t>
      </w:r>
      <w:r w:rsidR="00FF1730" w:rsidRPr="00E4068C">
        <w:rPr>
          <w:szCs w:val="24"/>
          <w:lang w:val="hy-AM"/>
        </w:rPr>
        <w:t xml:space="preserve">։ </w:t>
      </w:r>
    </w:p>
    <w:p w14:paraId="30565452" w14:textId="3730F48F" w:rsidR="00FF1823" w:rsidRPr="00E4068C" w:rsidRDefault="00042107" w:rsidP="00FF1823">
      <w:pPr>
        <w:spacing w:line="254" w:lineRule="auto"/>
        <w:ind w:firstLine="567"/>
        <w:rPr>
          <w:rFonts w:eastAsia="Times New Roman"/>
          <w:color w:val="000000"/>
          <w:szCs w:val="24"/>
          <w:shd w:val="clear" w:color="auto" w:fill="FFFFFF"/>
          <w:lang w:val="hy-AM"/>
        </w:rPr>
      </w:pPr>
      <w:r w:rsidRPr="00E4068C">
        <w:rPr>
          <w:b/>
          <w:bCs/>
          <w:szCs w:val="24"/>
          <w:lang w:val="hy-AM"/>
        </w:rPr>
        <w:t>2.</w:t>
      </w:r>
      <w:r w:rsidR="00FF1823" w:rsidRPr="00E4068C">
        <w:rPr>
          <w:b/>
          <w:bCs/>
          <w:szCs w:val="24"/>
          <w:lang w:val="hy-AM"/>
        </w:rPr>
        <w:t xml:space="preserve"> «Հայաստանի Հանրապետության ագրոպարենային ոլորտի սարքավորումների  լիզինգի  աջակցության ծրագիր</w:t>
      </w:r>
      <w:r w:rsidR="00FF1823" w:rsidRPr="00E4068C">
        <w:rPr>
          <w:b/>
          <w:szCs w:val="24"/>
          <w:lang w:val="hy-AM"/>
        </w:rPr>
        <w:t>»</w:t>
      </w:r>
      <w:r w:rsidR="00FF1823" w:rsidRPr="00E4068C">
        <w:rPr>
          <w:szCs w:val="24"/>
          <w:lang w:val="hy-AM"/>
        </w:rPr>
        <w:t xml:space="preserve"> միջոցառման շրջանակում արձանագրվել է </w:t>
      </w:r>
      <w:r w:rsidR="00FF1823" w:rsidRPr="00E4068C">
        <w:rPr>
          <w:rFonts w:eastAsia="Times New Roman"/>
          <w:szCs w:val="24"/>
          <w:lang w:val="hy-AM"/>
        </w:rPr>
        <w:t xml:space="preserve">ՀՀ կառավարության 2018 թվականի հուլիսի 19-ի «ՀՀ-ում ագրոպարենային ոլորտի սարքավորումների լիզինգի աջակցության ծրագիրը հաստատելու մասին» </w:t>
      </w:r>
      <w:r w:rsidR="00FF1823" w:rsidRPr="00E4068C">
        <w:rPr>
          <w:rFonts w:eastAsia="Calibri" w:cs="Sylfaen"/>
          <w:bCs/>
          <w:szCs w:val="24"/>
          <w:bdr w:val="none" w:sz="0" w:space="0" w:color="auto" w:frame="1"/>
          <w:lang w:val="hy-AM"/>
        </w:rPr>
        <w:t xml:space="preserve">N 893-լ որոշման և </w:t>
      </w:r>
      <w:r w:rsidR="00FF1823" w:rsidRPr="00E4068C">
        <w:rPr>
          <w:rFonts w:eastAsia="Times New Roman"/>
          <w:szCs w:val="24"/>
          <w:lang w:val="hy-AM"/>
        </w:rPr>
        <w:t xml:space="preserve">ՀՀ կառավարության 2014 թվականի դեկտեմբերի 18-ի </w:t>
      </w:r>
      <w:r w:rsidR="00FF1823" w:rsidRPr="00E4068C">
        <w:rPr>
          <w:rFonts w:eastAsia="Calibri" w:cs="Sylfaen"/>
          <w:bCs/>
          <w:szCs w:val="24"/>
          <w:bdr w:val="none" w:sz="0" w:space="0" w:color="auto" w:frame="1"/>
          <w:lang w:val="hy-AM"/>
        </w:rPr>
        <w:t>N 1444-Ն որոշման հավելվ</w:t>
      </w:r>
      <w:r w:rsidR="00FF1823" w:rsidRPr="00E4068C">
        <w:rPr>
          <w:rFonts w:eastAsia="Times New Roman"/>
          <w:szCs w:val="24"/>
          <w:lang w:val="hy-AM"/>
        </w:rPr>
        <w:t xml:space="preserve">ածներով սահմանված տոկոսային կետից ավել տոկոսային կետով վարկերի տոկոսադրույքների սուբսիդավորում </w:t>
      </w:r>
      <w:r w:rsidR="00FF1823" w:rsidRPr="00E4068C">
        <w:rPr>
          <w:rFonts w:eastAsia="Calibri" w:cs="Sylfaen"/>
          <w:b/>
          <w:bCs/>
          <w:i/>
          <w:szCs w:val="24"/>
          <w:u w:val="single"/>
          <w:bdr w:val="none" w:sz="0" w:space="0" w:color="auto" w:frame="1"/>
          <w:lang w:val="hy-AM"/>
        </w:rPr>
        <w:t>243,124</w:t>
      </w:r>
      <w:r w:rsidR="00FF1823" w:rsidRPr="00E4068C">
        <w:rPr>
          <w:rFonts w:ascii="Cambria Math" w:eastAsia="Calibri" w:hAnsi="Cambria Math" w:cs="Cambria Math"/>
          <w:b/>
          <w:bCs/>
          <w:i/>
          <w:szCs w:val="24"/>
          <w:u w:val="single"/>
          <w:bdr w:val="none" w:sz="0" w:space="0" w:color="auto" w:frame="1"/>
          <w:lang w:val="hy-AM"/>
        </w:rPr>
        <w:t>․</w:t>
      </w:r>
      <w:r w:rsidR="00FF1823" w:rsidRPr="00E4068C">
        <w:rPr>
          <w:rFonts w:eastAsia="Calibri" w:cs="Sylfaen"/>
          <w:b/>
          <w:bCs/>
          <w:i/>
          <w:szCs w:val="24"/>
          <w:u w:val="single"/>
          <w:bdr w:val="none" w:sz="0" w:space="0" w:color="auto" w:frame="1"/>
          <w:lang w:val="hy-AM"/>
        </w:rPr>
        <w:t>64 հազար</w:t>
      </w:r>
      <w:r w:rsidR="00FF1823" w:rsidRPr="00E4068C">
        <w:rPr>
          <w:rFonts w:eastAsia="Calibri" w:cs="Sylfaen"/>
          <w:bCs/>
          <w:szCs w:val="24"/>
          <w:bdr w:val="none" w:sz="0" w:space="0" w:color="auto" w:frame="1"/>
          <w:lang w:val="hy-AM"/>
        </w:rPr>
        <w:t xml:space="preserve"> </w:t>
      </w:r>
      <w:r w:rsidR="00FF1823" w:rsidRPr="00E4068C">
        <w:rPr>
          <w:rFonts w:eastAsia="Calibri" w:cs="Sylfaen"/>
          <w:b/>
          <w:bCs/>
          <w:i/>
          <w:szCs w:val="24"/>
          <w:u w:val="single"/>
          <w:bdr w:val="none" w:sz="0" w:space="0" w:color="auto" w:frame="1"/>
          <w:lang w:val="hy-AM"/>
        </w:rPr>
        <w:t>դրամի</w:t>
      </w:r>
      <w:r w:rsidR="00FF1823" w:rsidRPr="00E4068C">
        <w:rPr>
          <w:rFonts w:eastAsia="Calibri" w:cs="Sylfaen"/>
          <w:bCs/>
          <w:szCs w:val="24"/>
          <w:bdr w:val="none" w:sz="0" w:space="0" w:color="auto" w:frame="1"/>
          <w:lang w:val="hy-AM"/>
        </w:rPr>
        <w:t xml:space="preserve"> չափով։</w:t>
      </w:r>
    </w:p>
    <w:p w14:paraId="78EC8A5C" w14:textId="66D5C417" w:rsidR="00AC7646" w:rsidRPr="00E4068C" w:rsidRDefault="00AC7646" w:rsidP="007D1C91">
      <w:pPr>
        <w:spacing w:after="0"/>
        <w:ind w:firstLine="567"/>
        <w:rPr>
          <w:bCs/>
          <w:szCs w:val="24"/>
          <w:lang w:val="hy-AM"/>
        </w:rPr>
      </w:pPr>
      <w:r w:rsidRPr="00E4068C">
        <w:rPr>
          <w:rFonts w:eastAsia="Calibri" w:cs="Sylfaen"/>
          <w:b/>
          <w:bCs/>
          <w:szCs w:val="24"/>
          <w:lang w:val="hy-AM"/>
        </w:rPr>
        <w:t>1022-12001</w:t>
      </w:r>
      <w:r w:rsidRPr="00E4068C">
        <w:rPr>
          <w:b/>
          <w:szCs w:val="24"/>
          <w:lang w:val="fr-FR"/>
        </w:rPr>
        <w:t>(</w:t>
      </w:r>
      <w:r w:rsidRPr="00E4068C">
        <w:rPr>
          <w:rFonts w:cs="Calibri"/>
          <w:b/>
          <w:szCs w:val="24"/>
          <w:lang w:val="hy-AM"/>
        </w:rPr>
        <w:t>452200</w:t>
      </w:r>
      <w:r w:rsidRPr="00E4068C">
        <w:rPr>
          <w:b/>
          <w:szCs w:val="24"/>
          <w:lang w:val="fr-FR"/>
        </w:rPr>
        <w:t>)</w:t>
      </w:r>
      <w:r w:rsidRPr="00E4068C">
        <w:rPr>
          <w:rFonts w:cs="Calibri"/>
          <w:b/>
          <w:szCs w:val="24"/>
          <w:lang w:val="hy-AM"/>
        </w:rPr>
        <w:t xml:space="preserve"> «</w:t>
      </w:r>
      <w:r w:rsidRPr="00E4068C">
        <w:rPr>
          <w:b/>
          <w:szCs w:val="24"/>
          <w:lang w:val="hy-AM"/>
        </w:rPr>
        <w:t>Գյուղատնտեսական վարկերի տոկոսադրույքների սուբսիդավորում</w:t>
      </w:r>
      <w:r w:rsidR="00236EAD" w:rsidRPr="00E4068C">
        <w:rPr>
          <w:rFonts w:cs="Calibri"/>
          <w:b/>
          <w:szCs w:val="24"/>
          <w:lang w:val="hy-AM"/>
        </w:rPr>
        <w:t>»</w:t>
      </w:r>
      <w:r w:rsidR="00CD4E04" w:rsidRPr="00E4068C">
        <w:rPr>
          <w:rFonts w:cs="Calibri"/>
          <w:b/>
          <w:szCs w:val="24"/>
          <w:lang w:val="hy-AM"/>
        </w:rPr>
        <w:t xml:space="preserve"> </w:t>
      </w:r>
      <w:r w:rsidR="00CD4E04" w:rsidRPr="00E4068C">
        <w:rPr>
          <w:rFonts w:cs="Calibri"/>
          <w:szCs w:val="24"/>
          <w:lang w:val="hy-AM"/>
        </w:rPr>
        <w:t xml:space="preserve">միջոցառման </w:t>
      </w:r>
      <w:r w:rsidR="00F6764E" w:rsidRPr="00E4068C">
        <w:rPr>
          <w:rFonts w:cs="Calibri"/>
          <w:szCs w:val="24"/>
          <w:lang w:val="hy-AM"/>
        </w:rPr>
        <w:t>շրջանակ</w:t>
      </w:r>
      <w:r w:rsidR="00CD4E04" w:rsidRPr="00E4068C">
        <w:rPr>
          <w:rFonts w:cs="Calibri"/>
          <w:szCs w:val="24"/>
          <w:lang w:val="hy-AM"/>
        </w:rPr>
        <w:t xml:space="preserve">ում </w:t>
      </w:r>
      <w:r w:rsidR="00F6764E" w:rsidRPr="00E4068C">
        <w:rPr>
          <w:rFonts w:cs="Calibri"/>
          <w:szCs w:val="24"/>
          <w:lang w:val="hy-AM"/>
        </w:rPr>
        <w:t>արձանագրվել է</w:t>
      </w:r>
      <w:r w:rsidR="00F6764E" w:rsidRPr="00E4068C">
        <w:rPr>
          <w:rFonts w:cs="Calibri"/>
          <w:b/>
          <w:szCs w:val="24"/>
          <w:lang w:val="hy-AM"/>
        </w:rPr>
        <w:t xml:space="preserve"> </w:t>
      </w:r>
      <w:r w:rsidRPr="00E4068C">
        <w:rPr>
          <w:rFonts w:eastAsia="Calibri" w:cs="Sylfaen"/>
          <w:bCs/>
          <w:szCs w:val="24"/>
          <w:bdr w:val="none" w:sz="0" w:space="0" w:color="auto" w:frame="1"/>
          <w:lang w:val="hy-AM"/>
        </w:rPr>
        <w:t xml:space="preserve">ՀՀ կառավարության </w:t>
      </w:r>
      <w:r w:rsidRPr="00E4068C">
        <w:rPr>
          <w:bCs/>
          <w:szCs w:val="24"/>
          <w:lang w:val="hy-AM"/>
        </w:rPr>
        <w:t>2019 թվականի մարտի 7-ի «Գյուղատնտեսության ոլորտին տրամադրվող վարկերի տոկոսադրույքների սուբսիդավորման ծրագիրը հաստատելու մասին</w:t>
      </w:r>
      <w:r w:rsidR="00236EAD" w:rsidRPr="00E4068C">
        <w:rPr>
          <w:bCs/>
          <w:szCs w:val="24"/>
          <w:lang w:val="hy-AM"/>
        </w:rPr>
        <w:t>»</w:t>
      </w:r>
      <w:r w:rsidRPr="00E4068C">
        <w:rPr>
          <w:bCs/>
          <w:szCs w:val="24"/>
          <w:lang w:val="hy-AM"/>
        </w:rPr>
        <w:t xml:space="preserve"> N 184-Լ որոշմա</w:t>
      </w:r>
      <w:r w:rsidR="00CD4E04" w:rsidRPr="00E4068C">
        <w:rPr>
          <w:bCs/>
          <w:szCs w:val="24"/>
          <w:lang w:val="hy-AM"/>
        </w:rPr>
        <w:t>մբ</w:t>
      </w:r>
      <w:r w:rsidR="00F6764E" w:rsidRPr="00E4068C">
        <w:rPr>
          <w:bCs/>
          <w:szCs w:val="24"/>
          <w:lang w:val="hy-AM"/>
        </w:rPr>
        <w:t xml:space="preserve"> և</w:t>
      </w:r>
      <w:r w:rsidRPr="00E4068C">
        <w:rPr>
          <w:bCs/>
          <w:szCs w:val="24"/>
          <w:lang w:val="hy-AM"/>
        </w:rPr>
        <w:t xml:space="preserve"> </w:t>
      </w:r>
      <w:r w:rsidR="00F6764E" w:rsidRPr="00E4068C">
        <w:rPr>
          <w:bCs/>
          <w:szCs w:val="24"/>
          <w:lang w:val="hy-AM"/>
        </w:rPr>
        <w:t xml:space="preserve">2020 թվականի մարտի 26-ի «Կորոնավիրուսի տնտեսական հետևանքների չեզոքացման երկրորդ միջոցառումը հաստատելու մասին» N 356-Լ որոշմամբ հաստատված հավելվածներով </w:t>
      </w:r>
      <w:r w:rsidRPr="00E4068C">
        <w:rPr>
          <w:rFonts w:eastAsia="Calibri" w:cs="Sylfaen"/>
          <w:bCs/>
          <w:szCs w:val="24"/>
          <w:bdr w:val="none" w:sz="0" w:space="0" w:color="auto" w:frame="1"/>
          <w:lang w:val="hy-AM"/>
        </w:rPr>
        <w:t xml:space="preserve">սահմանված </w:t>
      </w:r>
      <w:r w:rsidR="00DC4876" w:rsidRPr="00E4068C">
        <w:rPr>
          <w:rFonts w:eastAsia="Calibri" w:cs="Sylfaen"/>
          <w:bCs/>
          <w:szCs w:val="24"/>
          <w:bdr w:val="none" w:sz="0" w:space="0" w:color="auto" w:frame="1"/>
          <w:lang w:val="hy-AM"/>
        </w:rPr>
        <w:t xml:space="preserve">գումարներին չհամապատասխանող </w:t>
      </w:r>
      <w:r w:rsidR="00DC4876" w:rsidRPr="00E4068C">
        <w:rPr>
          <w:rFonts w:eastAsia="Calibri" w:cs="Sylfaen"/>
          <w:bCs/>
          <w:szCs w:val="24"/>
          <w:bdr w:val="none" w:sz="0" w:space="0" w:color="auto" w:frame="1"/>
          <w:lang w:val="hy-AM"/>
        </w:rPr>
        <w:lastRenderedPageBreak/>
        <w:t xml:space="preserve">վարկերի, </w:t>
      </w:r>
      <w:r w:rsidR="00DC4876" w:rsidRPr="00E4068C">
        <w:rPr>
          <w:bCs/>
          <w:szCs w:val="24"/>
          <w:lang w:val="hy-AM"/>
        </w:rPr>
        <w:t>ատոնյալ ժամկետներից ավելի երկար արտոնյալ ժամկետներով վարկերի,</w:t>
      </w:r>
      <w:r w:rsidR="00DC4876" w:rsidRPr="00E4068C">
        <w:rPr>
          <w:rFonts w:eastAsia="Calibri" w:cs="Sylfaen"/>
          <w:bCs/>
          <w:szCs w:val="24"/>
          <w:bdr w:val="none" w:sz="0" w:space="0" w:color="auto" w:frame="1"/>
          <w:lang w:val="hy-AM"/>
        </w:rPr>
        <w:t xml:space="preserve"> վարկի մարման ժամկետից ավել մարման ժամկետով վարկերի</w:t>
      </w:r>
      <w:r w:rsidR="007D1C91" w:rsidRPr="00E4068C">
        <w:rPr>
          <w:rFonts w:eastAsia="Calibri" w:cs="Sylfaen"/>
          <w:bCs/>
          <w:szCs w:val="24"/>
          <w:bdr w:val="none" w:sz="0" w:space="0" w:color="auto" w:frame="1"/>
          <w:lang w:val="hy-AM"/>
        </w:rPr>
        <w:t xml:space="preserve">, սահմանված գործունեությունից այլ գործունեության համար տրված վարկերի </w:t>
      </w:r>
      <w:r w:rsidR="00FF1823" w:rsidRPr="00E4068C">
        <w:rPr>
          <w:rFonts w:eastAsia="Calibri" w:cs="Sylfaen"/>
          <w:bCs/>
          <w:szCs w:val="24"/>
          <w:bdr w:val="none" w:sz="0" w:space="0" w:color="auto" w:frame="1"/>
          <w:lang w:val="hy-AM"/>
        </w:rPr>
        <w:t xml:space="preserve">տոկոսադրույքների </w:t>
      </w:r>
      <w:r w:rsidR="007D1C91" w:rsidRPr="00E4068C">
        <w:rPr>
          <w:rFonts w:eastAsia="Calibri" w:cs="Sylfaen"/>
          <w:bCs/>
          <w:szCs w:val="24"/>
          <w:bdr w:val="none" w:sz="0" w:space="0" w:color="auto" w:frame="1"/>
          <w:lang w:val="hy-AM"/>
        </w:rPr>
        <w:t>սուբսիդավորում</w:t>
      </w:r>
      <w:r w:rsidR="005C3000" w:rsidRPr="00E4068C">
        <w:rPr>
          <w:bCs/>
          <w:szCs w:val="24"/>
          <w:lang w:val="hy-AM"/>
        </w:rPr>
        <w:t xml:space="preserve"> </w:t>
      </w:r>
      <w:r w:rsidR="003D455A" w:rsidRPr="00E4068C">
        <w:rPr>
          <w:b/>
          <w:bCs/>
          <w:i/>
          <w:szCs w:val="24"/>
          <w:u w:val="single"/>
          <w:lang w:val="hy-AM"/>
        </w:rPr>
        <w:t>22</w:t>
      </w:r>
      <w:r w:rsidR="00F6764E" w:rsidRPr="00E4068C">
        <w:rPr>
          <w:b/>
          <w:bCs/>
          <w:i/>
          <w:szCs w:val="24"/>
          <w:u w:val="single"/>
          <w:lang w:val="hy-AM"/>
        </w:rPr>
        <w:t>7,998</w:t>
      </w:r>
      <w:r w:rsidR="003D455A" w:rsidRPr="00E4068C">
        <w:rPr>
          <w:b/>
          <w:bCs/>
          <w:i/>
          <w:szCs w:val="24"/>
          <w:u w:val="single"/>
          <w:lang w:val="hy-AM"/>
        </w:rPr>
        <w:t>.50</w:t>
      </w:r>
      <w:r w:rsidRPr="00E4068C">
        <w:rPr>
          <w:b/>
          <w:bCs/>
          <w:i/>
          <w:szCs w:val="24"/>
          <w:u w:val="single"/>
          <w:lang w:val="hy-AM"/>
        </w:rPr>
        <w:t xml:space="preserve"> </w:t>
      </w:r>
      <w:r w:rsidR="003D0640" w:rsidRPr="00E4068C">
        <w:rPr>
          <w:b/>
          <w:bCs/>
          <w:i/>
          <w:szCs w:val="24"/>
          <w:u w:val="single"/>
          <w:lang w:val="hy-AM"/>
        </w:rPr>
        <w:t xml:space="preserve">հազ. </w:t>
      </w:r>
      <w:r w:rsidRPr="00E4068C">
        <w:rPr>
          <w:b/>
          <w:bCs/>
          <w:i/>
          <w:szCs w:val="24"/>
          <w:u w:val="single"/>
          <w:lang w:val="hy-AM"/>
        </w:rPr>
        <w:t>դրամի</w:t>
      </w:r>
      <w:r w:rsidRPr="00E4068C">
        <w:rPr>
          <w:bCs/>
          <w:szCs w:val="24"/>
          <w:lang w:val="hy-AM"/>
        </w:rPr>
        <w:t xml:space="preserve"> չափով։</w:t>
      </w:r>
    </w:p>
    <w:p w14:paraId="1AB5FB05" w14:textId="4C7CA2B4" w:rsidR="00F00BFE" w:rsidRPr="00E4068C" w:rsidRDefault="00042107" w:rsidP="004A297D">
      <w:pPr>
        <w:spacing w:line="254" w:lineRule="auto"/>
        <w:ind w:firstLine="567"/>
        <w:rPr>
          <w:rFonts w:eastAsiaTheme="minorHAnsi" w:cstheme="minorBidi"/>
          <w:bCs/>
          <w:lang w:val="hy-AM"/>
        </w:rPr>
      </w:pPr>
      <w:r w:rsidRPr="00E4068C">
        <w:rPr>
          <w:b/>
          <w:bCs/>
          <w:szCs w:val="24"/>
          <w:lang w:val="hy-AM"/>
        </w:rPr>
        <w:t>3.</w:t>
      </w:r>
      <w:r w:rsidR="00AC7646" w:rsidRPr="00E4068C">
        <w:rPr>
          <w:b/>
          <w:bCs/>
          <w:szCs w:val="24"/>
          <w:lang w:val="hy-AM"/>
        </w:rPr>
        <w:t xml:space="preserve"> «Գյուղատնտեսական հումքի մթերումների (գնումների) նպատակով  տրամադրվող վարկերի տոկոսադրույքների սուբսիդավորում</w:t>
      </w:r>
      <w:r w:rsidR="00236EAD" w:rsidRPr="00E4068C">
        <w:rPr>
          <w:b/>
          <w:bCs/>
          <w:szCs w:val="24"/>
          <w:lang w:val="hy-AM"/>
        </w:rPr>
        <w:t>»</w:t>
      </w:r>
      <w:r w:rsidR="00AC7646" w:rsidRPr="00E4068C">
        <w:rPr>
          <w:rFonts w:eastAsia="Calibri"/>
          <w:szCs w:val="24"/>
          <w:lang w:val="hy-AM" w:eastAsia="x-none"/>
        </w:rPr>
        <w:t xml:space="preserve"> </w:t>
      </w:r>
      <w:r w:rsidR="00AC7646" w:rsidRPr="00E4068C">
        <w:rPr>
          <w:rFonts w:eastAsia="Calibri"/>
          <w:lang w:val="hy-AM" w:eastAsia="x-none"/>
        </w:rPr>
        <w:t xml:space="preserve"> </w:t>
      </w:r>
      <w:r w:rsidR="00F6764E" w:rsidRPr="00E4068C">
        <w:rPr>
          <w:rFonts w:eastAsia="Calibri"/>
          <w:lang w:val="hy-AM" w:eastAsia="x-none"/>
        </w:rPr>
        <w:t>միջոցառման շրջանակում</w:t>
      </w:r>
      <w:r w:rsidR="00AC7646" w:rsidRPr="00E4068C">
        <w:rPr>
          <w:rFonts w:eastAsia="Calibri"/>
          <w:lang w:val="hy-AM" w:eastAsia="x-none"/>
        </w:rPr>
        <w:t xml:space="preserve"> </w:t>
      </w:r>
      <w:r w:rsidR="00F6764E" w:rsidRPr="00E4068C">
        <w:rPr>
          <w:rFonts w:eastAsia="Calibri"/>
          <w:lang w:val="hy-AM" w:eastAsia="x-none"/>
        </w:rPr>
        <w:t>արձանագրվել է</w:t>
      </w:r>
      <w:r w:rsidR="00AC7646" w:rsidRPr="00E4068C">
        <w:rPr>
          <w:rFonts w:eastAsia="Calibri"/>
          <w:lang w:val="hy-AM" w:eastAsia="x-none"/>
        </w:rPr>
        <w:t xml:space="preserve"> </w:t>
      </w:r>
      <w:r w:rsidR="000F4003" w:rsidRPr="00E4068C">
        <w:rPr>
          <w:rFonts w:eastAsia="Calibri"/>
          <w:szCs w:val="24"/>
          <w:lang w:val="hy-AM" w:eastAsia="x-none"/>
        </w:rPr>
        <w:t xml:space="preserve">ՀՀ կառավարության 28.02.2019թ.-ի </w:t>
      </w:r>
      <w:r w:rsidR="000F4003" w:rsidRPr="00E4068C">
        <w:rPr>
          <w:rFonts w:eastAsia="Times New Roman"/>
          <w:bCs/>
          <w:szCs w:val="24"/>
          <w:lang w:val="hy-AM"/>
        </w:rPr>
        <w:t xml:space="preserve">«Գյուղատնտեսական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w:t>
      </w:r>
      <w:r w:rsidR="000F4003" w:rsidRPr="00E4068C">
        <w:rPr>
          <w:rFonts w:eastAsia="Calibri"/>
          <w:szCs w:val="24"/>
          <w:lang w:val="hy-AM" w:eastAsia="x-none"/>
        </w:rPr>
        <w:t xml:space="preserve">N 201-Լ որոշման </w:t>
      </w:r>
      <w:r w:rsidR="004A297D" w:rsidRPr="00E4068C">
        <w:rPr>
          <w:rFonts w:eastAsia="Calibri"/>
          <w:szCs w:val="24"/>
          <w:lang w:val="hy-AM" w:eastAsia="x-none"/>
        </w:rPr>
        <w:t xml:space="preserve">և </w:t>
      </w:r>
      <w:r w:rsidR="004A297D" w:rsidRPr="00E4068C">
        <w:rPr>
          <w:rFonts w:eastAsia="Calibri"/>
          <w:lang w:val="hy-AM" w:eastAsia="x-none"/>
        </w:rPr>
        <w:t xml:space="preserve">2020 թվականի օգոստոսի 13-ի «Կորոնովիրուսի տնտեսական հետևանքների չեզոքացման քսանչորսերորդ մջոցառումը հաստատելու մասին» N 1355-Լ որոշման </w:t>
      </w:r>
      <w:r w:rsidR="000F4003" w:rsidRPr="00E4068C">
        <w:rPr>
          <w:rFonts w:eastAsia="Calibri"/>
          <w:szCs w:val="24"/>
          <w:lang w:val="hy-AM" w:eastAsia="x-none"/>
        </w:rPr>
        <w:t>հավելված</w:t>
      </w:r>
      <w:r w:rsidR="004A297D" w:rsidRPr="00E4068C">
        <w:rPr>
          <w:rFonts w:eastAsia="Calibri"/>
          <w:szCs w:val="24"/>
          <w:lang w:val="hy-AM" w:eastAsia="x-none"/>
        </w:rPr>
        <w:t>ներ</w:t>
      </w:r>
      <w:r w:rsidR="000F4003" w:rsidRPr="00E4068C">
        <w:rPr>
          <w:rFonts w:eastAsia="Calibri"/>
          <w:szCs w:val="24"/>
          <w:lang w:val="hy-AM" w:eastAsia="x-none"/>
        </w:rPr>
        <w:t xml:space="preserve">ով </w:t>
      </w:r>
      <w:r w:rsidR="000F4003" w:rsidRPr="00E4068C">
        <w:rPr>
          <w:rFonts w:eastAsia="Calibri" w:cs="Sylfaen"/>
          <w:bCs/>
          <w:szCs w:val="24"/>
          <w:bdr w:val="none" w:sz="0" w:space="0" w:color="auto" w:frame="1"/>
          <w:lang w:val="hy-AM"/>
        </w:rPr>
        <w:t>սահմանված վարկի մարման ժամկետից ավել մարման ժամկետով վարկերի,</w:t>
      </w:r>
      <w:r w:rsidR="000F4003" w:rsidRPr="00E4068C">
        <w:rPr>
          <w:rFonts w:eastAsia="Times New Roman"/>
          <w:bCs/>
          <w:szCs w:val="24"/>
          <w:lang w:val="hy-AM"/>
        </w:rPr>
        <w:t xml:space="preserve"> վարկառուի և գյուղացիական տնտեսությունների և իրավաբանական անձանց, այդ թվում կոպերատիվների և (կամ) անհատ ձեռնարկատերերի միջև կնքված պայմանագրերում նշված հումքի գնման արժեքները գերազանցող վարկերի </w:t>
      </w:r>
      <w:r w:rsidR="004A297D" w:rsidRPr="00E4068C">
        <w:rPr>
          <w:rFonts w:eastAsia="Times New Roman"/>
          <w:bCs/>
          <w:szCs w:val="24"/>
          <w:lang w:val="hy-AM"/>
        </w:rPr>
        <w:t xml:space="preserve">և </w:t>
      </w:r>
      <w:r w:rsidR="000F4003" w:rsidRPr="00E4068C">
        <w:rPr>
          <w:rFonts w:eastAsia="Calibri" w:cs="Sylfaen"/>
          <w:bCs/>
          <w:szCs w:val="24"/>
          <w:bdr w:val="none" w:sz="0" w:space="0" w:color="auto" w:frame="1"/>
          <w:lang w:val="hy-AM"/>
        </w:rPr>
        <w:t>ծրագրով սահմանված սուբսիդավորման առավելագույն տոկոսային կետ</w:t>
      </w:r>
      <w:r w:rsidR="004A297D" w:rsidRPr="00E4068C">
        <w:rPr>
          <w:rFonts w:eastAsia="Calibri" w:cs="Sylfaen"/>
          <w:bCs/>
          <w:szCs w:val="24"/>
          <w:bdr w:val="none" w:sz="0" w:space="0" w:color="auto" w:frame="1"/>
          <w:lang w:val="hy-AM"/>
        </w:rPr>
        <w:t xml:space="preserve">ից ավել տոկոսային կետով </w:t>
      </w:r>
      <w:r w:rsidR="00FF1823" w:rsidRPr="00E4068C">
        <w:rPr>
          <w:rFonts w:eastAsia="Calibri" w:cs="Sylfaen"/>
          <w:bCs/>
          <w:szCs w:val="24"/>
          <w:bdr w:val="none" w:sz="0" w:space="0" w:color="auto" w:frame="1"/>
          <w:lang w:val="hy-AM"/>
        </w:rPr>
        <w:t xml:space="preserve">վարկերի տոկոսադրույքների </w:t>
      </w:r>
      <w:r w:rsidR="004A297D" w:rsidRPr="00E4068C">
        <w:rPr>
          <w:rFonts w:eastAsia="Calibri" w:cs="Sylfaen"/>
          <w:bCs/>
          <w:szCs w:val="24"/>
          <w:bdr w:val="none" w:sz="0" w:space="0" w:color="auto" w:frame="1"/>
          <w:lang w:val="hy-AM"/>
        </w:rPr>
        <w:t>սուբսիդավորում</w:t>
      </w:r>
      <w:r w:rsidR="000F4003" w:rsidRPr="00E4068C">
        <w:rPr>
          <w:bCs/>
          <w:szCs w:val="24"/>
          <w:lang w:val="hy-AM"/>
        </w:rPr>
        <w:t xml:space="preserve"> </w:t>
      </w:r>
      <w:r w:rsidR="000F4003" w:rsidRPr="00E4068C">
        <w:rPr>
          <w:b/>
          <w:bCs/>
          <w:i/>
          <w:szCs w:val="24"/>
          <w:u w:val="single"/>
          <w:lang w:val="hy-AM"/>
        </w:rPr>
        <w:t xml:space="preserve">108,559.89 հազ. դրամի </w:t>
      </w:r>
      <w:r w:rsidR="000F4003" w:rsidRPr="00E4068C">
        <w:rPr>
          <w:bCs/>
          <w:szCs w:val="24"/>
          <w:lang w:val="hy-AM"/>
        </w:rPr>
        <w:t>չափով</w:t>
      </w:r>
      <w:r w:rsidR="004A297D" w:rsidRPr="00E4068C">
        <w:rPr>
          <w:bCs/>
          <w:szCs w:val="24"/>
          <w:lang w:val="hy-AM"/>
        </w:rPr>
        <w:t>։</w:t>
      </w:r>
    </w:p>
    <w:p w14:paraId="725491D1" w14:textId="0439125A" w:rsidR="00555723" w:rsidRPr="00E4068C" w:rsidRDefault="00042107" w:rsidP="00D5641E">
      <w:pPr>
        <w:ind w:firstLine="567"/>
        <w:contextualSpacing/>
        <w:rPr>
          <w:rFonts w:eastAsia="Times New Roman"/>
          <w:szCs w:val="24"/>
          <w:lang w:val="hy-AM"/>
        </w:rPr>
      </w:pPr>
      <w:r w:rsidRPr="00E4068C">
        <w:rPr>
          <w:rFonts w:eastAsia="Times New Roman"/>
          <w:b/>
          <w:szCs w:val="24"/>
          <w:lang w:val="hy-AM"/>
        </w:rPr>
        <w:t>4.</w:t>
      </w:r>
      <w:r w:rsidRPr="00E4068C">
        <w:rPr>
          <w:rFonts w:eastAsia="Times New Roman"/>
          <w:szCs w:val="24"/>
          <w:lang w:val="hy-AM"/>
        </w:rPr>
        <w:t xml:space="preserve"> </w:t>
      </w:r>
      <w:r w:rsidR="00555723" w:rsidRPr="00E4068C">
        <w:rPr>
          <w:rFonts w:eastAsia="Times New Roman"/>
          <w:szCs w:val="24"/>
          <w:lang w:val="hy-AM"/>
        </w:rPr>
        <w:t xml:space="preserve">Համաձայն «Սերմերի մասին» ՀՀ օրենքի 5-րդ հոդվածի 1-ին մասի պահանջների, </w:t>
      </w:r>
      <w:r w:rsidR="00555723" w:rsidRPr="00E4068C">
        <w:rPr>
          <w:rFonts w:eastAsia="Arial Unicode" w:cs="Arial"/>
          <w:szCs w:val="24"/>
          <w:lang w:val="hy-AM"/>
        </w:rPr>
        <w:t>Հայաստանի</w:t>
      </w:r>
      <w:r w:rsidR="00555723" w:rsidRPr="00E4068C">
        <w:rPr>
          <w:rFonts w:eastAsia="Arial Unicode" w:cs="Arial Unicode"/>
          <w:szCs w:val="24"/>
          <w:lang w:val="hy-AM"/>
        </w:rPr>
        <w:t xml:space="preserve"> </w:t>
      </w:r>
      <w:r w:rsidR="00555723" w:rsidRPr="00E4068C">
        <w:rPr>
          <w:rFonts w:eastAsia="Arial Unicode" w:cs="Arial"/>
          <w:szCs w:val="24"/>
          <w:lang w:val="hy-AM"/>
        </w:rPr>
        <w:t>Հանրապետության</w:t>
      </w:r>
      <w:r w:rsidR="00555723" w:rsidRPr="00E4068C">
        <w:rPr>
          <w:rFonts w:eastAsia="Arial Unicode" w:cs="Arial Unicode"/>
          <w:szCs w:val="24"/>
          <w:lang w:val="hy-AM"/>
        </w:rPr>
        <w:t xml:space="preserve"> </w:t>
      </w:r>
      <w:r w:rsidR="00555723" w:rsidRPr="00E4068C">
        <w:rPr>
          <w:rFonts w:eastAsia="Arial Unicode" w:cs="Arial"/>
          <w:szCs w:val="24"/>
          <w:lang w:val="hy-AM"/>
        </w:rPr>
        <w:t>տարածքում</w:t>
      </w:r>
      <w:r w:rsidR="00555723" w:rsidRPr="00E4068C">
        <w:rPr>
          <w:rFonts w:eastAsia="Arial Unicode" w:cs="Arial Unicode"/>
          <w:szCs w:val="24"/>
          <w:lang w:val="hy-AM"/>
        </w:rPr>
        <w:t xml:space="preserve"> </w:t>
      </w:r>
      <w:r w:rsidR="00555723" w:rsidRPr="00E4068C">
        <w:rPr>
          <w:rFonts w:eastAsia="Arial Unicode" w:cs="Arial"/>
          <w:szCs w:val="24"/>
          <w:lang w:val="hy-AM"/>
        </w:rPr>
        <w:t>օգտագործման</w:t>
      </w:r>
      <w:r w:rsidR="00555723" w:rsidRPr="00E4068C">
        <w:rPr>
          <w:rFonts w:eastAsia="Arial Unicode" w:cs="Arial Unicode"/>
          <w:szCs w:val="24"/>
          <w:lang w:val="hy-AM"/>
        </w:rPr>
        <w:t xml:space="preserve"> </w:t>
      </w:r>
      <w:r w:rsidR="00555723" w:rsidRPr="00E4068C">
        <w:rPr>
          <w:rFonts w:eastAsia="Arial Unicode" w:cs="Arial"/>
          <w:szCs w:val="24"/>
          <w:lang w:val="hy-AM"/>
        </w:rPr>
        <w:t>և</w:t>
      </w:r>
      <w:r w:rsidR="00555723" w:rsidRPr="00E4068C">
        <w:rPr>
          <w:rFonts w:eastAsia="Arial Unicode" w:cs="Arial Unicode"/>
          <w:szCs w:val="24"/>
          <w:lang w:val="hy-AM"/>
        </w:rPr>
        <w:t xml:space="preserve"> </w:t>
      </w:r>
      <w:r w:rsidR="00555723" w:rsidRPr="00E4068C">
        <w:rPr>
          <w:rFonts w:eastAsia="Arial Unicode" w:cs="Arial"/>
          <w:szCs w:val="24"/>
          <w:lang w:val="hy-AM"/>
        </w:rPr>
        <w:t>հետագա</w:t>
      </w:r>
      <w:r w:rsidR="00555723" w:rsidRPr="00E4068C">
        <w:rPr>
          <w:rFonts w:eastAsia="Arial Unicode" w:cs="Arial Unicode"/>
          <w:szCs w:val="24"/>
          <w:lang w:val="hy-AM"/>
        </w:rPr>
        <w:t xml:space="preserve"> </w:t>
      </w:r>
      <w:r w:rsidR="00555723" w:rsidRPr="00E4068C">
        <w:rPr>
          <w:rFonts w:eastAsia="Arial Unicode" w:cs="Arial"/>
          <w:szCs w:val="24"/>
          <w:lang w:val="hy-AM"/>
        </w:rPr>
        <w:t>բազմացման</w:t>
      </w:r>
      <w:r w:rsidR="00555723" w:rsidRPr="00E4068C">
        <w:rPr>
          <w:rFonts w:eastAsia="Arial Unicode" w:cs="Arial Unicode"/>
          <w:szCs w:val="24"/>
          <w:lang w:val="hy-AM"/>
        </w:rPr>
        <w:t xml:space="preserve"> </w:t>
      </w:r>
      <w:r w:rsidR="00555723" w:rsidRPr="00E4068C">
        <w:rPr>
          <w:rFonts w:eastAsia="Arial Unicode" w:cs="Arial"/>
          <w:szCs w:val="24"/>
          <w:lang w:val="hy-AM"/>
        </w:rPr>
        <w:t>նպատակով</w:t>
      </w:r>
      <w:r w:rsidR="00555723" w:rsidRPr="00E4068C">
        <w:rPr>
          <w:rFonts w:eastAsia="Arial Unicode" w:cs="Arial Unicode"/>
          <w:szCs w:val="24"/>
          <w:lang w:val="hy-AM"/>
        </w:rPr>
        <w:t xml:space="preserve"> </w:t>
      </w:r>
      <w:r w:rsidR="00555723" w:rsidRPr="00E4068C">
        <w:rPr>
          <w:rFonts w:eastAsia="Arial Unicode" w:cs="Arial"/>
          <w:szCs w:val="24"/>
          <w:lang w:val="hy-AM"/>
        </w:rPr>
        <w:t>թույլատրվում</w:t>
      </w:r>
      <w:r w:rsidR="00555723" w:rsidRPr="00E4068C">
        <w:rPr>
          <w:rFonts w:eastAsia="Arial Unicode" w:cs="Arial Unicode"/>
          <w:szCs w:val="24"/>
          <w:lang w:val="hy-AM"/>
        </w:rPr>
        <w:t xml:space="preserve"> </w:t>
      </w:r>
      <w:r w:rsidR="00555723" w:rsidRPr="00E4068C">
        <w:rPr>
          <w:rFonts w:eastAsia="Arial Unicode" w:cs="Arial"/>
          <w:szCs w:val="24"/>
          <w:lang w:val="hy-AM"/>
        </w:rPr>
        <w:t>են</w:t>
      </w:r>
      <w:r w:rsidR="00555723" w:rsidRPr="00E4068C">
        <w:rPr>
          <w:rFonts w:eastAsia="Arial Unicode" w:cs="Arial Unicode"/>
          <w:szCs w:val="24"/>
          <w:lang w:val="hy-AM"/>
        </w:rPr>
        <w:t xml:space="preserve"> </w:t>
      </w:r>
      <w:r w:rsidR="00555723" w:rsidRPr="00E4068C">
        <w:rPr>
          <w:rFonts w:eastAsia="Arial Unicode" w:cs="Arial"/>
          <w:szCs w:val="24"/>
          <w:lang w:val="hy-AM"/>
        </w:rPr>
        <w:t>բույսերի</w:t>
      </w:r>
      <w:r w:rsidR="00555723" w:rsidRPr="00E4068C">
        <w:rPr>
          <w:rFonts w:eastAsia="Arial Unicode" w:cs="Arial Unicode"/>
          <w:szCs w:val="24"/>
          <w:lang w:val="hy-AM"/>
        </w:rPr>
        <w:t xml:space="preserve"> </w:t>
      </w:r>
      <w:r w:rsidR="00555723" w:rsidRPr="00E4068C">
        <w:rPr>
          <w:rFonts w:eastAsia="Arial Unicode" w:cs="Arial"/>
          <w:szCs w:val="24"/>
          <w:lang w:val="hy-AM"/>
        </w:rPr>
        <w:t>այն</w:t>
      </w:r>
      <w:r w:rsidR="00555723" w:rsidRPr="00E4068C">
        <w:rPr>
          <w:rFonts w:eastAsia="Arial Unicode" w:cs="Arial Unicode"/>
          <w:szCs w:val="24"/>
          <w:lang w:val="hy-AM"/>
        </w:rPr>
        <w:t xml:space="preserve"> </w:t>
      </w:r>
      <w:r w:rsidR="00555723" w:rsidRPr="00E4068C">
        <w:rPr>
          <w:rFonts w:eastAsia="Arial Unicode" w:cs="Arial"/>
          <w:szCs w:val="24"/>
          <w:lang w:val="hy-AM"/>
        </w:rPr>
        <w:t>սորտերը</w:t>
      </w:r>
      <w:r w:rsidR="00555723" w:rsidRPr="00E4068C">
        <w:rPr>
          <w:rFonts w:eastAsia="Arial Unicode" w:cs="Arial Unicode"/>
          <w:szCs w:val="24"/>
          <w:lang w:val="hy-AM"/>
        </w:rPr>
        <w:t xml:space="preserve">, </w:t>
      </w:r>
      <w:r w:rsidR="00555723" w:rsidRPr="00E4068C">
        <w:rPr>
          <w:rFonts w:eastAsia="Arial Unicode" w:cs="Arial"/>
          <w:szCs w:val="24"/>
          <w:lang w:val="hy-AM"/>
        </w:rPr>
        <w:t>որոնք</w:t>
      </w:r>
      <w:r w:rsidR="00555723" w:rsidRPr="00E4068C">
        <w:rPr>
          <w:rFonts w:eastAsia="Arial Unicode" w:cs="Arial Unicode"/>
          <w:szCs w:val="24"/>
          <w:lang w:val="hy-AM"/>
        </w:rPr>
        <w:t xml:space="preserve"> </w:t>
      </w:r>
      <w:r w:rsidR="00555723" w:rsidRPr="00E4068C">
        <w:rPr>
          <w:rFonts w:eastAsia="Arial Unicode" w:cs="Arial"/>
          <w:szCs w:val="24"/>
          <w:lang w:val="hy-AM"/>
        </w:rPr>
        <w:t>անցել</w:t>
      </w:r>
      <w:r w:rsidR="00555723" w:rsidRPr="00E4068C">
        <w:rPr>
          <w:rFonts w:eastAsia="Arial Unicode" w:cs="Arial Unicode"/>
          <w:szCs w:val="24"/>
          <w:lang w:val="hy-AM"/>
        </w:rPr>
        <w:t xml:space="preserve"> </w:t>
      </w:r>
      <w:r w:rsidR="00555723" w:rsidRPr="00E4068C">
        <w:rPr>
          <w:rFonts w:eastAsia="Arial Unicode" w:cs="Arial"/>
          <w:szCs w:val="24"/>
          <w:lang w:val="hy-AM"/>
        </w:rPr>
        <w:t>են</w:t>
      </w:r>
      <w:r w:rsidR="00555723" w:rsidRPr="00E4068C">
        <w:rPr>
          <w:rFonts w:eastAsia="Arial Unicode" w:cs="Arial Unicode"/>
          <w:szCs w:val="24"/>
          <w:lang w:val="hy-AM"/>
        </w:rPr>
        <w:t xml:space="preserve"> </w:t>
      </w:r>
      <w:r w:rsidR="00555723" w:rsidRPr="00E4068C">
        <w:rPr>
          <w:rFonts w:eastAsia="Arial Unicode" w:cs="Arial"/>
          <w:szCs w:val="24"/>
          <w:lang w:val="hy-AM"/>
        </w:rPr>
        <w:t>տնտեսական</w:t>
      </w:r>
      <w:r w:rsidR="00555723" w:rsidRPr="00E4068C">
        <w:rPr>
          <w:rFonts w:eastAsia="Arial Unicode" w:cs="Arial Unicode"/>
          <w:szCs w:val="24"/>
          <w:lang w:val="hy-AM"/>
        </w:rPr>
        <w:t xml:space="preserve"> </w:t>
      </w:r>
      <w:r w:rsidR="00555723" w:rsidRPr="00E4068C">
        <w:rPr>
          <w:rFonts w:eastAsia="Arial Unicode" w:cs="Arial"/>
          <w:szCs w:val="24"/>
          <w:lang w:val="hy-AM"/>
        </w:rPr>
        <w:t>օգտակարության</w:t>
      </w:r>
      <w:r w:rsidR="00555723" w:rsidRPr="00E4068C">
        <w:rPr>
          <w:rFonts w:eastAsia="Arial Unicode" w:cs="Arial Unicode"/>
          <w:szCs w:val="24"/>
          <w:lang w:val="hy-AM"/>
        </w:rPr>
        <w:t xml:space="preserve"> </w:t>
      </w:r>
      <w:r w:rsidR="00555723" w:rsidRPr="00E4068C">
        <w:rPr>
          <w:rFonts w:eastAsia="Arial Unicode" w:cs="Arial"/>
          <w:szCs w:val="24"/>
          <w:lang w:val="hy-AM"/>
        </w:rPr>
        <w:t>պետական</w:t>
      </w:r>
      <w:r w:rsidR="00555723" w:rsidRPr="00E4068C">
        <w:rPr>
          <w:rFonts w:eastAsia="Arial Unicode" w:cs="Arial Unicode"/>
          <w:szCs w:val="24"/>
          <w:lang w:val="hy-AM"/>
        </w:rPr>
        <w:t xml:space="preserve"> </w:t>
      </w:r>
      <w:r w:rsidR="00555723" w:rsidRPr="00E4068C">
        <w:rPr>
          <w:rFonts w:eastAsia="Arial Unicode" w:cs="Arial"/>
          <w:szCs w:val="24"/>
          <w:lang w:val="hy-AM"/>
        </w:rPr>
        <w:t>փորձարկում</w:t>
      </w:r>
      <w:r w:rsidR="00555723" w:rsidRPr="00E4068C">
        <w:rPr>
          <w:rFonts w:eastAsia="Arial Unicode" w:cs="Arial Unicode"/>
          <w:szCs w:val="24"/>
          <w:lang w:val="hy-AM"/>
        </w:rPr>
        <w:t xml:space="preserve"> </w:t>
      </w:r>
      <w:r w:rsidR="00555723" w:rsidRPr="00E4068C">
        <w:rPr>
          <w:rFonts w:eastAsia="Arial Unicode" w:cs="Arial"/>
          <w:szCs w:val="24"/>
          <w:lang w:val="hy-AM"/>
        </w:rPr>
        <w:t>և</w:t>
      </w:r>
      <w:r w:rsidR="00555723" w:rsidRPr="00E4068C">
        <w:rPr>
          <w:rFonts w:eastAsia="Arial Unicode" w:cs="Arial Unicode"/>
          <w:szCs w:val="24"/>
          <w:lang w:val="hy-AM"/>
        </w:rPr>
        <w:t xml:space="preserve"> </w:t>
      </w:r>
      <w:r w:rsidR="00555723" w:rsidRPr="00E4068C">
        <w:rPr>
          <w:rFonts w:eastAsia="Arial Unicode" w:cs="Arial"/>
          <w:szCs w:val="24"/>
          <w:lang w:val="hy-AM"/>
        </w:rPr>
        <w:t>գրանցվել</w:t>
      </w:r>
      <w:r w:rsidR="00555723" w:rsidRPr="00E4068C">
        <w:rPr>
          <w:rFonts w:eastAsia="Arial Unicode" w:cs="Arial Unicode"/>
          <w:szCs w:val="24"/>
          <w:lang w:val="hy-AM"/>
        </w:rPr>
        <w:t xml:space="preserve"> </w:t>
      </w:r>
      <w:r w:rsidR="00555723" w:rsidRPr="00E4068C">
        <w:rPr>
          <w:rFonts w:eastAsia="Arial Unicode" w:cs="Arial"/>
          <w:szCs w:val="24"/>
          <w:lang w:val="hy-AM"/>
        </w:rPr>
        <w:t>օգտագործման</w:t>
      </w:r>
      <w:r w:rsidR="00555723" w:rsidRPr="00E4068C">
        <w:rPr>
          <w:rFonts w:eastAsia="Arial Unicode" w:cs="Arial Unicode"/>
          <w:szCs w:val="24"/>
          <w:lang w:val="hy-AM"/>
        </w:rPr>
        <w:t xml:space="preserve"> </w:t>
      </w:r>
      <w:r w:rsidR="00555723" w:rsidRPr="00E4068C">
        <w:rPr>
          <w:rFonts w:eastAsia="Arial Unicode" w:cs="Arial"/>
          <w:szCs w:val="24"/>
          <w:lang w:val="hy-AM"/>
        </w:rPr>
        <w:t>թույլտվություն</w:t>
      </w:r>
      <w:r w:rsidR="00555723" w:rsidRPr="00E4068C">
        <w:rPr>
          <w:rFonts w:eastAsia="Arial Unicode" w:cs="Arial Unicode"/>
          <w:szCs w:val="24"/>
          <w:lang w:val="hy-AM"/>
        </w:rPr>
        <w:t xml:space="preserve"> </w:t>
      </w:r>
      <w:r w:rsidR="00555723" w:rsidRPr="00E4068C">
        <w:rPr>
          <w:rFonts w:eastAsia="Arial Unicode" w:cs="Arial"/>
          <w:szCs w:val="24"/>
          <w:lang w:val="hy-AM"/>
        </w:rPr>
        <w:t>ունեցող</w:t>
      </w:r>
      <w:r w:rsidR="00555723" w:rsidRPr="00E4068C">
        <w:rPr>
          <w:rFonts w:eastAsia="Arial Unicode" w:cs="Arial Unicode"/>
          <w:szCs w:val="24"/>
          <w:lang w:val="hy-AM"/>
        </w:rPr>
        <w:t xml:space="preserve"> </w:t>
      </w:r>
      <w:r w:rsidR="00555723" w:rsidRPr="00E4068C">
        <w:rPr>
          <w:rFonts w:eastAsia="Arial Unicode" w:cs="Arial"/>
          <w:szCs w:val="24"/>
          <w:lang w:val="hy-AM"/>
        </w:rPr>
        <w:t>սորտերի</w:t>
      </w:r>
      <w:r w:rsidR="00555723" w:rsidRPr="00E4068C">
        <w:rPr>
          <w:rFonts w:eastAsia="Arial Unicode" w:cs="Arial Unicode"/>
          <w:szCs w:val="24"/>
          <w:lang w:val="hy-AM"/>
        </w:rPr>
        <w:t xml:space="preserve"> </w:t>
      </w:r>
      <w:r w:rsidR="00555723" w:rsidRPr="00E4068C">
        <w:rPr>
          <w:rFonts w:eastAsia="Arial Unicode" w:cs="Arial"/>
          <w:szCs w:val="24"/>
          <w:lang w:val="hy-AM"/>
        </w:rPr>
        <w:t>ցանկում</w:t>
      </w:r>
      <w:r w:rsidR="00555723" w:rsidRPr="00E4068C">
        <w:rPr>
          <w:rFonts w:eastAsia="Arial Unicode" w:cs="Arial Unicode"/>
          <w:szCs w:val="24"/>
          <w:lang w:val="hy-AM"/>
        </w:rPr>
        <w:t xml:space="preserve">, այնինչ հաշվեքննությամբ պարզվել է որ </w:t>
      </w:r>
      <w:r w:rsidR="00555723" w:rsidRPr="00E4068C">
        <w:rPr>
          <w:szCs w:val="24"/>
          <w:lang w:val="hy-AM"/>
        </w:rPr>
        <w:t>«ՀՀ-ում խաղողի, ժամանակակից տեխնոլոգիաներով մշակվող ինտենսիվ պտղատու այգիների և հատապտղանոցների հիմնման համար պետական աջակցություն</w:t>
      </w:r>
      <w:r w:rsidR="00555723" w:rsidRPr="00E4068C">
        <w:rPr>
          <w:rFonts w:cs="Calibri"/>
          <w:szCs w:val="24"/>
          <w:lang w:val="hy-AM"/>
        </w:rPr>
        <w:t xml:space="preserve">» միջոցառման շրջանակում փոխհատուցում ստացած </w:t>
      </w:r>
      <w:r w:rsidR="00555723" w:rsidRPr="00E4068C">
        <w:rPr>
          <w:rFonts w:eastAsia="Arial Unicode" w:cs="Arial Unicode"/>
          <w:szCs w:val="24"/>
          <w:lang w:val="hy-AM"/>
        </w:rPr>
        <w:t>շ</w:t>
      </w:r>
      <w:r w:rsidR="00D5641E" w:rsidRPr="00E4068C">
        <w:rPr>
          <w:rFonts w:eastAsia="Times New Roman"/>
          <w:szCs w:val="24"/>
          <w:lang w:val="hy-AM"/>
        </w:rPr>
        <w:t xml:space="preserve">ահառուների կողմից այգեհիմնման աշխատանքներում օգտագործել են </w:t>
      </w:r>
      <w:r w:rsidR="00555723" w:rsidRPr="00E4068C">
        <w:rPr>
          <w:rFonts w:eastAsia="Times New Roman"/>
          <w:szCs w:val="24"/>
          <w:lang w:val="hy-AM"/>
        </w:rPr>
        <w:t>տնկանյութ</w:t>
      </w:r>
      <w:r w:rsidR="00D5641E" w:rsidRPr="00E4068C">
        <w:rPr>
          <w:rFonts w:eastAsia="Times New Roman"/>
          <w:szCs w:val="24"/>
          <w:lang w:val="hy-AM"/>
        </w:rPr>
        <w:t xml:space="preserve">երի </w:t>
      </w:r>
      <w:r w:rsidR="00555723" w:rsidRPr="00E4068C">
        <w:rPr>
          <w:rFonts w:eastAsia="Times New Roman"/>
          <w:szCs w:val="24"/>
          <w:lang w:val="hy-AM"/>
        </w:rPr>
        <w:t xml:space="preserve"> </w:t>
      </w:r>
      <w:r w:rsidR="00D5641E" w:rsidRPr="00E4068C">
        <w:rPr>
          <w:rFonts w:eastAsia="Times New Roman"/>
          <w:szCs w:val="24"/>
          <w:lang w:val="hy-AM"/>
        </w:rPr>
        <w:t>այնպիսի սորտեր որոնք</w:t>
      </w:r>
      <w:r w:rsidR="00555723" w:rsidRPr="00E4068C">
        <w:rPr>
          <w:rFonts w:eastAsia="Times New Roman"/>
          <w:szCs w:val="24"/>
          <w:lang w:val="hy-AM"/>
        </w:rPr>
        <w:t xml:space="preserve"> բացակայում են վերոնշյալ ցանկերում կամ </w:t>
      </w:r>
      <w:r w:rsidR="00D5641E" w:rsidRPr="00E4068C">
        <w:rPr>
          <w:rFonts w:eastAsia="Times New Roman"/>
          <w:szCs w:val="24"/>
          <w:lang w:val="hy-AM"/>
        </w:rPr>
        <w:t>որոնց</w:t>
      </w:r>
      <w:r w:rsidR="00555723" w:rsidRPr="00E4068C">
        <w:rPr>
          <w:rFonts w:eastAsia="Times New Roman"/>
          <w:szCs w:val="24"/>
          <w:lang w:val="hy-AM"/>
        </w:rPr>
        <w:t xml:space="preserve"> օգտագործումը և բազմացումը ՀՀ տարածքում օրենքով չի թույլատրվում։</w:t>
      </w:r>
    </w:p>
    <w:p w14:paraId="7422E0E9" w14:textId="105FB17A" w:rsidR="00D62DB8" w:rsidRPr="00E4068C" w:rsidRDefault="00606A74" w:rsidP="00D62DB8">
      <w:pPr>
        <w:spacing w:before="0" w:after="160" w:line="259" w:lineRule="auto"/>
        <w:ind w:firstLine="567"/>
        <w:rPr>
          <w:szCs w:val="24"/>
          <w:lang w:val="hy-AM"/>
        </w:rPr>
      </w:pPr>
      <w:r w:rsidRPr="00E4068C">
        <w:rPr>
          <w:b/>
          <w:szCs w:val="24"/>
          <w:lang w:val="hy-AM"/>
        </w:rPr>
        <w:t>5.</w:t>
      </w:r>
      <w:r w:rsidR="002C0469" w:rsidRPr="00E4068C">
        <w:rPr>
          <w:szCs w:val="24"/>
          <w:lang w:val="hy-AM"/>
        </w:rPr>
        <w:t xml:space="preserve"> «ՀՀ-ում խաղողի, ժամանակակից տեխնոլոգիաներով մշակվող ինտենսիվ պտղատու այգիների և հատապտղանոցների հիմնման համար պետական աջակցություն</w:t>
      </w:r>
      <w:r w:rsidR="002C0469" w:rsidRPr="00E4068C">
        <w:rPr>
          <w:rFonts w:cs="Calibri"/>
          <w:szCs w:val="24"/>
          <w:lang w:val="hy-AM"/>
        </w:rPr>
        <w:t>» միջոցառման շրջանակում</w:t>
      </w:r>
      <w:r w:rsidR="002C0469" w:rsidRPr="00E4068C">
        <w:rPr>
          <w:szCs w:val="24"/>
          <w:lang w:val="hy-AM"/>
        </w:rPr>
        <w:t xml:space="preserve"> </w:t>
      </w:r>
    </w:p>
    <w:p w14:paraId="322EBF9F" w14:textId="08D39A73" w:rsidR="00D62DB8" w:rsidRPr="00E4068C" w:rsidRDefault="00D62DB8" w:rsidP="001D20EA">
      <w:pPr>
        <w:pStyle w:val="ListParagraph"/>
        <w:numPr>
          <w:ilvl w:val="0"/>
          <w:numId w:val="34"/>
        </w:numPr>
        <w:spacing w:line="276" w:lineRule="auto"/>
        <w:ind w:left="0" w:firstLine="567"/>
        <w:jc w:val="both"/>
        <w:rPr>
          <w:rFonts w:ascii="GHEA Grapalat" w:hAnsi="GHEA Grapalat"/>
          <w:sz w:val="24"/>
          <w:szCs w:val="24"/>
          <w:lang w:val="hy-AM"/>
        </w:rPr>
      </w:pPr>
      <w:r w:rsidRPr="00E4068C">
        <w:rPr>
          <w:rFonts w:ascii="GHEA Grapalat" w:hAnsi="GHEA Grapalat"/>
          <w:sz w:val="24"/>
          <w:szCs w:val="24"/>
          <w:lang w:val="hy-AM"/>
        </w:rPr>
        <w:t xml:space="preserve">Թվով 22 շահառուների կողմից ներկայացրած ծախսը հիմնավորող փաստաթղթերի համաձայն 86.49 հա այգի պարարտացնելու համար ցույց են տվել  </w:t>
      </w:r>
      <w:r w:rsidRPr="00E4068C">
        <w:rPr>
          <w:rFonts w:ascii="GHEA Grapalat" w:hAnsi="GHEA Grapalat"/>
          <w:sz w:val="24"/>
          <w:szCs w:val="24"/>
          <w:lang w:val="hy-AM"/>
        </w:rPr>
        <w:lastRenderedPageBreak/>
        <w:t>3691.15 տոննա բիոհումուսի ձեռքբերում 332,526</w:t>
      </w:r>
      <w:r w:rsidRPr="00E4068C">
        <w:rPr>
          <w:rFonts w:ascii="Cambria Math" w:hAnsi="Cambria Math" w:cs="Cambria Math"/>
          <w:sz w:val="24"/>
          <w:szCs w:val="24"/>
          <w:lang w:val="hy-AM"/>
        </w:rPr>
        <w:t>․</w:t>
      </w:r>
      <w:r w:rsidRPr="00E4068C">
        <w:rPr>
          <w:rFonts w:ascii="GHEA Grapalat" w:hAnsi="GHEA Grapalat"/>
          <w:sz w:val="24"/>
          <w:szCs w:val="24"/>
          <w:lang w:val="hy-AM"/>
        </w:rPr>
        <w:t>25 հազ</w:t>
      </w:r>
      <w:r w:rsidRPr="00E4068C">
        <w:rPr>
          <w:rFonts w:ascii="Cambria Math" w:hAnsi="Cambria Math" w:cs="Cambria Math"/>
          <w:sz w:val="24"/>
          <w:szCs w:val="24"/>
          <w:lang w:val="hy-AM"/>
        </w:rPr>
        <w:t>․</w:t>
      </w:r>
      <w:r w:rsidRPr="00E4068C">
        <w:rPr>
          <w:rFonts w:ascii="GHEA Grapalat" w:hAnsi="GHEA Grapalat"/>
          <w:sz w:val="24"/>
          <w:szCs w:val="24"/>
          <w:lang w:val="hy-AM"/>
        </w:rPr>
        <w:t>դրամ գումարի չափով։ Նշված շահառուներին վճարված փոխհատուցման գումարը կազմել է 491,031.98 հազ</w:t>
      </w:r>
      <w:r w:rsidRPr="00E4068C">
        <w:rPr>
          <w:rFonts w:ascii="Cambria Math" w:hAnsi="Cambria Math" w:cs="Cambria Math"/>
          <w:sz w:val="24"/>
          <w:szCs w:val="24"/>
          <w:lang w:val="hy-AM"/>
        </w:rPr>
        <w:t>․</w:t>
      </w:r>
      <w:r w:rsidRPr="00E4068C">
        <w:rPr>
          <w:rFonts w:ascii="GHEA Grapalat" w:hAnsi="GHEA Grapalat" w:cs="Cambria Math"/>
          <w:sz w:val="24"/>
          <w:szCs w:val="24"/>
          <w:lang w:val="hy-AM"/>
        </w:rPr>
        <w:t xml:space="preserve"> </w:t>
      </w:r>
      <w:r w:rsidRPr="00E4068C">
        <w:rPr>
          <w:rFonts w:ascii="GHEA Grapalat" w:hAnsi="GHEA Grapalat"/>
          <w:sz w:val="24"/>
          <w:szCs w:val="24"/>
          <w:lang w:val="hy-AM"/>
        </w:rPr>
        <w:t>դրամ, որից բիոհումուսի դիմաց 166,263.12 հազ</w:t>
      </w:r>
      <w:r w:rsidRPr="00E4068C">
        <w:rPr>
          <w:rFonts w:ascii="Cambria Math" w:hAnsi="Cambria Math" w:cs="Cambria Math"/>
          <w:sz w:val="24"/>
          <w:szCs w:val="24"/>
          <w:lang w:val="hy-AM"/>
        </w:rPr>
        <w:t>․</w:t>
      </w:r>
      <w:r w:rsidRPr="00E4068C">
        <w:rPr>
          <w:rFonts w:ascii="GHEA Grapalat" w:hAnsi="GHEA Grapalat"/>
          <w:sz w:val="24"/>
          <w:szCs w:val="24"/>
          <w:lang w:val="hy-AM"/>
        </w:rPr>
        <w:t xml:space="preserve">դրամ կամ փոխհատուցման գումարի 33,85%-ը, այն դեպքում, երբ համաձայն ծրագրում ներկայացրած կողմնորոշիչ հաշվարկի այն կազմում է </w:t>
      </w:r>
      <w:r w:rsidR="001D20EA" w:rsidRPr="00E4068C">
        <w:rPr>
          <w:rFonts w:ascii="GHEA Grapalat" w:hAnsi="GHEA Grapalat"/>
          <w:sz w:val="24"/>
          <w:szCs w:val="24"/>
          <w:lang w:val="hy-AM"/>
        </w:rPr>
        <w:t xml:space="preserve">ընդամենը </w:t>
      </w:r>
      <w:r w:rsidRPr="00E4068C">
        <w:rPr>
          <w:rFonts w:ascii="GHEA Grapalat" w:hAnsi="GHEA Grapalat"/>
          <w:sz w:val="24"/>
          <w:szCs w:val="24"/>
          <w:lang w:val="hy-AM"/>
        </w:rPr>
        <w:t xml:space="preserve">3.9%, փոխհատուցման </w:t>
      </w:r>
      <w:r w:rsidR="0084071B" w:rsidRPr="00E4068C">
        <w:rPr>
          <w:rFonts w:ascii="GHEA Grapalat" w:hAnsi="GHEA Grapalat"/>
          <w:sz w:val="24"/>
          <w:szCs w:val="24"/>
          <w:lang w:val="hy-AM"/>
        </w:rPr>
        <w:t xml:space="preserve">գումարը։ </w:t>
      </w:r>
      <w:r w:rsidR="0084071B" w:rsidRPr="00E4068C">
        <w:rPr>
          <w:rFonts w:ascii="GHEA Grapalat" w:hAnsi="GHEA Grapalat"/>
          <w:sz w:val="24"/>
          <w:szCs w:val="24"/>
          <w:lang w:val="en-GB"/>
        </w:rPr>
        <w:t>Առանձին դեպքով փոխհատուցման գումարի մեջ բիոհումուսի մասնաբաժինը կազմել է 47.5%։</w:t>
      </w:r>
    </w:p>
    <w:p w14:paraId="344856D2" w14:textId="66308B72" w:rsidR="00606A74" w:rsidRPr="00E4068C" w:rsidRDefault="002C0469" w:rsidP="00D62DB8">
      <w:pPr>
        <w:pStyle w:val="ListParagraph"/>
        <w:numPr>
          <w:ilvl w:val="0"/>
          <w:numId w:val="33"/>
        </w:numPr>
        <w:ind w:left="0" w:firstLine="567"/>
        <w:jc w:val="both"/>
        <w:rPr>
          <w:rFonts w:ascii="GHEA Grapalat" w:hAnsi="GHEA Grapalat"/>
          <w:sz w:val="24"/>
          <w:szCs w:val="24"/>
          <w:lang w:val="hy-AM"/>
        </w:rPr>
      </w:pPr>
      <w:r w:rsidRPr="00E4068C">
        <w:rPr>
          <w:rFonts w:ascii="GHEA Grapalat" w:hAnsi="GHEA Grapalat"/>
          <w:sz w:val="24"/>
          <w:szCs w:val="24"/>
          <w:lang w:val="hy-AM"/>
        </w:rPr>
        <w:t xml:space="preserve">շահառուին փոխհատուցում է վճարվել որպես ծախսը հիմնավորող փաստաթուղթ հիմք ընդունելով այնպիսի հաշիվ վավերագիրը որտեղ «հատ»  չափման միավորով ապրանքների քանակները նշված են ոչ ամբողջական հատերով՝ տասնորդական թվերով։ Օրինակ </w:t>
      </w:r>
      <w:r w:rsidRPr="00E4068C">
        <w:rPr>
          <w:rFonts w:ascii="GHEA Grapalat" w:eastAsia="SimSun" w:hAnsi="GHEA Grapalat" w:cs="Times New Roman"/>
          <w:b/>
          <w:i/>
          <w:sz w:val="24"/>
          <w:szCs w:val="24"/>
          <w:u w:val="single"/>
          <w:lang w:val="hy-AM"/>
        </w:rPr>
        <w:t>131.25 հատ</w:t>
      </w:r>
      <w:r w:rsidRPr="00E4068C">
        <w:rPr>
          <w:rFonts w:ascii="GHEA Grapalat" w:eastAsia="SimSun" w:hAnsi="GHEA Grapalat" w:cs="Times New Roman"/>
          <w:sz w:val="24"/>
          <w:szCs w:val="24"/>
          <w:lang w:val="hy-AM"/>
        </w:rPr>
        <w:t xml:space="preserve"> կցամաս, </w:t>
      </w:r>
      <w:r w:rsidRPr="00E4068C">
        <w:rPr>
          <w:rFonts w:ascii="GHEA Grapalat" w:eastAsia="SimSun" w:hAnsi="GHEA Grapalat" w:cs="Times New Roman"/>
          <w:b/>
          <w:i/>
          <w:sz w:val="24"/>
          <w:szCs w:val="24"/>
          <w:u w:val="single"/>
          <w:lang w:val="hy-AM"/>
        </w:rPr>
        <w:t>22.4 հատ</w:t>
      </w:r>
      <w:r w:rsidRPr="00E4068C">
        <w:rPr>
          <w:rFonts w:ascii="GHEA Grapalat" w:eastAsia="SimSun" w:hAnsi="GHEA Grapalat" w:cs="Times New Roman"/>
          <w:sz w:val="24"/>
          <w:szCs w:val="24"/>
          <w:lang w:val="hy-AM"/>
        </w:rPr>
        <w:t xml:space="preserve"> խցափակիչ, </w:t>
      </w:r>
      <w:r w:rsidRPr="00E4068C">
        <w:rPr>
          <w:rFonts w:ascii="GHEA Grapalat" w:eastAsia="SimSun" w:hAnsi="GHEA Grapalat" w:cs="Times New Roman"/>
          <w:b/>
          <w:i/>
          <w:sz w:val="24"/>
          <w:szCs w:val="24"/>
          <w:u w:val="single"/>
          <w:lang w:val="hy-AM"/>
        </w:rPr>
        <w:t>11</w:t>
      </w:r>
      <w:r w:rsidRPr="00E4068C">
        <w:rPr>
          <w:rFonts w:ascii="Cambria Math" w:eastAsia="SimSun" w:hAnsi="Cambria Math" w:cs="Cambria Math"/>
          <w:b/>
          <w:i/>
          <w:sz w:val="24"/>
          <w:szCs w:val="24"/>
          <w:u w:val="single"/>
          <w:lang w:val="hy-AM"/>
        </w:rPr>
        <w:t>․</w:t>
      </w:r>
      <w:r w:rsidRPr="00E4068C">
        <w:rPr>
          <w:rFonts w:ascii="GHEA Grapalat" w:eastAsia="SimSun" w:hAnsi="GHEA Grapalat" w:cs="Times New Roman"/>
          <w:b/>
          <w:i/>
          <w:sz w:val="24"/>
          <w:szCs w:val="24"/>
          <w:u w:val="single"/>
          <w:lang w:val="hy-AM"/>
        </w:rPr>
        <w:t>2 հատ</w:t>
      </w:r>
      <w:r w:rsidRPr="00E4068C">
        <w:rPr>
          <w:rFonts w:ascii="GHEA Grapalat" w:eastAsia="SimSun" w:hAnsi="GHEA Grapalat" w:cs="Times New Roman"/>
          <w:sz w:val="24"/>
          <w:szCs w:val="24"/>
          <w:lang w:val="hy-AM"/>
        </w:rPr>
        <w:t xml:space="preserve"> փական </w:t>
      </w:r>
      <w:r w:rsidRPr="00E4068C">
        <w:rPr>
          <w:rFonts w:ascii="GHEA Grapalat" w:eastAsia="SimSun" w:hAnsi="GHEA Grapalat" w:cs="Times New Roman"/>
          <w:b/>
          <w:i/>
          <w:sz w:val="24"/>
          <w:szCs w:val="24"/>
          <w:u w:val="single"/>
          <w:lang w:val="hy-AM"/>
        </w:rPr>
        <w:t>10</w:t>
      </w:r>
      <w:r w:rsidRPr="00E4068C">
        <w:rPr>
          <w:rFonts w:ascii="Cambria Math" w:eastAsia="SimSun" w:hAnsi="Cambria Math" w:cs="Cambria Math"/>
          <w:b/>
          <w:i/>
          <w:sz w:val="24"/>
          <w:szCs w:val="24"/>
          <w:u w:val="single"/>
          <w:lang w:val="hy-AM"/>
        </w:rPr>
        <w:t>․</w:t>
      </w:r>
      <w:r w:rsidRPr="00E4068C">
        <w:rPr>
          <w:rFonts w:ascii="GHEA Grapalat" w:eastAsia="SimSun" w:hAnsi="GHEA Grapalat" w:cs="Times New Roman"/>
          <w:b/>
          <w:i/>
          <w:sz w:val="24"/>
          <w:szCs w:val="24"/>
          <w:u w:val="single"/>
          <w:lang w:val="hy-AM"/>
        </w:rPr>
        <w:t>7 հատ</w:t>
      </w:r>
      <w:r w:rsidRPr="00E4068C">
        <w:rPr>
          <w:rFonts w:ascii="GHEA Grapalat" w:eastAsia="SimSun" w:hAnsi="GHEA Grapalat" w:cs="Times New Roman"/>
          <w:sz w:val="24"/>
          <w:szCs w:val="24"/>
          <w:lang w:val="hy-AM"/>
        </w:rPr>
        <w:t xml:space="preserve"> պոմպ, </w:t>
      </w:r>
      <w:r w:rsidRPr="00E4068C">
        <w:rPr>
          <w:rFonts w:ascii="GHEA Grapalat" w:eastAsia="SimSun" w:hAnsi="GHEA Grapalat" w:cs="Times New Roman"/>
          <w:b/>
          <w:i/>
          <w:sz w:val="24"/>
          <w:szCs w:val="24"/>
          <w:u w:val="single"/>
          <w:lang w:val="hy-AM"/>
        </w:rPr>
        <w:t>2</w:t>
      </w:r>
      <w:r w:rsidRPr="00E4068C">
        <w:rPr>
          <w:rFonts w:ascii="Cambria Math" w:eastAsia="SimSun" w:hAnsi="Cambria Math" w:cs="Cambria Math"/>
          <w:b/>
          <w:i/>
          <w:sz w:val="24"/>
          <w:szCs w:val="24"/>
          <w:u w:val="single"/>
          <w:lang w:val="hy-AM"/>
        </w:rPr>
        <w:t>․</w:t>
      </w:r>
      <w:r w:rsidRPr="00E4068C">
        <w:rPr>
          <w:rFonts w:ascii="GHEA Grapalat" w:eastAsia="SimSun" w:hAnsi="GHEA Grapalat" w:cs="Times New Roman"/>
          <w:b/>
          <w:i/>
          <w:sz w:val="24"/>
          <w:szCs w:val="24"/>
          <w:u w:val="single"/>
          <w:lang w:val="hy-AM"/>
        </w:rPr>
        <w:t xml:space="preserve">68 հատ </w:t>
      </w:r>
      <w:r w:rsidRPr="00E4068C">
        <w:rPr>
          <w:rFonts w:ascii="GHEA Grapalat" w:eastAsia="SimSun" w:hAnsi="GHEA Grapalat" w:cs="Times New Roman"/>
          <w:sz w:val="24"/>
          <w:szCs w:val="24"/>
          <w:lang w:val="hy-AM"/>
        </w:rPr>
        <w:t xml:space="preserve">ֆիլտր, </w:t>
      </w:r>
      <w:r w:rsidRPr="00E4068C">
        <w:rPr>
          <w:rFonts w:ascii="GHEA Grapalat" w:eastAsia="SimSun" w:hAnsi="GHEA Grapalat" w:cs="Times New Roman"/>
          <w:b/>
          <w:i/>
          <w:sz w:val="24"/>
          <w:szCs w:val="24"/>
          <w:u w:val="single"/>
          <w:lang w:val="hy-AM"/>
        </w:rPr>
        <w:t>5</w:t>
      </w:r>
      <w:r w:rsidRPr="00E4068C">
        <w:rPr>
          <w:rFonts w:ascii="Cambria Math" w:eastAsia="SimSun" w:hAnsi="Cambria Math" w:cs="Cambria Math"/>
          <w:b/>
          <w:i/>
          <w:sz w:val="24"/>
          <w:szCs w:val="24"/>
          <w:u w:val="single"/>
          <w:lang w:val="hy-AM"/>
        </w:rPr>
        <w:t>․</w:t>
      </w:r>
      <w:r w:rsidRPr="00E4068C">
        <w:rPr>
          <w:rFonts w:ascii="GHEA Grapalat" w:eastAsia="SimSun" w:hAnsi="GHEA Grapalat" w:cs="Times New Roman"/>
          <w:b/>
          <w:i/>
          <w:sz w:val="24"/>
          <w:szCs w:val="24"/>
          <w:u w:val="single"/>
          <w:lang w:val="hy-AM"/>
        </w:rPr>
        <w:t>35 հատ</w:t>
      </w:r>
      <w:r w:rsidRPr="00E4068C">
        <w:rPr>
          <w:rFonts w:ascii="GHEA Grapalat" w:eastAsia="SimSun" w:hAnsi="GHEA Grapalat" w:cs="Times New Roman"/>
          <w:sz w:val="24"/>
          <w:szCs w:val="24"/>
          <w:lang w:val="hy-AM"/>
        </w:rPr>
        <w:t xml:space="preserve"> վանդուզ, </w:t>
      </w:r>
      <w:r w:rsidRPr="00E4068C">
        <w:rPr>
          <w:rFonts w:ascii="GHEA Grapalat" w:eastAsia="SimSun" w:hAnsi="GHEA Grapalat" w:cs="Times New Roman"/>
          <w:b/>
          <w:i/>
          <w:sz w:val="24"/>
          <w:szCs w:val="24"/>
          <w:u w:val="single"/>
          <w:lang w:val="hy-AM"/>
        </w:rPr>
        <w:t>18,75 հատ</w:t>
      </w:r>
      <w:r w:rsidRPr="00E4068C">
        <w:rPr>
          <w:rFonts w:ascii="GHEA Grapalat" w:eastAsia="SimSun" w:hAnsi="GHEA Grapalat" w:cs="Times New Roman"/>
          <w:sz w:val="24"/>
          <w:szCs w:val="24"/>
          <w:lang w:val="hy-AM"/>
        </w:rPr>
        <w:t xml:space="preserve"> ձևավոր մասեր</w:t>
      </w:r>
      <w:r w:rsidRPr="00E4068C">
        <w:rPr>
          <w:rFonts w:ascii="GHEA Grapalat" w:hAnsi="GHEA Grapalat"/>
          <w:sz w:val="24"/>
          <w:szCs w:val="24"/>
          <w:lang w:val="hy-AM"/>
        </w:rPr>
        <w:t xml:space="preserve">։  </w:t>
      </w:r>
    </w:p>
    <w:p w14:paraId="33456A48" w14:textId="77777777" w:rsidR="00D62DB8" w:rsidRPr="00E4068C" w:rsidRDefault="00D62DB8" w:rsidP="002C0469">
      <w:pPr>
        <w:spacing w:before="0" w:after="160" w:line="259" w:lineRule="auto"/>
        <w:ind w:firstLine="567"/>
        <w:rPr>
          <w:szCs w:val="24"/>
          <w:lang w:val="hy-AM"/>
        </w:rPr>
        <w:sectPr w:rsidR="00D62DB8" w:rsidRPr="00E4068C" w:rsidSect="00CF488F">
          <w:footerReference w:type="default" r:id="rId12"/>
          <w:headerReference w:type="first" r:id="rId13"/>
          <w:pgSz w:w="11907" w:h="16840" w:code="9"/>
          <w:pgMar w:top="1440" w:right="1077" w:bottom="1440" w:left="1077" w:header="709" w:footer="709" w:gutter="0"/>
          <w:cols w:space="720"/>
          <w:titlePg/>
          <w:docGrid w:linePitch="326"/>
        </w:sectPr>
      </w:pPr>
    </w:p>
    <w:p w14:paraId="29A20A4B" w14:textId="77777777" w:rsidR="00AC7646" w:rsidRPr="00E4068C" w:rsidRDefault="00AC7646" w:rsidP="00A43096">
      <w:pPr>
        <w:pStyle w:val="Heading1"/>
        <w:numPr>
          <w:ilvl w:val="0"/>
          <w:numId w:val="3"/>
        </w:numPr>
        <w:rPr>
          <w:rStyle w:val="Hyperlink"/>
          <w:color w:val="auto"/>
          <w:u w:val="none"/>
        </w:rPr>
      </w:pPr>
      <w:bookmarkStart w:id="3" w:name="_Toc133104546"/>
      <w:r w:rsidRPr="00E4068C">
        <w:rPr>
          <w:rStyle w:val="Hyperlink"/>
          <w:color w:val="auto"/>
          <w:u w:val="none"/>
        </w:rPr>
        <w:lastRenderedPageBreak/>
        <w:t>ՀԱՇՎԵՔՆՆՈՒԹՅԱՆ ՕԲՅԵԿՏԻ ՖԻՆԱՆՍԱԿԱՆ ՑՈՒՑԱՆԻՇՆԵՐ</w:t>
      </w:r>
      <w:bookmarkEnd w:id="3"/>
    </w:p>
    <w:p w14:paraId="4871B869" w14:textId="2E84877E" w:rsidR="00AC7646" w:rsidRPr="00E4068C" w:rsidRDefault="00AC7646" w:rsidP="00AC7646">
      <w:pPr>
        <w:jc w:val="right"/>
        <w:rPr>
          <w:lang w:val="en-GB"/>
        </w:rPr>
      </w:pPr>
      <w:r w:rsidRPr="00E4068C">
        <w:rPr>
          <w:lang w:val="hy-AM"/>
        </w:rPr>
        <w:t>Աղյուսակ 1</w:t>
      </w:r>
      <w:r w:rsidRPr="00E4068C">
        <w:rPr>
          <w:lang w:val="hy-AM"/>
        </w:rPr>
        <w:br/>
      </w:r>
      <w:r w:rsidR="00D76FFF" w:rsidRPr="00E4068C">
        <w:rPr>
          <w:lang w:val="en-GB"/>
        </w:rPr>
        <w:t>հազար դրամ</w:t>
      </w:r>
    </w:p>
    <w:p w14:paraId="4B6E8373" w14:textId="77777777" w:rsidR="000919E0" w:rsidRPr="00E4068C" w:rsidRDefault="000919E0" w:rsidP="000919E0">
      <w:pPr>
        <w:rPr>
          <w:lang w:val="hy-AM"/>
        </w:rPr>
      </w:pPr>
      <w:r w:rsidRPr="00E4068C">
        <w:rPr>
          <w:lang w:val="hy-AM"/>
        </w:rPr>
        <w:tab/>
      </w:r>
    </w:p>
    <w:tbl>
      <w:tblPr>
        <w:tblW w:w="14000" w:type="dxa"/>
        <w:tblLook w:val="04A0" w:firstRow="1" w:lastRow="0" w:firstColumn="1" w:lastColumn="0" w:noHBand="0" w:noVBand="1"/>
      </w:tblPr>
      <w:tblGrid>
        <w:gridCol w:w="863"/>
        <w:gridCol w:w="6685"/>
        <w:gridCol w:w="1613"/>
        <w:gridCol w:w="1613"/>
        <w:gridCol w:w="1613"/>
        <w:gridCol w:w="1613"/>
      </w:tblGrid>
      <w:tr w:rsidR="000919E0" w:rsidRPr="00E4068C" w14:paraId="5BBD7B08" w14:textId="77777777" w:rsidTr="000919E0">
        <w:trPr>
          <w:trHeight w:val="720"/>
        </w:trPr>
        <w:tc>
          <w:tcPr>
            <w:tcW w:w="800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7FDC4C7F" w14:textId="77777777" w:rsidR="000919E0" w:rsidRPr="00E4068C" w:rsidRDefault="000919E0" w:rsidP="000919E0">
            <w:pPr>
              <w:spacing w:before="0" w:after="0" w:line="240" w:lineRule="auto"/>
              <w:ind w:firstLine="0"/>
              <w:jc w:val="center"/>
              <w:rPr>
                <w:rFonts w:eastAsia="Times New Roman" w:cs="Calibri"/>
                <w:b/>
                <w:bCs/>
                <w:szCs w:val="24"/>
              </w:rPr>
            </w:pPr>
            <w:r w:rsidRPr="00E4068C">
              <w:rPr>
                <w:rFonts w:eastAsia="Times New Roman" w:cs="Calibri"/>
                <w:b/>
                <w:bCs/>
                <w:szCs w:val="24"/>
              </w:rPr>
              <w:t>Դասիչ    Ծրագիր</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14:paraId="416F9BB9" w14:textId="77777777" w:rsidR="000919E0" w:rsidRPr="00E4068C" w:rsidRDefault="000919E0" w:rsidP="000919E0">
            <w:pPr>
              <w:spacing w:before="0" w:after="0" w:line="240" w:lineRule="auto"/>
              <w:ind w:firstLine="0"/>
              <w:jc w:val="left"/>
              <w:rPr>
                <w:rFonts w:eastAsia="Times New Roman" w:cs="Calibri"/>
                <w:b/>
                <w:bCs/>
                <w:szCs w:val="24"/>
              </w:rPr>
            </w:pPr>
            <w:r w:rsidRPr="00E4068C">
              <w:rPr>
                <w:rFonts w:eastAsia="Times New Roman" w:cs="Calibri"/>
                <w:b/>
                <w:bCs/>
                <w:szCs w:val="24"/>
              </w:rPr>
              <w:t xml:space="preserve"> Պլան</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14:paraId="71B5DE26" w14:textId="77777777" w:rsidR="000919E0" w:rsidRPr="00E4068C" w:rsidRDefault="000919E0" w:rsidP="000919E0">
            <w:pPr>
              <w:spacing w:before="0" w:after="0" w:line="240" w:lineRule="auto"/>
              <w:ind w:firstLine="0"/>
              <w:jc w:val="left"/>
              <w:rPr>
                <w:rFonts w:eastAsia="Times New Roman" w:cs="Calibri"/>
                <w:b/>
                <w:bCs/>
                <w:szCs w:val="24"/>
              </w:rPr>
            </w:pPr>
            <w:r w:rsidRPr="00E4068C">
              <w:rPr>
                <w:rFonts w:eastAsia="Times New Roman" w:cs="Calibri"/>
                <w:b/>
                <w:bCs/>
                <w:szCs w:val="24"/>
              </w:rPr>
              <w:t>Ճշտված պլան</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14:paraId="69183EC1" w14:textId="77777777" w:rsidR="000919E0" w:rsidRPr="00E4068C" w:rsidRDefault="000919E0" w:rsidP="000919E0">
            <w:pPr>
              <w:spacing w:before="0" w:after="0" w:line="240" w:lineRule="auto"/>
              <w:ind w:firstLine="0"/>
              <w:jc w:val="left"/>
              <w:rPr>
                <w:rFonts w:eastAsia="Times New Roman" w:cs="Calibri"/>
                <w:b/>
                <w:bCs/>
                <w:szCs w:val="24"/>
              </w:rPr>
            </w:pPr>
            <w:r w:rsidRPr="00E4068C">
              <w:rPr>
                <w:rFonts w:eastAsia="Times New Roman" w:cs="Calibri"/>
                <w:b/>
                <w:bCs/>
                <w:szCs w:val="24"/>
              </w:rPr>
              <w:t>Փաստ</w:t>
            </w:r>
          </w:p>
        </w:tc>
        <w:tc>
          <w:tcPr>
            <w:tcW w:w="1500" w:type="dxa"/>
            <w:tcBorders>
              <w:top w:val="single" w:sz="4" w:space="0" w:color="auto"/>
              <w:left w:val="nil"/>
              <w:bottom w:val="single" w:sz="4" w:space="0" w:color="auto"/>
              <w:right w:val="single" w:sz="4" w:space="0" w:color="auto"/>
            </w:tcBorders>
            <w:shd w:val="clear" w:color="000000" w:fill="FFFFFF"/>
            <w:vAlign w:val="center"/>
            <w:hideMark/>
          </w:tcPr>
          <w:p w14:paraId="622C6221" w14:textId="77777777" w:rsidR="000919E0" w:rsidRPr="00E4068C" w:rsidRDefault="000919E0" w:rsidP="000919E0">
            <w:pPr>
              <w:spacing w:before="0" w:after="0" w:line="240" w:lineRule="auto"/>
              <w:ind w:firstLine="0"/>
              <w:jc w:val="left"/>
              <w:rPr>
                <w:rFonts w:eastAsia="Times New Roman" w:cs="Calibri"/>
                <w:b/>
                <w:bCs/>
                <w:szCs w:val="24"/>
              </w:rPr>
            </w:pPr>
            <w:r w:rsidRPr="00E4068C">
              <w:rPr>
                <w:rFonts w:eastAsia="Times New Roman" w:cs="Calibri"/>
                <w:b/>
                <w:bCs/>
                <w:szCs w:val="24"/>
              </w:rPr>
              <w:t>Փաստացի ծախս</w:t>
            </w:r>
          </w:p>
        </w:tc>
      </w:tr>
      <w:tr w:rsidR="000919E0" w:rsidRPr="00E4068C" w14:paraId="2B3A1D09" w14:textId="77777777" w:rsidTr="000919E0">
        <w:trPr>
          <w:trHeight w:val="588"/>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0F25C317"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 </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36BA1363"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Ը Ն Դ Ա Մ Ե Ն Ը</w:t>
            </w:r>
          </w:p>
        </w:tc>
        <w:tc>
          <w:tcPr>
            <w:tcW w:w="1500" w:type="dxa"/>
            <w:tcBorders>
              <w:top w:val="nil"/>
              <w:left w:val="nil"/>
              <w:bottom w:val="single" w:sz="4" w:space="0" w:color="auto"/>
              <w:right w:val="single" w:sz="4" w:space="0" w:color="auto"/>
            </w:tcBorders>
            <w:shd w:val="clear" w:color="000000" w:fill="FFFFFF"/>
            <w:vAlign w:val="center"/>
            <w:hideMark/>
          </w:tcPr>
          <w:p w14:paraId="1B868220"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42,459,728.00</w:t>
            </w:r>
          </w:p>
        </w:tc>
        <w:tc>
          <w:tcPr>
            <w:tcW w:w="1500" w:type="dxa"/>
            <w:tcBorders>
              <w:top w:val="nil"/>
              <w:left w:val="nil"/>
              <w:bottom w:val="single" w:sz="4" w:space="0" w:color="auto"/>
              <w:right w:val="single" w:sz="4" w:space="0" w:color="auto"/>
            </w:tcBorders>
            <w:shd w:val="clear" w:color="000000" w:fill="FFFFFF"/>
            <w:vAlign w:val="center"/>
            <w:hideMark/>
          </w:tcPr>
          <w:p w14:paraId="123AD23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55,959,582.69</w:t>
            </w:r>
          </w:p>
        </w:tc>
        <w:tc>
          <w:tcPr>
            <w:tcW w:w="1500" w:type="dxa"/>
            <w:tcBorders>
              <w:top w:val="nil"/>
              <w:left w:val="nil"/>
              <w:bottom w:val="single" w:sz="4" w:space="0" w:color="auto"/>
              <w:right w:val="single" w:sz="4" w:space="0" w:color="auto"/>
            </w:tcBorders>
            <w:shd w:val="clear" w:color="000000" w:fill="FFFFFF"/>
            <w:vAlign w:val="center"/>
            <w:hideMark/>
          </w:tcPr>
          <w:p w14:paraId="759EE0CA"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53,349,949.05</w:t>
            </w:r>
          </w:p>
        </w:tc>
        <w:tc>
          <w:tcPr>
            <w:tcW w:w="1500" w:type="dxa"/>
            <w:tcBorders>
              <w:top w:val="nil"/>
              <w:left w:val="nil"/>
              <w:bottom w:val="single" w:sz="4" w:space="0" w:color="auto"/>
              <w:right w:val="single" w:sz="4" w:space="0" w:color="auto"/>
            </w:tcBorders>
            <w:shd w:val="clear" w:color="000000" w:fill="FFFFFF"/>
            <w:vAlign w:val="center"/>
            <w:hideMark/>
          </w:tcPr>
          <w:p w14:paraId="6B22A5A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53,750,276.69</w:t>
            </w:r>
          </w:p>
        </w:tc>
      </w:tr>
      <w:tr w:rsidR="000919E0" w:rsidRPr="00E4068C" w14:paraId="6667AC52" w14:textId="77777777" w:rsidTr="000919E0">
        <w:trPr>
          <w:trHeight w:val="348"/>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6F78B79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1015</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0528D79B"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Սոցիալական փաթեթների ապահովում</w:t>
            </w:r>
          </w:p>
        </w:tc>
        <w:tc>
          <w:tcPr>
            <w:tcW w:w="1500" w:type="dxa"/>
            <w:tcBorders>
              <w:top w:val="nil"/>
              <w:left w:val="nil"/>
              <w:bottom w:val="single" w:sz="4" w:space="0" w:color="auto"/>
              <w:right w:val="single" w:sz="4" w:space="0" w:color="auto"/>
            </w:tcBorders>
            <w:shd w:val="clear" w:color="000000" w:fill="FFFFFF"/>
            <w:vAlign w:val="center"/>
            <w:hideMark/>
          </w:tcPr>
          <w:p w14:paraId="0AE41992"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39,816.00</w:t>
            </w:r>
          </w:p>
        </w:tc>
        <w:tc>
          <w:tcPr>
            <w:tcW w:w="1500" w:type="dxa"/>
            <w:tcBorders>
              <w:top w:val="nil"/>
              <w:left w:val="nil"/>
              <w:bottom w:val="single" w:sz="4" w:space="0" w:color="auto"/>
              <w:right w:val="single" w:sz="4" w:space="0" w:color="auto"/>
            </w:tcBorders>
            <w:shd w:val="clear" w:color="000000" w:fill="FFFFFF"/>
            <w:vAlign w:val="center"/>
            <w:hideMark/>
          </w:tcPr>
          <w:p w14:paraId="6BB5BBB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36,000.00</w:t>
            </w:r>
          </w:p>
        </w:tc>
        <w:tc>
          <w:tcPr>
            <w:tcW w:w="1500" w:type="dxa"/>
            <w:tcBorders>
              <w:top w:val="nil"/>
              <w:left w:val="nil"/>
              <w:bottom w:val="single" w:sz="4" w:space="0" w:color="auto"/>
              <w:right w:val="single" w:sz="4" w:space="0" w:color="auto"/>
            </w:tcBorders>
            <w:shd w:val="clear" w:color="000000" w:fill="FFFFFF"/>
            <w:vAlign w:val="center"/>
            <w:hideMark/>
          </w:tcPr>
          <w:p w14:paraId="35EF7F33"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23,649.00</w:t>
            </w:r>
          </w:p>
        </w:tc>
        <w:tc>
          <w:tcPr>
            <w:tcW w:w="1500" w:type="dxa"/>
            <w:tcBorders>
              <w:top w:val="nil"/>
              <w:left w:val="nil"/>
              <w:bottom w:val="single" w:sz="4" w:space="0" w:color="auto"/>
              <w:right w:val="single" w:sz="4" w:space="0" w:color="auto"/>
            </w:tcBorders>
            <w:shd w:val="clear" w:color="000000" w:fill="FFFFFF"/>
            <w:vAlign w:val="center"/>
            <w:hideMark/>
          </w:tcPr>
          <w:p w14:paraId="3FEF9D0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23,649.00</w:t>
            </w:r>
          </w:p>
        </w:tc>
      </w:tr>
      <w:tr w:rsidR="000919E0" w:rsidRPr="00E4068C" w14:paraId="4DD4D08B" w14:textId="77777777" w:rsidTr="000919E0">
        <w:trPr>
          <w:trHeight w:val="312"/>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24AA80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1022</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751CA6A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Գյուղատնտեսության խթանման ծրագիր</w:t>
            </w:r>
          </w:p>
        </w:tc>
        <w:tc>
          <w:tcPr>
            <w:tcW w:w="1500" w:type="dxa"/>
            <w:tcBorders>
              <w:top w:val="nil"/>
              <w:left w:val="nil"/>
              <w:bottom w:val="single" w:sz="4" w:space="0" w:color="auto"/>
              <w:right w:val="single" w:sz="4" w:space="0" w:color="auto"/>
            </w:tcBorders>
            <w:shd w:val="clear" w:color="000000" w:fill="FFFFFF"/>
            <w:vAlign w:val="center"/>
            <w:hideMark/>
          </w:tcPr>
          <w:p w14:paraId="67331309"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12,916,088.50</w:t>
            </w:r>
          </w:p>
        </w:tc>
        <w:tc>
          <w:tcPr>
            <w:tcW w:w="1500" w:type="dxa"/>
            <w:tcBorders>
              <w:top w:val="nil"/>
              <w:left w:val="nil"/>
              <w:bottom w:val="single" w:sz="4" w:space="0" w:color="auto"/>
              <w:right w:val="single" w:sz="4" w:space="0" w:color="auto"/>
            </w:tcBorders>
            <w:shd w:val="clear" w:color="000000" w:fill="FFFFFF"/>
            <w:vAlign w:val="center"/>
            <w:hideMark/>
          </w:tcPr>
          <w:p w14:paraId="2D6E388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20,209,306.40</w:t>
            </w:r>
          </w:p>
        </w:tc>
        <w:tc>
          <w:tcPr>
            <w:tcW w:w="1500" w:type="dxa"/>
            <w:tcBorders>
              <w:top w:val="nil"/>
              <w:left w:val="nil"/>
              <w:bottom w:val="single" w:sz="4" w:space="0" w:color="auto"/>
              <w:right w:val="single" w:sz="4" w:space="0" w:color="auto"/>
            </w:tcBorders>
            <w:shd w:val="clear" w:color="000000" w:fill="FFFFFF"/>
            <w:vAlign w:val="center"/>
            <w:hideMark/>
          </w:tcPr>
          <w:p w14:paraId="787B8156"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20,177,027.90</w:t>
            </w:r>
          </w:p>
        </w:tc>
        <w:tc>
          <w:tcPr>
            <w:tcW w:w="1500" w:type="dxa"/>
            <w:tcBorders>
              <w:top w:val="nil"/>
              <w:left w:val="nil"/>
              <w:bottom w:val="single" w:sz="4" w:space="0" w:color="auto"/>
              <w:right w:val="single" w:sz="4" w:space="0" w:color="auto"/>
            </w:tcBorders>
            <w:shd w:val="clear" w:color="000000" w:fill="FFFFFF"/>
            <w:vAlign w:val="center"/>
            <w:hideMark/>
          </w:tcPr>
          <w:p w14:paraId="351DA87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20,112,806.88</w:t>
            </w:r>
          </w:p>
        </w:tc>
      </w:tr>
      <w:tr w:rsidR="000919E0" w:rsidRPr="00E4068C" w14:paraId="0354411C" w14:textId="77777777" w:rsidTr="000919E0">
        <w:trPr>
          <w:trHeight w:val="312"/>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851533D"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1026</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62F336D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Սննդամթերքի լաբորատոր փորձաքննություններ</w:t>
            </w:r>
          </w:p>
        </w:tc>
        <w:tc>
          <w:tcPr>
            <w:tcW w:w="1500" w:type="dxa"/>
            <w:tcBorders>
              <w:top w:val="nil"/>
              <w:left w:val="nil"/>
              <w:bottom w:val="single" w:sz="4" w:space="0" w:color="auto"/>
              <w:right w:val="single" w:sz="4" w:space="0" w:color="auto"/>
            </w:tcBorders>
            <w:shd w:val="clear" w:color="000000" w:fill="FFFFFF"/>
            <w:vAlign w:val="center"/>
            <w:hideMark/>
          </w:tcPr>
          <w:p w14:paraId="278B63F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70,522.40</w:t>
            </w:r>
          </w:p>
        </w:tc>
        <w:tc>
          <w:tcPr>
            <w:tcW w:w="1500" w:type="dxa"/>
            <w:tcBorders>
              <w:top w:val="nil"/>
              <w:left w:val="nil"/>
              <w:bottom w:val="single" w:sz="4" w:space="0" w:color="auto"/>
              <w:right w:val="single" w:sz="4" w:space="0" w:color="auto"/>
            </w:tcBorders>
            <w:shd w:val="clear" w:color="000000" w:fill="FFFFFF"/>
            <w:vAlign w:val="center"/>
            <w:hideMark/>
          </w:tcPr>
          <w:p w14:paraId="2986EBB9"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70,522.40</w:t>
            </w:r>
          </w:p>
        </w:tc>
        <w:tc>
          <w:tcPr>
            <w:tcW w:w="1500" w:type="dxa"/>
            <w:tcBorders>
              <w:top w:val="nil"/>
              <w:left w:val="nil"/>
              <w:bottom w:val="single" w:sz="4" w:space="0" w:color="auto"/>
              <w:right w:val="single" w:sz="4" w:space="0" w:color="auto"/>
            </w:tcBorders>
            <w:shd w:val="clear" w:color="000000" w:fill="FFFFFF"/>
            <w:vAlign w:val="center"/>
            <w:hideMark/>
          </w:tcPr>
          <w:p w14:paraId="380DEEC0"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68,642.40</w:t>
            </w:r>
          </w:p>
        </w:tc>
        <w:tc>
          <w:tcPr>
            <w:tcW w:w="1500" w:type="dxa"/>
            <w:tcBorders>
              <w:top w:val="nil"/>
              <w:left w:val="nil"/>
              <w:bottom w:val="single" w:sz="4" w:space="0" w:color="auto"/>
              <w:right w:val="single" w:sz="4" w:space="0" w:color="auto"/>
            </w:tcBorders>
            <w:shd w:val="clear" w:color="000000" w:fill="FFFFFF"/>
            <w:vAlign w:val="center"/>
            <w:hideMark/>
          </w:tcPr>
          <w:p w14:paraId="098D0DBA"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68,642.40</w:t>
            </w:r>
          </w:p>
        </w:tc>
      </w:tr>
      <w:tr w:rsidR="000919E0" w:rsidRPr="00E4068C" w14:paraId="3943C5E6" w14:textId="77777777" w:rsidTr="000919E0">
        <w:trPr>
          <w:trHeight w:val="72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52528CE9"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1058</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43F4BA43"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Էկոնոմիկայի ոլորտում պետական քաղաքականության մշակում, ծրագրերի համակարգում և մոնիտորինգ</w:t>
            </w:r>
          </w:p>
        </w:tc>
        <w:tc>
          <w:tcPr>
            <w:tcW w:w="1500" w:type="dxa"/>
            <w:tcBorders>
              <w:top w:val="nil"/>
              <w:left w:val="nil"/>
              <w:bottom w:val="single" w:sz="4" w:space="0" w:color="auto"/>
              <w:right w:val="single" w:sz="4" w:space="0" w:color="auto"/>
            </w:tcBorders>
            <w:shd w:val="clear" w:color="000000" w:fill="FFFFFF"/>
            <w:vAlign w:val="center"/>
            <w:hideMark/>
          </w:tcPr>
          <w:p w14:paraId="1E9A713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2,567,891.10</w:t>
            </w:r>
          </w:p>
        </w:tc>
        <w:tc>
          <w:tcPr>
            <w:tcW w:w="1500" w:type="dxa"/>
            <w:tcBorders>
              <w:top w:val="nil"/>
              <w:left w:val="nil"/>
              <w:bottom w:val="single" w:sz="4" w:space="0" w:color="auto"/>
              <w:right w:val="single" w:sz="4" w:space="0" w:color="auto"/>
            </w:tcBorders>
            <w:shd w:val="clear" w:color="000000" w:fill="FFFFFF"/>
            <w:vAlign w:val="center"/>
            <w:hideMark/>
          </w:tcPr>
          <w:p w14:paraId="25F6DCE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2,528,690.39</w:t>
            </w:r>
          </w:p>
        </w:tc>
        <w:tc>
          <w:tcPr>
            <w:tcW w:w="1500" w:type="dxa"/>
            <w:tcBorders>
              <w:top w:val="nil"/>
              <w:left w:val="nil"/>
              <w:bottom w:val="single" w:sz="4" w:space="0" w:color="auto"/>
              <w:right w:val="single" w:sz="4" w:space="0" w:color="auto"/>
            </w:tcBorders>
            <w:shd w:val="clear" w:color="000000" w:fill="FFFFFF"/>
            <w:vAlign w:val="center"/>
            <w:hideMark/>
          </w:tcPr>
          <w:p w14:paraId="0A860036"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2,374,923.69</w:t>
            </w:r>
          </w:p>
        </w:tc>
        <w:tc>
          <w:tcPr>
            <w:tcW w:w="1500" w:type="dxa"/>
            <w:tcBorders>
              <w:top w:val="nil"/>
              <w:left w:val="nil"/>
              <w:bottom w:val="single" w:sz="4" w:space="0" w:color="auto"/>
              <w:right w:val="single" w:sz="4" w:space="0" w:color="auto"/>
            </w:tcBorders>
            <w:shd w:val="clear" w:color="000000" w:fill="FFFFFF"/>
            <w:vAlign w:val="center"/>
            <w:hideMark/>
          </w:tcPr>
          <w:p w14:paraId="51C2CD1D"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2,371,035.29</w:t>
            </w:r>
          </w:p>
        </w:tc>
      </w:tr>
      <w:tr w:rsidR="000919E0" w:rsidRPr="00E4068C" w14:paraId="53FA22B5" w14:textId="77777777" w:rsidTr="000919E0">
        <w:trPr>
          <w:trHeight w:val="312"/>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80BE5C3"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1059</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7B7A688A"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Բուսաբուծության խթանում և բույսերի պաշտպանություն</w:t>
            </w:r>
          </w:p>
        </w:tc>
        <w:tc>
          <w:tcPr>
            <w:tcW w:w="1500" w:type="dxa"/>
            <w:tcBorders>
              <w:top w:val="nil"/>
              <w:left w:val="nil"/>
              <w:bottom w:val="single" w:sz="4" w:space="0" w:color="auto"/>
              <w:right w:val="single" w:sz="4" w:space="0" w:color="auto"/>
            </w:tcBorders>
            <w:shd w:val="clear" w:color="000000" w:fill="FFFFFF"/>
            <w:vAlign w:val="center"/>
            <w:hideMark/>
          </w:tcPr>
          <w:p w14:paraId="22097C5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144,334.00</w:t>
            </w:r>
          </w:p>
        </w:tc>
        <w:tc>
          <w:tcPr>
            <w:tcW w:w="1500" w:type="dxa"/>
            <w:tcBorders>
              <w:top w:val="nil"/>
              <w:left w:val="nil"/>
              <w:bottom w:val="single" w:sz="4" w:space="0" w:color="auto"/>
              <w:right w:val="single" w:sz="4" w:space="0" w:color="auto"/>
            </w:tcBorders>
            <w:shd w:val="clear" w:color="000000" w:fill="FFFFFF"/>
            <w:vAlign w:val="center"/>
            <w:hideMark/>
          </w:tcPr>
          <w:p w14:paraId="60F388A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767,602.00</w:t>
            </w:r>
          </w:p>
        </w:tc>
        <w:tc>
          <w:tcPr>
            <w:tcW w:w="1500" w:type="dxa"/>
            <w:tcBorders>
              <w:top w:val="nil"/>
              <w:left w:val="nil"/>
              <w:bottom w:val="single" w:sz="4" w:space="0" w:color="auto"/>
              <w:right w:val="single" w:sz="4" w:space="0" w:color="auto"/>
            </w:tcBorders>
            <w:shd w:val="clear" w:color="000000" w:fill="FFFFFF"/>
            <w:vAlign w:val="center"/>
            <w:hideMark/>
          </w:tcPr>
          <w:p w14:paraId="79CDEB8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143,458.81</w:t>
            </w:r>
          </w:p>
        </w:tc>
        <w:tc>
          <w:tcPr>
            <w:tcW w:w="1500" w:type="dxa"/>
            <w:tcBorders>
              <w:top w:val="nil"/>
              <w:left w:val="nil"/>
              <w:bottom w:val="single" w:sz="4" w:space="0" w:color="auto"/>
              <w:right w:val="single" w:sz="4" w:space="0" w:color="auto"/>
            </w:tcBorders>
            <w:shd w:val="clear" w:color="000000" w:fill="FFFFFF"/>
            <w:vAlign w:val="center"/>
            <w:hideMark/>
          </w:tcPr>
          <w:p w14:paraId="6BD1356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143,126.67</w:t>
            </w:r>
          </w:p>
        </w:tc>
      </w:tr>
      <w:tr w:rsidR="000919E0" w:rsidRPr="00E4068C" w14:paraId="059D1F40" w14:textId="77777777" w:rsidTr="000919E0">
        <w:trPr>
          <w:trHeight w:val="708"/>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E124A7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1067</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5EBF0FAB"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Ստանդարտների մշակում և հավատարմագրման համակարգի զարգացում</w:t>
            </w:r>
          </w:p>
        </w:tc>
        <w:tc>
          <w:tcPr>
            <w:tcW w:w="1500" w:type="dxa"/>
            <w:tcBorders>
              <w:top w:val="nil"/>
              <w:left w:val="nil"/>
              <w:bottom w:val="single" w:sz="4" w:space="0" w:color="auto"/>
              <w:right w:val="single" w:sz="4" w:space="0" w:color="auto"/>
            </w:tcBorders>
            <w:shd w:val="clear" w:color="000000" w:fill="FFFFFF"/>
            <w:vAlign w:val="center"/>
            <w:hideMark/>
          </w:tcPr>
          <w:p w14:paraId="62C8F08E"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1,030,803.40</w:t>
            </w:r>
          </w:p>
        </w:tc>
        <w:tc>
          <w:tcPr>
            <w:tcW w:w="1500" w:type="dxa"/>
            <w:tcBorders>
              <w:top w:val="nil"/>
              <w:left w:val="nil"/>
              <w:bottom w:val="single" w:sz="4" w:space="0" w:color="auto"/>
              <w:right w:val="single" w:sz="4" w:space="0" w:color="auto"/>
            </w:tcBorders>
            <w:shd w:val="clear" w:color="000000" w:fill="FFFFFF"/>
            <w:vAlign w:val="center"/>
            <w:hideMark/>
          </w:tcPr>
          <w:p w14:paraId="51C164D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28,023.40</w:t>
            </w:r>
          </w:p>
        </w:tc>
        <w:tc>
          <w:tcPr>
            <w:tcW w:w="1500" w:type="dxa"/>
            <w:tcBorders>
              <w:top w:val="nil"/>
              <w:left w:val="nil"/>
              <w:bottom w:val="single" w:sz="4" w:space="0" w:color="auto"/>
              <w:right w:val="single" w:sz="4" w:space="0" w:color="auto"/>
            </w:tcBorders>
            <w:shd w:val="clear" w:color="000000" w:fill="FFFFFF"/>
            <w:vAlign w:val="center"/>
            <w:hideMark/>
          </w:tcPr>
          <w:p w14:paraId="034612C7"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28,023.40</w:t>
            </w:r>
          </w:p>
        </w:tc>
        <w:tc>
          <w:tcPr>
            <w:tcW w:w="1500" w:type="dxa"/>
            <w:tcBorders>
              <w:top w:val="nil"/>
              <w:left w:val="nil"/>
              <w:bottom w:val="single" w:sz="4" w:space="0" w:color="auto"/>
              <w:right w:val="single" w:sz="4" w:space="0" w:color="auto"/>
            </w:tcBorders>
            <w:shd w:val="clear" w:color="000000" w:fill="FFFFFF"/>
            <w:vAlign w:val="center"/>
            <w:hideMark/>
          </w:tcPr>
          <w:p w14:paraId="324B162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28,023.40</w:t>
            </w:r>
          </w:p>
        </w:tc>
      </w:tr>
      <w:tr w:rsidR="000919E0" w:rsidRPr="00E4068C" w14:paraId="6BC5A38D" w14:textId="77777777" w:rsidTr="000919E0">
        <w:trPr>
          <w:trHeight w:val="696"/>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77C49F42"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1086</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4D1E8BFB"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Գյուղական ենթակառուցվածքների վերականգնում և զարգացում</w:t>
            </w:r>
          </w:p>
        </w:tc>
        <w:tc>
          <w:tcPr>
            <w:tcW w:w="1500" w:type="dxa"/>
            <w:tcBorders>
              <w:top w:val="nil"/>
              <w:left w:val="nil"/>
              <w:bottom w:val="single" w:sz="4" w:space="0" w:color="auto"/>
              <w:right w:val="single" w:sz="4" w:space="0" w:color="auto"/>
            </w:tcBorders>
            <w:shd w:val="clear" w:color="000000" w:fill="FFFFFF"/>
            <w:vAlign w:val="center"/>
            <w:hideMark/>
          </w:tcPr>
          <w:p w14:paraId="27ECF05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2,198,953.50</w:t>
            </w:r>
          </w:p>
        </w:tc>
        <w:tc>
          <w:tcPr>
            <w:tcW w:w="1500" w:type="dxa"/>
            <w:tcBorders>
              <w:top w:val="nil"/>
              <w:left w:val="nil"/>
              <w:bottom w:val="single" w:sz="4" w:space="0" w:color="auto"/>
              <w:right w:val="single" w:sz="4" w:space="0" w:color="auto"/>
            </w:tcBorders>
            <w:shd w:val="clear" w:color="000000" w:fill="FFFFFF"/>
            <w:vAlign w:val="center"/>
            <w:hideMark/>
          </w:tcPr>
          <w:p w14:paraId="47CC9FAE"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1,741,082.70</w:t>
            </w:r>
          </w:p>
        </w:tc>
        <w:tc>
          <w:tcPr>
            <w:tcW w:w="1500" w:type="dxa"/>
            <w:tcBorders>
              <w:top w:val="nil"/>
              <w:left w:val="nil"/>
              <w:bottom w:val="single" w:sz="4" w:space="0" w:color="auto"/>
              <w:right w:val="single" w:sz="4" w:space="0" w:color="auto"/>
            </w:tcBorders>
            <w:shd w:val="clear" w:color="000000" w:fill="FFFFFF"/>
            <w:vAlign w:val="center"/>
            <w:hideMark/>
          </w:tcPr>
          <w:p w14:paraId="1016B5E6"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1,547,702.65</w:t>
            </w:r>
          </w:p>
        </w:tc>
        <w:tc>
          <w:tcPr>
            <w:tcW w:w="1500" w:type="dxa"/>
            <w:tcBorders>
              <w:top w:val="nil"/>
              <w:left w:val="nil"/>
              <w:bottom w:val="single" w:sz="4" w:space="0" w:color="auto"/>
              <w:right w:val="single" w:sz="4" w:space="0" w:color="auto"/>
            </w:tcBorders>
            <w:shd w:val="clear" w:color="000000" w:fill="FFFFFF"/>
            <w:vAlign w:val="center"/>
            <w:hideMark/>
          </w:tcPr>
          <w:p w14:paraId="524CEA4E"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1,526,845.85</w:t>
            </w:r>
          </w:p>
        </w:tc>
      </w:tr>
      <w:tr w:rsidR="000919E0" w:rsidRPr="00E4068C" w14:paraId="6D143FCE" w14:textId="77777777" w:rsidTr="000919E0">
        <w:trPr>
          <w:trHeight w:val="312"/>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182043A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1104</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28D0E33F"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Աջակցություն փոքր և միջին ձեռնարկատիրությանը</w:t>
            </w:r>
          </w:p>
        </w:tc>
        <w:tc>
          <w:tcPr>
            <w:tcW w:w="1500" w:type="dxa"/>
            <w:tcBorders>
              <w:top w:val="nil"/>
              <w:left w:val="nil"/>
              <w:bottom w:val="single" w:sz="4" w:space="0" w:color="auto"/>
              <w:right w:val="single" w:sz="4" w:space="0" w:color="auto"/>
            </w:tcBorders>
            <w:shd w:val="clear" w:color="000000" w:fill="FFFFFF"/>
            <w:vAlign w:val="center"/>
            <w:hideMark/>
          </w:tcPr>
          <w:p w14:paraId="70AA9F7B"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160,092.50</w:t>
            </w:r>
          </w:p>
        </w:tc>
        <w:tc>
          <w:tcPr>
            <w:tcW w:w="1500" w:type="dxa"/>
            <w:tcBorders>
              <w:top w:val="nil"/>
              <w:left w:val="nil"/>
              <w:bottom w:val="single" w:sz="4" w:space="0" w:color="auto"/>
              <w:right w:val="single" w:sz="4" w:space="0" w:color="auto"/>
            </w:tcBorders>
            <w:shd w:val="clear" w:color="000000" w:fill="FFFFFF"/>
            <w:vAlign w:val="center"/>
            <w:hideMark/>
          </w:tcPr>
          <w:p w14:paraId="5CB5295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w:t>
            </w:r>
          </w:p>
        </w:tc>
        <w:tc>
          <w:tcPr>
            <w:tcW w:w="1500" w:type="dxa"/>
            <w:tcBorders>
              <w:top w:val="nil"/>
              <w:left w:val="nil"/>
              <w:bottom w:val="single" w:sz="4" w:space="0" w:color="auto"/>
              <w:right w:val="single" w:sz="4" w:space="0" w:color="auto"/>
            </w:tcBorders>
            <w:shd w:val="clear" w:color="000000" w:fill="FFFFFF"/>
            <w:vAlign w:val="center"/>
            <w:hideMark/>
          </w:tcPr>
          <w:p w14:paraId="2CFFF1F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w:t>
            </w:r>
          </w:p>
        </w:tc>
        <w:tc>
          <w:tcPr>
            <w:tcW w:w="1500" w:type="dxa"/>
            <w:tcBorders>
              <w:top w:val="nil"/>
              <w:left w:val="nil"/>
              <w:bottom w:val="single" w:sz="4" w:space="0" w:color="auto"/>
              <w:right w:val="single" w:sz="4" w:space="0" w:color="auto"/>
            </w:tcBorders>
            <w:shd w:val="clear" w:color="000000" w:fill="FFFFFF"/>
            <w:vAlign w:val="center"/>
            <w:hideMark/>
          </w:tcPr>
          <w:p w14:paraId="71F20770"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79,343.55</w:t>
            </w:r>
          </w:p>
        </w:tc>
      </w:tr>
      <w:tr w:rsidR="000919E0" w:rsidRPr="00E4068C" w14:paraId="379066DB" w14:textId="77777777" w:rsidTr="000919E0">
        <w:trPr>
          <w:trHeight w:val="312"/>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CE0C63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1116</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1621C42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Անասնաբուժական ծառայություններ</w:t>
            </w:r>
          </w:p>
        </w:tc>
        <w:tc>
          <w:tcPr>
            <w:tcW w:w="1500" w:type="dxa"/>
            <w:tcBorders>
              <w:top w:val="nil"/>
              <w:left w:val="nil"/>
              <w:bottom w:val="single" w:sz="4" w:space="0" w:color="auto"/>
              <w:right w:val="single" w:sz="4" w:space="0" w:color="auto"/>
            </w:tcBorders>
            <w:shd w:val="clear" w:color="000000" w:fill="FFFFFF"/>
            <w:vAlign w:val="center"/>
            <w:hideMark/>
          </w:tcPr>
          <w:p w14:paraId="286E527A"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2,587,298.40</w:t>
            </w:r>
          </w:p>
        </w:tc>
        <w:tc>
          <w:tcPr>
            <w:tcW w:w="1500" w:type="dxa"/>
            <w:tcBorders>
              <w:top w:val="nil"/>
              <w:left w:val="nil"/>
              <w:bottom w:val="single" w:sz="4" w:space="0" w:color="auto"/>
              <w:right w:val="single" w:sz="4" w:space="0" w:color="auto"/>
            </w:tcBorders>
            <w:shd w:val="clear" w:color="000000" w:fill="FFFFFF"/>
            <w:vAlign w:val="center"/>
            <w:hideMark/>
          </w:tcPr>
          <w:p w14:paraId="2B5ECB0B"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2,240,635.20</w:t>
            </w:r>
          </w:p>
        </w:tc>
        <w:tc>
          <w:tcPr>
            <w:tcW w:w="1500" w:type="dxa"/>
            <w:tcBorders>
              <w:top w:val="nil"/>
              <w:left w:val="nil"/>
              <w:bottom w:val="single" w:sz="4" w:space="0" w:color="auto"/>
              <w:right w:val="single" w:sz="4" w:space="0" w:color="auto"/>
            </w:tcBorders>
            <w:shd w:val="clear" w:color="000000" w:fill="FFFFFF"/>
            <w:vAlign w:val="center"/>
            <w:hideMark/>
          </w:tcPr>
          <w:p w14:paraId="6EA02BBA"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2,128,372.19</w:t>
            </w:r>
          </w:p>
        </w:tc>
        <w:tc>
          <w:tcPr>
            <w:tcW w:w="1500" w:type="dxa"/>
            <w:tcBorders>
              <w:top w:val="nil"/>
              <w:left w:val="nil"/>
              <w:bottom w:val="single" w:sz="4" w:space="0" w:color="auto"/>
              <w:right w:val="single" w:sz="4" w:space="0" w:color="auto"/>
            </w:tcBorders>
            <w:shd w:val="clear" w:color="000000" w:fill="FFFFFF"/>
            <w:vAlign w:val="center"/>
            <w:hideMark/>
          </w:tcPr>
          <w:p w14:paraId="11BA6A6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1,990,238.84</w:t>
            </w:r>
          </w:p>
        </w:tc>
      </w:tr>
      <w:tr w:rsidR="000919E0" w:rsidRPr="00E4068C" w14:paraId="647D12DC" w14:textId="77777777" w:rsidTr="000919E0">
        <w:trPr>
          <w:trHeight w:val="708"/>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9C6A1F2"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1134</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143F983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Ենթակառուցվածքների և գյուղական ֆինանսավորման աջակցություն</w:t>
            </w:r>
          </w:p>
        </w:tc>
        <w:tc>
          <w:tcPr>
            <w:tcW w:w="1500" w:type="dxa"/>
            <w:tcBorders>
              <w:top w:val="nil"/>
              <w:left w:val="nil"/>
              <w:bottom w:val="single" w:sz="4" w:space="0" w:color="auto"/>
              <w:right w:val="single" w:sz="4" w:space="0" w:color="auto"/>
            </w:tcBorders>
            <w:shd w:val="clear" w:color="000000" w:fill="FFFFFF"/>
            <w:vAlign w:val="center"/>
            <w:hideMark/>
          </w:tcPr>
          <w:p w14:paraId="66BEF42E"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986,053.70</w:t>
            </w:r>
          </w:p>
        </w:tc>
        <w:tc>
          <w:tcPr>
            <w:tcW w:w="1500" w:type="dxa"/>
            <w:tcBorders>
              <w:top w:val="nil"/>
              <w:left w:val="nil"/>
              <w:bottom w:val="single" w:sz="4" w:space="0" w:color="auto"/>
              <w:right w:val="single" w:sz="4" w:space="0" w:color="auto"/>
            </w:tcBorders>
            <w:shd w:val="clear" w:color="000000" w:fill="FFFFFF"/>
            <w:vAlign w:val="center"/>
            <w:hideMark/>
          </w:tcPr>
          <w:p w14:paraId="46AA7B20"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1,284,366.80</w:t>
            </w:r>
          </w:p>
        </w:tc>
        <w:tc>
          <w:tcPr>
            <w:tcW w:w="1500" w:type="dxa"/>
            <w:tcBorders>
              <w:top w:val="nil"/>
              <w:left w:val="nil"/>
              <w:bottom w:val="single" w:sz="4" w:space="0" w:color="auto"/>
              <w:right w:val="single" w:sz="4" w:space="0" w:color="auto"/>
            </w:tcBorders>
            <w:shd w:val="clear" w:color="000000" w:fill="FFFFFF"/>
            <w:vAlign w:val="center"/>
            <w:hideMark/>
          </w:tcPr>
          <w:p w14:paraId="1542627B"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909,468.95</w:t>
            </w:r>
          </w:p>
        </w:tc>
        <w:tc>
          <w:tcPr>
            <w:tcW w:w="1500" w:type="dxa"/>
            <w:tcBorders>
              <w:top w:val="nil"/>
              <w:left w:val="nil"/>
              <w:bottom w:val="single" w:sz="4" w:space="0" w:color="auto"/>
              <w:right w:val="single" w:sz="4" w:space="0" w:color="auto"/>
            </w:tcBorders>
            <w:shd w:val="clear" w:color="000000" w:fill="FFFFFF"/>
            <w:vAlign w:val="center"/>
            <w:hideMark/>
          </w:tcPr>
          <w:p w14:paraId="2EC8B2B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916,468.95</w:t>
            </w:r>
          </w:p>
        </w:tc>
      </w:tr>
      <w:tr w:rsidR="000919E0" w:rsidRPr="00E4068C" w14:paraId="1FDFE7E3" w14:textId="77777777" w:rsidTr="000919E0">
        <w:trPr>
          <w:trHeight w:val="312"/>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2D496FD8"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lastRenderedPageBreak/>
              <w:t>1162</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755476D9"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Գիտական և գիտատեխնիկական հետազոտությունների ծրագիր</w:t>
            </w:r>
          </w:p>
        </w:tc>
        <w:tc>
          <w:tcPr>
            <w:tcW w:w="1500" w:type="dxa"/>
            <w:tcBorders>
              <w:top w:val="nil"/>
              <w:left w:val="nil"/>
              <w:bottom w:val="single" w:sz="4" w:space="0" w:color="auto"/>
              <w:right w:val="single" w:sz="4" w:space="0" w:color="auto"/>
            </w:tcBorders>
            <w:shd w:val="clear" w:color="000000" w:fill="FFFFFF"/>
            <w:vAlign w:val="center"/>
            <w:hideMark/>
          </w:tcPr>
          <w:p w14:paraId="44606AAD"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210,156.20</w:t>
            </w:r>
          </w:p>
        </w:tc>
        <w:tc>
          <w:tcPr>
            <w:tcW w:w="1500" w:type="dxa"/>
            <w:tcBorders>
              <w:top w:val="nil"/>
              <w:left w:val="nil"/>
              <w:bottom w:val="single" w:sz="4" w:space="0" w:color="auto"/>
              <w:right w:val="single" w:sz="4" w:space="0" w:color="auto"/>
            </w:tcBorders>
            <w:shd w:val="clear" w:color="000000" w:fill="FFFFFF"/>
            <w:vAlign w:val="center"/>
            <w:hideMark/>
          </w:tcPr>
          <w:p w14:paraId="41E954D3"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210,156.20</w:t>
            </w:r>
          </w:p>
        </w:tc>
        <w:tc>
          <w:tcPr>
            <w:tcW w:w="1500" w:type="dxa"/>
            <w:tcBorders>
              <w:top w:val="nil"/>
              <w:left w:val="nil"/>
              <w:bottom w:val="single" w:sz="4" w:space="0" w:color="auto"/>
              <w:right w:val="single" w:sz="4" w:space="0" w:color="auto"/>
            </w:tcBorders>
            <w:shd w:val="clear" w:color="000000" w:fill="FFFFFF"/>
            <w:vAlign w:val="center"/>
            <w:hideMark/>
          </w:tcPr>
          <w:p w14:paraId="2F6804A9"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210,156.20</w:t>
            </w:r>
          </w:p>
        </w:tc>
        <w:tc>
          <w:tcPr>
            <w:tcW w:w="1500" w:type="dxa"/>
            <w:tcBorders>
              <w:top w:val="nil"/>
              <w:left w:val="nil"/>
              <w:bottom w:val="single" w:sz="4" w:space="0" w:color="auto"/>
              <w:right w:val="single" w:sz="4" w:space="0" w:color="auto"/>
            </w:tcBorders>
            <w:shd w:val="clear" w:color="000000" w:fill="FFFFFF"/>
            <w:vAlign w:val="center"/>
            <w:hideMark/>
          </w:tcPr>
          <w:p w14:paraId="44879159"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213,123.80</w:t>
            </w:r>
          </w:p>
        </w:tc>
      </w:tr>
      <w:tr w:rsidR="000919E0" w:rsidRPr="00E4068C" w14:paraId="1C4F7E06" w14:textId="77777777" w:rsidTr="000919E0">
        <w:trPr>
          <w:trHeight w:val="36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6BCFC029"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1165</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1C0BD6CA"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Ներդրումների և արտահանման խթանման ծրագիր</w:t>
            </w:r>
          </w:p>
        </w:tc>
        <w:tc>
          <w:tcPr>
            <w:tcW w:w="1500" w:type="dxa"/>
            <w:tcBorders>
              <w:top w:val="nil"/>
              <w:left w:val="nil"/>
              <w:bottom w:val="single" w:sz="4" w:space="0" w:color="auto"/>
              <w:right w:val="single" w:sz="4" w:space="0" w:color="auto"/>
            </w:tcBorders>
            <w:shd w:val="clear" w:color="000000" w:fill="FFFFFF"/>
            <w:vAlign w:val="center"/>
            <w:hideMark/>
          </w:tcPr>
          <w:p w14:paraId="0D3BBA7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660,000.00</w:t>
            </w:r>
          </w:p>
        </w:tc>
        <w:tc>
          <w:tcPr>
            <w:tcW w:w="1500" w:type="dxa"/>
            <w:tcBorders>
              <w:top w:val="nil"/>
              <w:left w:val="nil"/>
              <w:bottom w:val="single" w:sz="4" w:space="0" w:color="auto"/>
              <w:right w:val="single" w:sz="4" w:space="0" w:color="auto"/>
            </w:tcBorders>
            <w:shd w:val="clear" w:color="000000" w:fill="FFFFFF"/>
            <w:vAlign w:val="center"/>
            <w:hideMark/>
          </w:tcPr>
          <w:p w14:paraId="476CE163"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544,432.00</w:t>
            </w:r>
          </w:p>
        </w:tc>
        <w:tc>
          <w:tcPr>
            <w:tcW w:w="1500" w:type="dxa"/>
            <w:tcBorders>
              <w:top w:val="nil"/>
              <w:left w:val="nil"/>
              <w:bottom w:val="single" w:sz="4" w:space="0" w:color="auto"/>
              <w:right w:val="single" w:sz="4" w:space="0" w:color="auto"/>
            </w:tcBorders>
            <w:shd w:val="clear" w:color="000000" w:fill="FFFFFF"/>
            <w:vAlign w:val="center"/>
            <w:hideMark/>
          </w:tcPr>
          <w:p w14:paraId="370F665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466,066.94</w:t>
            </w:r>
          </w:p>
        </w:tc>
        <w:tc>
          <w:tcPr>
            <w:tcW w:w="1500" w:type="dxa"/>
            <w:tcBorders>
              <w:top w:val="nil"/>
              <w:left w:val="nil"/>
              <w:bottom w:val="single" w:sz="4" w:space="0" w:color="auto"/>
              <w:right w:val="single" w:sz="4" w:space="0" w:color="auto"/>
            </w:tcBorders>
            <w:shd w:val="clear" w:color="000000" w:fill="FFFFFF"/>
            <w:vAlign w:val="center"/>
            <w:hideMark/>
          </w:tcPr>
          <w:p w14:paraId="64D6B7A1"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495,207.18</w:t>
            </w:r>
          </w:p>
        </w:tc>
      </w:tr>
      <w:tr w:rsidR="000919E0" w:rsidRPr="00E4068C" w14:paraId="52C9D41E" w14:textId="77777777" w:rsidTr="000919E0">
        <w:trPr>
          <w:trHeight w:val="312"/>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30A25A30"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1187</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5F6AAB2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Գյուղատնտեսության արդիականացման ծրագիր</w:t>
            </w:r>
          </w:p>
        </w:tc>
        <w:tc>
          <w:tcPr>
            <w:tcW w:w="1500" w:type="dxa"/>
            <w:tcBorders>
              <w:top w:val="nil"/>
              <w:left w:val="nil"/>
              <w:bottom w:val="single" w:sz="4" w:space="0" w:color="auto"/>
              <w:right w:val="single" w:sz="4" w:space="0" w:color="auto"/>
            </w:tcBorders>
            <w:shd w:val="clear" w:color="000000" w:fill="FFFFFF"/>
            <w:vAlign w:val="center"/>
            <w:hideMark/>
          </w:tcPr>
          <w:p w14:paraId="1A347DC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6,093,544.40</w:t>
            </w:r>
          </w:p>
        </w:tc>
        <w:tc>
          <w:tcPr>
            <w:tcW w:w="1500" w:type="dxa"/>
            <w:tcBorders>
              <w:top w:val="nil"/>
              <w:left w:val="nil"/>
              <w:bottom w:val="single" w:sz="4" w:space="0" w:color="auto"/>
              <w:right w:val="single" w:sz="4" w:space="0" w:color="auto"/>
            </w:tcBorders>
            <w:shd w:val="clear" w:color="000000" w:fill="FFFFFF"/>
            <w:vAlign w:val="center"/>
            <w:hideMark/>
          </w:tcPr>
          <w:p w14:paraId="6AC97B1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12,350,882.30</w:t>
            </w:r>
          </w:p>
        </w:tc>
        <w:tc>
          <w:tcPr>
            <w:tcW w:w="1500" w:type="dxa"/>
            <w:tcBorders>
              <w:top w:val="nil"/>
              <w:left w:val="nil"/>
              <w:bottom w:val="single" w:sz="4" w:space="0" w:color="auto"/>
              <w:right w:val="single" w:sz="4" w:space="0" w:color="auto"/>
            </w:tcBorders>
            <w:shd w:val="clear" w:color="000000" w:fill="FFFFFF"/>
            <w:vAlign w:val="center"/>
            <w:hideMark/>
          </w:tcPr>
          <w:p w14:paraId="4E8394EB"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12,181,054.53</w:t>
            </w:r>
          </w:p>
        </w:tc>
        <w:tc>
          <w:tcPr>
            <w:tcW w:w="1500" w:type="dxa"/>
            <w:tcBorders>
              <w:top w:val="nil"/>
              <w:left w:val="nil"/>
              <w:bottom w:val="single" w:sz="4" w:space="0" w:color="auto"/>
              <w:right w:val="single" w:sz="4" w:space="0" w:color="auto"/>
            </w:tcBorders>
            <w:shd w:val="clear" w:color="000000" w:fill="FFFFFF"/>
            <w:vAlign w:val="center"/>
            <w:hideMark/>
          </w:tcPr>
          <w:p w14:paraId="28F4CF8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12,838,516.34</w:t>
            </w:r>
          </w:p>
        </w:tc>
      </w:tr>
      <w:tr w:rsidR="000919E0" w:rsidRPr="00E4068C" w14:paraId="0EA90689" w14:textId="77777777" w:rsidTr="000919E0">
        <w:trPr>
          <w:trHeight w:val="420"/>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23DB6295"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1190</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3261C63F"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Զբոսաշրջության զարգացման ծրագիր</w:t>
            </w:r>
          </w:p>
        </w:tc>
        <w:tc>
          <w:tcPr>
            <w:tcW w:w="1500" w:type="dxa"/>
            <w:tcBorders>
              <w:top w:val="nil"/>
              <w:left w:val="nil"/>
              <w:bottom w:val="single" w:sz="4" w:space="0" w:color="auto"/>
              <w:right w:val="single" w:sz="4" w:space="0" w:color="auto"/>
            </w:tcBorders>
            <w:shd w:val="clear" w:color="000000" w:fill="FFFFFF"/>
            <w:vAlign w:val="center"/>
            <w:hideMark/>
          </w:tcPr>
          <w:p w14:paraId="6BFF29BD"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5,794,173.90</w:t>
            </w:r>
          </w:p>
        </w:tc>
        <w:tc>
          <w:tcPr>
            <w:tcW w:w="1500" w:type="dxa"/>
            <w:tcBorders>
              <w:top w:val="nil"/>
              <w:left w:val="nil"/>
              <w:bottom w:val="single" w:sz="4" w:space="0" w:color="auto"/>
              <w:right w:val="single" w:sz="4" w:space="0" w:color="auto"/>
            </w:tcBorders>
            <w:shd w:val="clear" w:color="000000" w:fill="FFFFFF"/>
            <w:vAlign w:val="center"/>
            <w:hideMark/>
          </w:tcPr>
          <w:p w14:paraId="36F1231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3,181,575.40</w:t>
            </w:r>
          </w:p>
        </w:tc>
        <w:tc>
          <w:tcPr>
            <w:tcW w:w="1500" w:type="dxa"/>
            <w:tcBorders>
              <w:top w:val="nil"/>
              <w:left w:val="nil"/>
              <w:bottom w:val="single" w:sz="4" w:space="0" w:color="auto"/>
              <w:right w:val="single" w:sz="4" w:space="0" w:color="auto"/>
            </w:tcBorders>
            <w:shd w:val="clear" w:color="000000" w:fill="FFFFFF"/>
            <w:vAlign w:val="center"/>
            <w:hideMark/>
          </w:tcPr>
          <w:p w14:paraId="5BDCAEEE"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2,440,991.69</w:t>
            </w:r>
          </w:p>
        </w:tc>
        <w:tc>
          <w:tcPr>
            <w:tcW w:w="1500" w:type="dxa"/>
            <w:tcBorders>
              <w:top w:val="nil"/>
              <w:left w:val="nil"/>
              <w:bottom w:val="single" w:sz="4" w:space="0" w:color="auto"/>
              <w:right w:val="single" w:sz="4" w:space="0" w:color="auto"/>
            </w:tcBorders>
            <w:shd w:val="clear" w:color="000000" w:fill="FFFFFF"/>
            <w:vAlign w:val="center"/>
            <w:hideMark/>
          </w:tcPr>
          <w:p w14:paraId="3C2FBE6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2,436,389.85</w:t>
            </w:r>
          </w:p>
        </w:tc>
      </w:tr>
      <w:tr w:rsidR="000919E0" w:rsidRPr="00E4068C" w14:paraId="60FA45CE" w14:textId="77777777" w:rsidTr="000919E0">
        <w:trPr>
          <w:trHeight w:val="708"/>
        </w:trPr>
        <w:tc>
          <w:tcPr>
            <w:tcW w:w="880" w:type="dxa"/>
            <w:tcBorders>
              <w:top w:val="nil"/>
              <w:left w:val="single" w:sz="4" w:space="0" w:color="auto"/>
              <w:bottom w:val="single" w:sz="4" w:space="0" w:color="auto"/>
              <w:right w:val="single" w:sz="4" w:space="0" w:color="auto"/>
            </w:tcBorders>
            <w:shd w:val="clear" w:color="000000" w:fill="FFFFFF"/>
            <w:vAlign w:val="center"/>
            <w:hideMark/>
          </w:tcPr>
          <w:p w14:paraId="056C6C52"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1224</w:t>
            </w:r>
          </w:p>
        </w:tc>
        <w:tc>
          <w:tcPr>
            <w:tcW w:w="7120" w:type="dxa"/>
            <w:tcBorders>
              <w:top w:val="single" w:sz="4" w:space="0" w:color="auto"/>
              <w:left w:val="nil"/>
              <w:bottom w:val="single" w:sz="4" w:space="0" w:color="auto"/>
              <w:right w:val="single" w:sz="4" w:space="0" w:color="auto"/>
            </w:tcBorders>
            <w:shd w:val="clear" w:color="000000" w:fill="FFFFFF"/>
            <w:vAlign w:val="center"/>
            <w:hideMark/>
          </w:tcPr>
          <w:p w14:paraId="2B844242"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Ճգնաժամերի հակազդման և արտակարգ իրավիճակների հետևանքների նվազեցման և վերացման  ծրագիր</w:t>
            </w:r>
          </w:p>
        </w:tc>
        <w:tc>
          <w:tcPr>
            <w:tcW w:w="1500" w:type="dxa"/>
            <w:tcBorders>
              <w:top w:val="nil"/>
              <w:left w:val="nil"/>
              <w:bottom w:val="single" w:sz="4" w:space="0" w:color="auto"/>
              <w:right w:val="single" w:sz="4" w:space="0" w:color="auto"/>
            </w:tcBorders>
            <w:shd w:val="clear" w:color="000000" w:fill="FFFFFF"/>
            <w:vAlign w:val="center"/>
            <w:hideMark/>
          </w:tcPr>
          <w:p w14:paraId="0BEEA7DC"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7,000,000.00</w:t>
            </w:r>
          </w:p>
        </w:tc>
        <w:tc>
          <w:tcPr>
            <w:tcW w:w="1500" w:type="dxa"/>
            <w:tcBorders>
              <w:top w:val="nil"/>
              <w:left w:val="nil"/>
              <w:bottom w:val="single" w:sz="4" w:space="0" w:color="auto"/>
              <w:right w:val="single" w:sz="4" w:space="0" w:color="auto"/>
            </w:tcBorders>
            <w:shd w:val="clear" w:color="000000" w:fill="FFFFFF"/>
            <w:vAlign w:val="center"/>
            <w:hideMark/>
          </w:tcPr>
          <w:p w14:paraId="5DAA5A24"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10,766,307.50</w:t>
            </w:r>
          </w:p>
        </w:tc>
        <w:tc>
          <w:tcPr>
            <w:tcW w:w="1500" w:type="dxa"/>
            <w:tcBorders>
              <w:top w:val="nil"/>
              <w:left w:val="nil"/>
              <w:bottom w:val="single" w:sz="4" w:space="0" w:color="auto"/>
              <w:right w:val="single" w:sz="4" w:space="0" w:color="auto"/>
            </w:tcBorders>
            <w:shd w:val="clear" w:color="000000" w:fill="FFFFFF"/>
            <w:vAlign w:val="center"/>
            <w:hideMark/>
          </w:tcPr>
          <w:p w14:paraId="6B511242"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10,650,410.70</w:t>
            </w:r>
          </w:p>
        </w:tc>
        <w:tc>
          <w:tcPr>
            <w:tcW w:w="1500" w:type="dxa"/>
            <w:tcBorders>
              <w:top w:val="nil"/>
              <w:left w:val="nil"/>
              <w:bottom w:val="single" w:sz="4" w:space="0" w:color="auto"/>
              <w:right w:val="single" w:sz="4" w:space="0" w:color="auto"/>
            </w:tcBorders>
            <w:shd w:val="clear" w:color="000000" w:fill="FFFFFF"/>
            <w:vAlign w:val="center"/>
            <w:hideMark/>
          </w:tcPr>
          <w:p w14:paraId="20365F7F" w14:textId="77777777" w:rsidR="000919E0" w:rsidRPr="00E4068C" w:rsidRDefault="000919E0" w:rsidP="000919E0">
            <w:pPr>
              <w:spacing w:before="0" w:after="0" w:line="240" w:lineRule="auto"/>
              <w:ind w:firstLine="0"/>
              <w:jc w:val="left"/>
              <w:rPr>
                <w:rFonts w:ascii="Calibri" w:eastAsia="Times New Roman" w:hAnsi="Calibri" w:cs="Calibri"/>
                <w:color w:val="000000"/>
                <w:szCs w:val="24"/>
              </w:rPr>
            </w:pPr>
            <w:r w:rsidRPr="00E4068C">
              <w:rPr>
                <w:rFonts w:ascii="Calibri" w:eastAsia="Times New Roman" w:hAnsi="Calibri" w:cs="Calibri"/>
                <w:color w:val="000000"/>
                <w:szCs w:val="24"/>
              </w:rPr>
              <w:t>10,506,859.69</w:t>
            </w:r>
          </w:p>
        </w:tc>
      </w:tr>
    </w:tbl>
    <w:p w14:paraId="1A00F06B" w14:textId="65FA3921" w:rsidR="000919E0" w:rsidRPr="00E4068C" w:rsidRDefault="000919E0" w:rsidP="000919E0">
      <w:pPr>
        <w:rPr>
          <w:lang w:val="hy-AM"/>
        </w:rPr>
      </w:pPr>
    </w:p>
    <w:p w14:paraId="22B93352" w14:textId="77777777" w:rsidR="00AC7646" w:rsidRPr="00E4068C" w:rsidRDefault="00AC7646" w:rsidP="00AC7646">
      <w:pPr>
        <w:rPr>
          <w:lang w:val="hy-AM"/>
        </w:rPr>
        <w:sectPr w:rsidR="00AC7646" w:rsidRPr="00E4068C" w:rsidSect="00310A79">
          <w:pgSz w:w="16840" w:h="11907" w:orient="landscape" w:code="9"/>
          <w:pgMar w:top="1440" w:right="1080" w:bottom="1440" w:left="1080" w:header="709" w:footer="709" w:gutter="0"/>
          <w:pgNumType w:start="9"/>
          <w:cols w:space="720"/>
          <w:docGrid w:linePitch="326"/>
        </w:sectPr>
      </w:pPr>
    </w:p>
    <w:p w14:paraId="35F2846A" w14:textId="77777777" w:rsidR="00AC7646" w:rsidRPr="00E4068C" w:rsidRDefault="00AC7646" w:rsidP="00A43096">
      <w:pPr>
        <w:pStyle w:val="Heading1"/>
        <w:numPr>
          <w:ilvl w:val="0"/>
          <w:numId w:val="3"/>
        </w:numPr>
        <w:rPr>
          <w:color w:val="auto"/>
        </w:rPr>
      </w:pPr>
      <w:bookmarkStart w:id="4" w:name="_Toc133104547"/>
      <w:r w:rsidRPr="00E4068C">
        <w:rPr>
          <w:color w:val="auto"/>
        </w:rPr>
        <w:lastRenderedPageBreak/>
        <w:t>ՀԱՇՎԵՔՆՆՈՒԹՅԱՆ ՀԻՄՆԱԿԱՆ ԱՐԴՅՈՒՆՔՆԵՐ</w:t>
      </w:r>
      <w:bookmarkEnd w:id="4"/>
    </w:p>
    <w:p w14:paraId="748BF2F3" w14:textId="77777777" w:rsidR="000A698A" w:rsidRPr="00E4068C" w:rsidRDefault="000A698A" w:rsidP="007275B9">
      <w:pPr>
        <w:pStyle w:val="ListParagraph"/>
        <w:spacing w:after="0" w:line="276" w:lineRule="auto"/>
        <w:ind w:left="0" w:firstLine="567"/>
        <w:jc w:val="both"/>
        <w:rPr>
          <w:rFonts w:ascii="GHEA Grapalat" w:hAnsi="GHEA Grapalat"/>
          <w:sz w:val="24"/>
          <w:szCs w:val="24"/>
          <w:lang w:val="hy-AM"/>
        </w:rPr>
      </w:pPr>
    </w:p>
    <w:p w14:paraId="07F37682" w14:textId="1C449814" w:rsidR="0092111C" w:rsidRPr="00E4068C" w:rsidRDefault="000A698A" w:rsidP="0092111C">
      <w:pPr>
        <w:spacing w:before="0" w:after="0"/>
        <w:ind w:firstLine="567"/>
        <w:contextualSpacing/>
        <w:rPr>
          <w:rFonts w:eastAsiaTheme="minorHAnsi" w:cstheme="minorBidi"/>
          <w:bCs/>
          <w:szCs w:val="24"/>
          <w:lang w:val="hy-AM"/>
        </w:rPr>
      </w:pPr>
      <w:r w:rsidRPr="00E4068C">
        <w:rPr>
          <w:rFonts w:eastAsiaTheme="minorHAnsi" w:cstheme="minorBidi"/>
          <w:bCs/>
          <w:szCs w:val="24"/>
          <w:lang w:val="hy-AM"/>
        </w:rPr>
        <w:t xml:space="preserve"> </w:t>
      </w:r>
      <w:r w:rsidR="0092111C" w:rsidRPr="00E4068C">
        <w:rPr>
          <w:rFonts w:eastAsiaTheme="minorHAnsi" w:cs="Calibri"/>
          <w:szCs w:val="24"/>
          <w:lang w:val="hy-AM" w:eastAsia="ru-RU"/>
        </w:rPr>
        <w:t>Երկու</w:t>
      </w:r>
      <w:r w:rsidR="0092111C" w:rsidRPr="00E4068C">
        <w:rPr>
          <w:rFonts w:eastAsiaTheme="minorEastAsia" w:cstheme="minorBidi"/>
          <w:bCs/>
          <w:szCs w:val="24"/>
          <w:lang w:val="hy-AM"/>
        </w:rPr>
        <w:t xml:space="preserve"> </w:t>
      </w:r>
      <w:r w:rsidR="0092111C" w:rsidRPr="00E4068C">
        <w:rPr>
          <w:rFonts w:eastAsiaTheme="minorEastAsia" w:cstheme="minorBidi"/>
          <w:szCs w:val="24"/>
          <w:lang w:val="hy-AM"/>
        </w:rPr>
        <w:t xml:space="preserve">միջոցառումների՝ </w:t>
      </w:r>
      <w:r w:rsidR="0092111C" w:rsidRPr="00E4068C">
        <w:rPr>
          <w:rFonts w:eastAsiaTheme="minorHAnsi" w:cs="Calibri"/>
          <w:szCs w:val="24"/>
          <w:lang w:val="hy-AM"/>
        </w:rPr>
        <w:t>«</w:t>
      </w:r>
      <w:r w:rsidR="0092111C" w:rsidRPr="00E4068C">
        <w:rPr>
          <w:rFonts w:eastAsia="Times New Roman"/>
          <w:szCs w:val="24"/>
          <w:lang w:val="hy-AM"/>
        </w:rPr>
        <w:t>Համաշխարհային բանկի աջակցությամբ իրականացվող Տեղական տնտեսության և ենթակառուցվածքների զարգացման  ծրագրի շրջանակներում ՀՀ տարբեր մարզերում զբոսաշրջության հետ կապված ենթակառուցվածքների բարելավմանն ուղղված միջոցառումներ</w:t>
      </w:r>
      <w:r w:rsidR="0092111C" w:rsidRPr="00E4068C">
        <w:rPr>
          <w:rFonts w:eastAsiaTheme="minorHAnsi" w:cs="Calibri"/>
          <w:szCs w:val="24"/>
          <w:lang w:val="hy-AM"/>
        </w:rPr>
        <w:t>» և</w:t>
      </w:r>
      <w:r w:rsidR="0092111C" w:rsidRPr="00E4068C">
        <w:rPr>
          <w:rFonts w:eastAsiaTheme="minorHAnsi" w:cstheme="minorBidi"/>
          <w:bCs/>
          <w:szCs w:val="24"/>
          <w:lang w:val="hy-AM"/>
        </w:rPr>
        <w:t xml:space="preserve"> </w:t>
      </w:r>
      <w:r w:rsidR="0092111C" w:rsidRPr="00E4068C">
        <w:rPr>
          <w:rFonts w:eastAsiaTheme="minorEastAsia" w:cstheme="minorBidi"/>
          <w:bCs/>
          <w:szCs w:val="24"/>
          <w:lang w:val="hy-AM"/>
        </w:rPr>
        <w:t xml:space="preserve">«Տնտեսության արդիականացման միջոցառմանը պետական աջակցություն» </w:t>
      </w:r>
      <w:r w:rsidR="0092111C" w:rsidRPr="00E4068C">
        <w:rPr>
          <w:rFonts w:eastAsiaTheme="minorEastAsia" w:cstheme="minorBidi"/>
          <w:szCs w:val="24"/>
          <w:lang w:val="hy-AM"/>
        </w:rPr>
        <w:t>շրջանակներում</w:t>
      </w:r>
      <w:r w:rsidR="0092111C" w:rsidRPr="00E4068C">
        <w:rPr>
          <w:rFonts w:eastAsiaTheme="minorHAnsi" w:cs="Calibri"/>
          <w:szCs w:val="24"/>
          <w:lang w:val="hy-AM"/>
        </w:rPr>
        <w:t xml:space="preserve"> </w:t>
      </w:r>
      <w:r w:rsidR="0092111C" w:rsidRPr="00E4068C">
        <w:rPr>
          <w:rFonts w:eastAsia="Times New Roman" w:cs="GHEA Grapalat倀"/>
          <w:szCs w:val="24"/>
          <w:lang w:val="hy-AM"/>
        </w:rPr>
        <w:t xml:space="preserve">պահանջված տեղեկատվությունը հաշվեքննվող օբյեկտի կողմից չի տրամադրվել, </w:t>
      </w:r>
      <w:r w:rsidR="0092111C" w:rsidRPr="00E4068C">
        <w:rPr>
          <w:rFonts w:eastAsia="Calibri" w:cs="Arial"/>
          <w:szCs w:val="24"/>
          <w:lang w:val="hy-AM"/>
        </w:rPr>
        <w:t>որի</w:t>
      </w:r>
      <w:r w:rsidR="0092111C" w:rsidRPr="00E4068C">
        <w:rPr>
          <w:rFonts w:eastAsia="Calibri" w:cs="Arial"/>
          <w:szCs w:val="24"/>
          <w:lang w:val="fr-FR"/>
        </w:rPr>
        <w:t xml:space="preserve"> </w:t>
      </w:r>
      <w:r w:rsidR="0092111C" w:rsidRPr="00E4068C">
        <w:rPr>
          <w:rFonts w:eastAsia="Calibri" w:cs="Arial"/>
          <w:szCs w:val="24"/>
          <w:lang w:val="hy-AM"/>
        </w:rPr>
        <w:t>պատճառով այդ մասով հնարավոր</w:t>
      </w:r>
      <w:r w:rsidR="0092111C" w:rsidRPr="00E4068C">
        <w:rPr>
          <w:rFonts w:eastAsia="Calibri" w:cs="Arial"/>
          <w:szCs w:val="24"/>
          <w:lang w:val="fr-FR"/>
        </w:rPr>
        <w:t xml:space="preserve"> </w:t>
      </w:r>
      <w:r w:rsidR="0092111C" w:rsidRPr="00E4068C">
        <w:rPr>
          <w:rFonts w:eastAsia="Calibri" w:cs="Arial"/>
          <w:szCs w:val="24"/>
          <w:lang w:val="hy-AM"/>
        </w:rPr>
        <w:t>չի</w:t>
      </w:r>
      <w:r w:rsidR="0092111C" w:rsidRPr="00E4068C">
        <w:rPr>
          <w:rFonts w:eastAsia="Calibri" w:cs="Arial"/>
          <w:szCs w:val="24"/>
          <w:lang w:val="fr-FR"/>
        </w:rPr>
        <w:t xml:space="preserve"> </w:t>
      </w:r>
      <w:r w:rsidR="0092111C" w:rsidRPr="00E4068C">
        <w:rPr>
          <w:rFonts w:eastAsia="Calibri" w:cs="Arial"/>
          <w:szCs w:val="24"/>
          <w:lang w:val="hy-AM"/>
        </w:rPr>
        <w:t>եղել</w:t>
      </w:r>
      <w:r w:rsidR="0092111C" w:rsidRPr="00E4068C">
        <w:rPr>
          <w:rFonts w:eastAsia="Calibri" w:cs="Arial"/>
          <w:szCs w:val="24"/>
          <w:lang w:val="fr-FR"/>
        </w:rPr>
        <w:t xml:space="preserve"> </w:t>
      </w:r>
      <w:r w:rsidR="0092111C" w:rsidRPr="00E4068C">
        <w:rPr>
          <w:rFonts w:eastAsia="Calibri" w:cs="Arial"/>
          <w:szCs w:val="24"/>
          <w:lang w:val="hy-AM"/>
        </w:rPr>
        <w:t>իրականացնել</w:t>
      </w:r>
      <w:r w:rsidR="0092111C" w:rsidRPr="00E4068C">
        <w:rPr>
          <w:rFonts w:eastAsia="Calibri" w:cs="Arial"/>
          <w:szCs w:val="24"/>
          <w:lang w:val="fr-FR"/>
        </w:rPr>
        <w:t xml:space="preserve"> </w:t>
      </w:r>
      <w:r w:rsidR="0092111C" w:rsidRPr="00E4068C">
        <w:rPr>
          <w:rFonts w:eastAsia="Calibri" w:cs="Arial"/>
          <w:szCs w:val="24"/>
          <w:lang w:val="hy-AM"/>
        </w:rPr>
        <w:t xml:space="preserve">հաշվեքննություն։ </w:t>
      </w:r>
      <w:r w:rsidR="0092111C" w:rsidRPr="00E4068C">
        <w:rPr>
          <w:rFonts w:eastAsiaTheme="minorHAnsi" w:cstheme="minorBidi"/>
          <w:bCs/>
          <w:szCs w:val="24"/>
          <w:lang w:val="hy-AM"/>
        </w:rPr>
        <w:t xml:space="preserve">Չտրամադրված տեղեկատվությունները ըստ միջոցառումների մանրամասը նկարագրված են Ընթացիկ եզրակացության 9-րդ գլխում։ </w:t>
      </w:r>
    </w:p>
    <w:p w14:paraId="4E944136" w14:textId="2B0EEE88" w:rsidR="00B00029" w:rsidRPr="00E4068C" w:rsidRDefault="0092111C" w:rsidP="0092111C">
      <w:pPr>
        <w:spacing w:before="0" w:after="0"/>
        <w:ind w:firstLine="567"/>
        <w:contextualSpacing/>
        <w:rPr>
          <w:szCs w:val="24"/>
          <w:lang w:val="hy-AM"/>
        </w:rPr>
      </w:pPr>
      <w:r w:rsidRPr="00E4068C">
        <w:rPr>
          <w:rFonts w:eastAsiaTheme="minorHAnsi" w:cstheme="minorBidi"/>
          <w:bCs/>
          <w:szCs w:val="24"/>
          <w:lang w:val="hy-AM"/>
        </w:rPr>
        <w:t>Հասանելի և տրամադրված տեղեկատվության հիման վրա հաշվեքննության ենթարկված</w:t>
      </w:r>
      <w:r w:rsidR="0010280D" w:rsidRPr="00E4068C">
        <w:rPr>
          <w:szCs w:val="24"/>
          <w:lang w:val="hy-AM"/>
        </w:rPr>
        <w:t xml:space="preserve"> միջոցառումների շրջանակում արձանագրվել են   </w:t>
      </w:r>
      <w:r w:rsidR="00361242" w:rsidRPr="00E4068C">
        <w:rPr>
          <w:szCs w:val="24"/>
          <w:lang w:val="hy-AM"/>
        </w:rPr>
        <w:t xml:space="preserve">թվով 28 </w:t>
      </w:r>
      <w:r w:rsidR="0010280D" w:rsidRPr="00E4068C">
        <w:rPr>
          <w:szCs w:val="24"/>
          <w:lang w:val="hy-AM"/>
        </w:rPr>
        <w:t xml:space="preserve">անհամապատասխանություններ, </w:t>
      </w:r>
      <w:r w:rsidR="00361242" w:rsidRPr="00E4068C">
        <w:rPr>
          <w:szCs w:val="24"/>
          <w:lang w:val="hy-AM"/>
        </w:rPr>
        <w:t xml:space="preserve">թվով 11 </w:t>
      </w:r>
      <w:r w:rsidR="0010280D" w:rsidRPr="00E4068C">
        <w:rPr>
          <w:szCs w:val="24"/>
          <w:lang w:val="hy-AM"/>
        </w:rPr>
        <w:t xml:space="preserve">խեղաթյուրումներ և </w:t>
      </w:r>
      <w:r w:rsidR="00361242" w:rsidRPr="00E4068C">
        <w:rPr>
          <w:szCs w:val="24"/>
          <w:lang w:val="hy-AM"/>
        </w:rPr>
        <w:t xml:space="preserve">թվով 5 </w:t>
      </w:r>
      <w:r w:rsidR="0010280D" w:rsidRPr="00E4068C">
        <w:rPr>
          <w:szCs w:val="24"/>
          <w:lang w:val="hy-AM"/>
        </w:rPr>
        <w:t>այլ փաստեր, որոնք   մանրամասը նկարագրված են Ընթացիկ եզրակացության 6-րդ, 7-րդ և 8-րդ գլուխներում։</w:t>
      </w:r>
    </w:p>
    <w:p w14:paraId="63871EC9" w14:textId="213B123B" w:rsidR="00AC7646" w:rsidRPr="00E4068C" w:rsidRDefault="00AC7646" w:rsidP="007275B9">
      <w:pPr>
        <w:pStyle w:val="ListParagraph"/>
        <w:spacing w:after="0" w:line="276" w:lineRule="auto"/>
        <w:ind w:left="0" w:firstLine="567"/>
        <w:jc w:val="both"/>
        <w:rPr>
          <w:rFonts w:ascii="GHEA Grapalat" w:hAnsi="GHEA Grapalat"/>
          <w:sz w:val="24"/>
          <w:szCs w:val="24"/>
          <w:lang w:val="hy-AM"/>
        </w:rPr>
      </w:pPr>
      <w:r w:rsidRPr="00E4068C">
        <w:rPr>
          <w:rFonts w:ascii="GHEA Grapalat" w:eastAsia="Times New Roman" w:hAnsi="GHEA Grapalat" w:cs="GHEA Grapalat"/>
          <w:sz w:val="24"/>
          <w:szCs w:val="24"/>
          <w:lang w:val="hy-AM"/>
        </w:rPr>
        <w:t>Հաշվեքննության ընթացքում կազմված թիվ 1 արձանագրությ</w:t>
      </w:r>
      <w:r w:rsidR="00702937" w:rsidRPr="00E4068C">
        <w:rPr>
          <w:rFonts w:ascii="GHEA Grapalat" w:eastAsia="Times New Roman" w:hAnsi="GHEA Grapalat" w:cs="GHEA Grapalat"/>
          <w:sz w:val="24"/>
          <w:szCs w:val="24"/>
          <w:lang w:val="hy-AM"/>
        </w:rPr>
        <w:t>ունը</w:t>
      </w:r>
      <w:r w:rsidR="00FC37D1" w:rsidRPr="00E4068C">
        <w:rPr>
          <w:rFonts w:ascii="GHEA Grapalat" w:eastAsia="Times New Roman" w:hAnsi="GHEA Grapalat" w:cs="GHEA Grapalat"/>
          <w:sz w:val="24"/>
          <w:szCs w:val="24"/>
          <w:lang w:val="hy-AM"/>
        </w:rPr>
        <w:t xml:space="preserve"> </w:t>
      </w:r>
      <w:r w:rsidR="00702937" w:rsidRPr="00E4068C">
        <w:rPr>
          <w:rFonts w:ascii="GHEA Grapalat" w:eastAsia="Times New Roman" w:hAnsi="GHEA Grapalat" w:cs="GHEA Grapalat"/>
          <w:sz w:val="24"/>
          <w:szCs w:val="24"/>
          <w:lang w:val="hy-AM"/>
        </w:rPr>
        <w:t xml:space="preserve"> </w:t>
      </w:r>
      <w:r w:rsidR="000A698A" w:rsidRPr="00E4068C">
        <w:rPr>
          <w:rFonts w:ascii="GHEA Grapalat" w:eastAsia="Times New Roman" w:hAnsi="GHEA Grapalat" w:cs="GHEA Grapalat"/>
          <w:sz w:val="24"/>
          <w:szCs w:val="24"/>
          <w:lang w:val="hy-AM"/>
        </w:rPr>
        <w:t>10</w:t>
      </w:r>
      <w:r w:rsidRPr="00E4068C">
        <w:rPr>
          <w:rFonts w:ascii="Cambria Math" w:eastAsia="Times New Roman" w:hAnsi="Cambria Math" w:cs="Cambria Math"/>
          <w:sz w:val="24"/>
          <w:szCs w:val="24"/>
          <w:lang w:val="hy-AM"/>
        </w:rPr>
        <w:t>․</w:t>
      </w:r>
      <w:r w:rsidRPr="00E4068C">
        <w:rPr>
          <w:rFonts w:ascii="GHEA Grapalat" w:eastAsia="Times New Roman" w:hAnsi="GHEA Grapalat" w:cs="GHEA Grapalat"/>
          <w:sz w:val="24"/>
          <w:szCs w:val="24"/>
          <w:lang w:val="hy-AM"/>
        </w:rPr>
        <w:t>0</w:t>
      </w:r>
      <w:r w:rsidR="000A698A" w:rsidRPr="00E4068C">
        <w:rPr>
          <w:rFonts w:ascii="GHEA Grapalat" w:eastAsia="Times New Roman" w:hAnsi="GHEA Grapalat" w:cs="GHEA Grapalat"/>
          <w:sz w:val="24"/>
          <w:szCs w:val="24"/>
          <w:lang w:val="hy-AM"/>
        </w:rPr>
        <w:t>4</w:t>
      </w:r>
      <w:r w:rsidR="00702937" w:rsidRPr="00E4068C">
        <w:rPr>
          <w:rFonts w:ascii="GHEA Grapalat" w:eastAsia="Times New Roman" w:hAnsi="GHEA Grapalat" w:cs="GHEA Grapalat"/>
          <w:sz w:val="24"/>
          <w:szCs w:val="24"/>
          <w:lang w:val="hy-AM"/>
        </w:rPr>
        <w:t>.2023</w:t>
      </w:r>
      <w:r w:rsidR="003D0640" w:rsidRPr="00E4068C">
        <w:rPr>
          <w:rFonts w:ascii="GHEA Grapalat" w:eastAsia="Times New Roman" w:hAnsi="GHEA Grapalat" w:cs="GHEA Grapalat"/>
          <w:sz w:val="24"/>
          <w:szCs w:val="24"/>
          <w:lang w:val="hy-AM"/>
        </w:rPr>
        <w:t xml:space="preserve"> </w:t>
      </w:r>
      <w:r w:rsidR="00702937" w:rsidRPr="00E4068C">
        <w:rPr>
          <w:rFonts w:ascii="GHEA Grapalat" w:eastAsia="Times New Roman" w:hAnsi="GHEA Grapalat" w:cs="GHEA Grapalat"/>
          <w:sz w:val="24"/>
          <w:szCs w:val="24"/>
          <w:lang w:val="hy-AM"/>
        </w:rPr>
        <w:t>թվական</w:t>
      </w:r>
      <w:r w:rsidRPr="00E4068C">
        <w:rPr>
          <w:rFonts w:ascii="GHEA Grapalat" w:eastAsia="Times New Roman" w:hAnsi="GHEA Grapalat" w:cs="GHEA Grapalat"/>
          <w:sz w:val="24"/>
          <w:szCs w:val="24"/>
          <w:lang w:val="hy-AM"/>
        </w:rPr>
        <w:t>ին ներկայացվել է հաշվեքննվող օբյեկտի ղեկավարին</w:t>
      </w:r>
      <w:r w:rsidR="00C76C91" w:rsidRPr="00E4068C">
        <w:rPr>
          <w:rFonts w:ascii="GHEA Grapalat" w:eastAsia="Times New Roman" w:hAnsi="GHEA Grapalat" w:cs="GHEA Grapalat"/>
          <w:sz w:val="24"/>
          <w:szCs w:val="24"/>
          <w:lang w:val="hy-AM"/>
        </w:rPr>
        <w:t xml:space="preserve">, որի վերաբերյալ </w:t>
      </w:r>
      <w:r w:rsidR="0010280D" w:rsidRPr="00E4068C">
        <w:rPr>
          <w:rFonts w:ascii="GHEA Grapalat" w:eastAsia="Times New Roman" w:hAnsi="GHEA Grapalat" w:cs="GHEA Grapalat"/>
          <w:sz w:val="24"/>
          <w:szCs w:val="24"/>
          <w:lang w:val="hy-AM"/>
        </w:rPr>
        <w:t xml:space="preserve"> </w:t>
      </w:r>
      <w:r w:rsidR="000A698A" w:rsidRPr="00E4068C">
        <w:rPr>
          <w:rFonts w:ascii="GHEA Grapalat" w:eastAsia="Times New Roman" w:hAnsi="GHEA Grapalat" w:cs="GHEA Grapalat"/>
          <w:sz w:val="24"/>
          <w:szCs w:val="24"/>
          <w:lang w:val="hy-AM"/>
        </w:rPr>
        <w:t>19</w:t>
      </w:r>
      <w:r w:rsidR="00C76C91" w:rsidRPr="00E4068C">
        <w:rPr>
          <w:rFonts w:ascii="GHEA Grapalat" w:eastAsia="Times New Roman" w:hAnsi="GHEA Grapalat" w:cs="GHEA Grapalat"/>
          <w:sz w:val="24"/>
          <w:szCs w:val="24"/>
          <w:lang w:val="hy-AM"/>
        </w:rPr>
        <w:t>.0</w:t>
      </w:r>
      <w:r w:rsidR="000A698A" w:rsidRPr="00E4068C">
        <w:rPr>
          <w:rFonts w:ascii="GHEA Grapalat" w:eastAsia="Times New Roman" w:hAnsi="GHEA Grapalat" w:cs="GHEA Grapalat"/>
          <w:sz w:val="24"/>
          <w:szCs w:val="24"/>
          <w:lang w:val="hy-AM"/>
        </w:rPr>
        <w:t>4</w:t>
      </w:r>
      <w:r w:rsidR="00C76C91" w:rsidRPr="00E4068C">
        <w:rPr>
          <w:rFonts w:ascii="GHEA Grapalat" w:eastAsia="Times New Roman" w:hAnsi="GHEA Grapalat" w:cs="GHEA Grapalat"/>
          <w:sz w:val="24"/>
          <w:szCs w:val="24"/>
          <w:lang w:val="hy-AM"/>
        </w:rPr>
        <w:t xml:space="preserve">.2023թ-ին ներկայացվել են գրավոր </w:t>
      </w:r>
      <w:r w:rsidR="0010280D" w:rsidRPr="00E4068C">
        <w:rPr>
          <w:rFonts w:ascii="GHEA Grapalat" w:eastAsia="Times New Roman" w:hAnsi="GHEA Grapalat" w:cs="GHEA Grapalat"/>
          <w:sz w:val="24"/>
          <w:szCs w:val="24"/>
          <w:lang w:val="hy-AM"/>
        </w:rPr>
        <w:t>առարկություններ</w:t>
      </w:r>
      <w:r w:rsidR="00A454F1" w:rsidRPr="00E4068C">
        <w:rPr>
          <w:rFonts w:ascii="GHEA Grapalat" w:eastAsia="Times New Roman" w:hAnsi="GHEA Grapalat" w:cs="GHEA Grapalat"/>
          <w:sz w:val="24"/>
          <w:szCs w:val="24"/>
          <w:lang w:val="hy-AM"/>
        </w:rPr>
        <w:t xml:space="preserve"> </w:t>
      </w:r>
      <w:r w:rsidR="0010280D" w:rsidRPr="00E4068C">
        <w:rPr>
          <w:rFonts w:ascii="GHEA Grapalat" w:eastAsia="Times New Roman" w:hAnsi="GHEA Grapalat" w:cs="GHEA Grapalat"/>
          <w:sz w:val="24"/>
          <w:szCs w:val="24"/>
          <w:lang w:val="hy-AM"/>
        </w:rPr>
        <w:t>և բացատրություններ</w:t>
      </w:r>
      <w:r w:rsidR="00C76C91" w:rsidRPr="00E4068C">
        <w:rPr>
          <w:rFonts w:ascii="GHEA Grapalat" w:eastAsia="Times New Roman" w:hAnsi="GHEA Grapalat" w:cs="GHEA Grapalat"/>
          <w:sz w:val="24"/>
          <w:szCs w:val="24"/>
          <w:lang w:val="hy-AM"/>
        </w:rPr>
        <w:t>։ Առարկություններն և բացատրությունները և դրանց վերաբերյալ հաշվեքննողների մեկնաբանությունները ներկայացված են Ընթացիկ եզրակացության 6-րդ</w:t>
      </w:r>
      <w:r w:rsidR="0092111C" w:rsidRPr="00E4068C">
        <w:rPr>
          <w:rFonts w:ascii="GHEA Grapalat" w:eastAsia="Times New Roman" w:hAnsi="GHEA Grapalat" w:cs="GHEA Grapalat"/>
          <w:sz w:val="24"/>
          <w:szCs w:val="24"/>
          <w:lang w:val="hy-AM"/>
        </w:rPr>
        <w:t>,</w:t>
      </w:r>
      <w:r w:rsidR="00C76C91" w:rsidRPr="00E4068C">
        <w:rPr>
          <w:rFonts w:ascii="GHEA Grapalat" w:eastAsia="Times New Roman" w:hAnsi="GHEA Grapalat" w:cs="GHEA Grapalat"/>
          <w:sz w:val="24"/>
          <w:szCs w:val="24"/>
          <w:lang w:val="hy-AM"/>
        </w:rPr>
        <w:t xml:space="preserve"> 7-րդ </w:t>
      </w:r>
      <w:r w:rsidR="0092111C" w:rsidRPr="00E4068C">
        <w:rPr>
          <w:rFonts w:ascii="GHEA Grapalat" w:eastAsia="Times New Roman" w:hAnsi="GHEA Grapalat" w:cs="GHEA Grapalat"/>
          <w:sz w:val="24"/>
          <w:szCs w:val="24"/>
          <w:lang w:val="hy-AM"/>
        </w:rPr>
        <w:t xml:space="preserve">և 8-րդ </w:t>
      </w:r>
      <w:r w:rsidR="00C76C91" w:rsidRPr="00E4068C">
        <w:rPr>
          <w:rFonts w:ascii="GHEA Grapalat" w:eastAsia="Times New Roman" w:hAnsi="GHEA Grapalat" w:cs="GHEA Grapalat"/>
          <w:sz w:val="24"/>
          <w:szCs w:val="24"/>
          <w:lang w:val="hy-AM"/>
        </w:rPr>
        <w:t>գլուխներում։</w:t>
      </w:r>
      <w:r w:rsidR="0010280D" w:rsidRPr="00E4068C">
        <w:rPr>
          <w:rFonts w:ascii="GHEA Grapalat" w:eastAsia="Times New Roman" w:hAnsi="GHEA Grapalat" w:cs="GHEA Grapalat"/>
          <w:sz w:val="24"/>
          <w:szCs w:val="24"/>
          <w:lang w:val="hy-AM"/>
        </w:rPr>
        <w:t xml:space="preserve"> </w:t>
      </w:r>
    </w:p>
    <w:p w14:paraId="236EC8BE" w14:textId="77777777" w:rsidR="00AC7646" w:rsidRPr="00E4068C" w:rsidRDefault="00AC7646" w:rsidP="00AC7646">
      <w:pPr>
        <w:spacing w:before="0" w:after="160" w:line="256" w:lineRule="auto"/>
        <w:ind w:firstLine="0"/>
        <w:jc w:val="left"/>
        <w:rPr>
          <w:rFonts w:cs="Sylfaen"/>
          <w:b/>
          <w:iCs/>
          <w:szCs w:val="24"/>
          <w:shd w:val="clear" w:color="auto" w:fill="FFFFFF" w:themeFill="background1"/>
          <w:lang w:val="hy-AM"/>
        </w:rPr>
      </w:pPr>
      <w:r w:rsidRPr="00E4068C">
        <w:rPr>
          <w:bCs/>
          <w:iCs/>
          <w:szCs w:val="24"/>
          <w:shd w:val="clear" w:color="auto" w:fill="FFFFFF" w:themeFill="background1"/>
          <w:lang w:val="hy-AM"/>
        </w:rPr>
        <w:br w:type="page"/>
      </w:r>
    </w:p>
    <w:p w14:paraId="5F6776EF" w14:textId="118FBFD5" w:rsidR="003333AA" w:rsidRPr="00E4068C" w:rsidRDefault="00110992">
      <w:pPr>
        <w:pStyle w:val="Heading1"/>
      </w:pPr>
      <w:bookmarkStart w:id="5" w:name="_Toc125128523"/>
      <w:bookmarkStart w:id="6" w:name="_Toc133104548"/>
      <w:bookmarkEnd w:id="5"/>
      <w:r w:rsidRPr="00E4068C">
        <w:lastRenderedPageBreak/>
        <w:t>ԱՆՀԱՄԱՊԱՏԱՍԽԱՆՈՒԹՅՈՒՆՆԵՐԻ ՎԵՐԱԲԵՐՅԱԼ ԳՐԱՌՈՒՄՆԵՐ</w:t>
      </w:r>
      <w:bookmarkEnd w:id="6"/>
    </w:p>
    <w:p w14:paraId="45155CEB" w14:textId="6CB562AC" w:rsidR="001C1D61" w:rsidRPr="00E4068C" w:rsidRDefault="001C1D61" w:rsidP="007B27F6">
      <w:pPr>
        <w:rPr>
          <w:rFonts w:eastAsiaTheme="minorHAnsi" w:cstheme="minorBidi"/>
          <w:szCs w:val="24"/>
          <w:u w:val="single"/>
          <w:lang w:val="hy-AM"/>
        </w:rPr>
      </w:pPr>
      <w:r w:rsidRPr="00E4068C">
        <w:rPr>
          <w:rFonts w:eastAsiaTheme="minorHAnsi" w:cs="Calibri"/>
          <w:b/>
          <w:szCs w:val="24"/>
          <w:u w:val="single"/>
          <w:lang w:val="hy-AM"/>
        </w:rPr>
        <w:t>1022-12001(452200) «</w:t>
      </w:r>
      <w:r w:rsidRPr="00E4068C">
        <w:rPr>
          <w:rFonts w:eastAsiaTheme="minorHAnsi" w:cstheme="minorBidi"/>
          <w:b/>
          <w:szCs w:val="24"/>
          <w:u w:val="single"/>
          <w:lang w:val="hy-AM"/>
        </w:rPr>
        <w:t>Գյուղատնտեսական վարկերի տոկոսադրույքների սուբսիդավորում</w:t>
      </w:r>
      <w:r w:rsidRPr="00E4068C">
        <w:rPr>
          <w:rFonts w:eastAsiaTheme="minorHAnsi" w:cs="Calibri"/>
          <w:b/>
          <w:szCs w:val="24"/>
          <w:u w:val="single"/>
          <w:lang w:val="hy-AM"/>
        </w:rPr>
        <w:t>»</w:t>
      </w:r>
      <w:r w:rsidRPr="00E4068C">
        <w:rPr>
          <w:rFonts w:eastAsiaTheme="minorHAnsi" w:cstheme="minorBidi"/>
          <w:b/>
          <w:szCs w:val="24"/>
          <w:u w:val="single"/>
          <w:lang w:val="hy-AM"/>
        </w:rPr>
        <w:t xml:space="preserve"> </w:t>
      </w:r>
      <w:r w:rsidRPr="00E4068C">
        <w:rPr>
          <w:rFonts w:eastAsiaTheme="minorHAnsi" w:cstheme="minorBidi"/>
          <w:szCs w:val="24"/>
          <w:u w:val="single"/>
          <w:lang w:val="hy-AM"/>
        </w:rPr>
        <w:t xml:space="preserve">    </w:t>
      </w:r>
    </w:p>
    <w:p w14:paraId="5F9A8719" w14:textId="0F5C2648" w:rsidR="001C1D61" w:rsidRPr="00E4068C" w:rsidRDefault="001C1D61" w:rsidP="007B27F6">
      <w:pPr>
        <w:pStyle w:val="ListParagraph"/>
        <w:numPr>
          <w:ilvl w:val="1"/>
          <w:numId w:val="42"/>
        </w:numPr>
        <w:jc w:val="both"/>
        <w:rPr>
          <w:b/>
          <w:bCs/>
          <w:lang w:val="hy-AM"/>
        </w:rPr>
      </w:pPr>
      <w:r w:rsidRPr="00E4068C">
        <w:rPr>
          <w:rFonts w:ascii="GHEA Grapalat" w:hAnsi="GHEA Grapalat"/>
          <w:b/>
          <w:bCs/>
          <w:sz w:val="24"/>
          <w:lang w:val="hy-AM"/>
        </w:rPr>
        <w:t>Առկա է անհամապատասխանություն ՀՀ կառավարության 2019 թվականի մարտի 7-ի «Գյուղատնտեսության ոլորտին տրամադրվող վարկերի տոկոսադրույքների սուբսիդավորման ծրագիրը հաստատելու մասին» N 184-Լ</w:t>
      </w:r>
      <w:r w:rsidRPr="00E4068C">
        <w:rPr>
          <w:rFonts w:ascii="GHEA Grapalat" w:hAnsi="GHEA Grapalat"/>
          <w:sz w:val="24"/>
          <w:vertAlign w:val="superscript"/>
        </w:rPr>
        <w:footnoteReference w:id="1"/>
      </w:r>
      <w:r w:rsidRPr="00E4068C">
        <w:rPr>
          <w:rFonts w:ascii="GHEA Grapalat" w:hAnsi="GHEA Grapalat"/>
          <w:b/>
          <w:bCs/>
          <w:sz w:val="24"/>
          <w:lang w:val="hy-AM"/>
        </w:rPr>
        <w:t xml:space="preserve"> որոշման հավելվածի 15-րդ կետի 13-րդ ենթակետի պահանջների հետ։</w:t>
      </w:r>
    </w:p>
    <w:p w14:paraId="463DC138" w14:textId="012692B6" w:rsidR="001C1D61" w:rsidRPr="00E4068C" w:rsidRDefault="001C1D61">
      <w:pPr>
        <w:spacing w:before="0" w:after="160"/>
        <w:ind w:firstLine="720"/>
        <w:rPr>
          <w:rFonts w:eastAsiaTheme="minorHAnsi" w:cstheme="minorBidi"/>
          <w:bCs/>
          <w:sz w:val="28"/>
          <w:szCs w:val="24"/>
          <w:lang w:val="hy-AM"/>
        </w:rPr>
      </w:pPr>
      <w:r w:rsidRPr="00E4068C">
        <w:rPr>
          <w:rFonts w:eastAsiaTheme="minorHAnsi" w:cstheme="minorBidi"/>
          <w:bCs/>
          <w:szCs w:val="24"/>
          <w:lang w:val="hy-AM"/>
        </w:rPr>
        <w:t>Համաձայն ՀՀ կառավարության 2019 թվականի մարտի 7-ի «Գյուղատնտեսության ոլորտին տրամադրվող վարկերի տոկոսադրույքների սուբսիդավորման ծրագիրը հաստատելու մասին» N 184-Լ որոշման հավելվածի 15-րդ կետի 13-րդ ենթակետի՝ վարկի տոկոսադրույքի սուբսիդավորման գործընթացը նախաձեռնում են Ֆինանսական կառույցները</w:t>
      </w:r>
      <w:r w:rsidRPr="00E4068C">
        <w:rPr>
          <w:rFonts w:eastAsiaTheme="minorHAnsi" w:cs="Cambria Math"/>
          <w:bCs/>
          <w:szCs w:val="24"/>
          <w:lang w:val="hy-AM"/>
        </w:rPr>
        <w:t>,</w:t>
      </w:r>
      <w:r w:rsidRPr="00E4068C">
        <w:rPr>
          <w:rFonts w:eastAsiaTheme="minorHAnsi" w:cstheme="minorBidi"/>
          <w:bCs/>
          <w:szCs w:val="24"/>
          <w:lang w:val="hy-AM"/>
        </w:rPr>
        <w:t xml:space="preserve"> որոնք տրամադրում են սույն ծրագրի պայմաններին համապատասխանող վարկեր։ Համաձայն ներկայացված տեղեկատվության</w:t>
      </w:r>
      <w:r w:rsidRPr="00E4068C">
        <w:rPr>
          <w:rFonts w:eastAsiaTheme="minorHAnsi" w:cs="Cambria Math"/>
          <w:bCs/>
          <w:szCs w:val="24"/>
          <w:lang w:val="hy-AM"/>
        </w:rPr>
        <w:t>,</w:t>
      </w:r>
      <w:r w:rsidRPr="00E4068C">
        <w:rPr>
          <w:rFonts w:eastAsiaTheme="minorHAnsi" w:cstheme="minorBidi"/>
          <w:bCs/>
          <w:szCs w:val="24"/>
          <w:lang w:val="hy-AM"/>
        </w:rPr>
        <w:t xml:space="preserve"> 2022 թվականին սուբսիդավորվել են նաև սույն ծրագրի պայմաններին չհամապատասխանող վարկեր</w:t>
      </w:r>
      <w:r w:rsidRPr="00E4068C">
        <w:rPr>
          <w:rFonts w:eastAsiaTheme="minorHAnsi" w:cs="Cambria Math"/>
          <w:bCs/>
          <w:szCs w:val="24"/>
          <w:lang w:val="hy-AM"/>
        </w:rPr>
        <w:t xml:space="preserve">, </w:t>
      </w:r>
      <w:r w:rsidRPr="00E4068C">
        <w:rPr>
          <w:rFonts w:eastAsiaTheme="minorHAnsi" w:cstheme="minorBidi"/>
          <w:bCs/>
          <w:szCs w:val="24"/>
          <w:lang w:val="hy-AM"/>
        </w:rPr>
        <w:t xml:space="preserve">մասնավորապես, ծրագրի մասնակից ֆինանսական կառույցները (ՀՀ-ում գործող 17 առևտրային բանկեր և վարկային կազմակերպություններ) 2022 թվականի հունվար-դեկտեմբեր ամիսներին, սուբսիդավորման գումարը ստանալու նպատակով, ԳՖԿ-ին են ներկայացրել վարկի տոկոսադրույքի ֆինանսավորման հայտեր, որոնցում ներառել են ծրագրի պայմաններին չհամապատասխանող վարկեր։ Արդյունքում, 2022 թվականին Ֆինանսական կառույցներին ավել է փոխանցվել </w:t>
      </w:r>
      <w:r w:rsidRPr="00E4068C">
        <w:rPr>
          <w:b/>
          <w:bCs/>
          <w:i/>
          <w:szCs w:val="24"/>
          <w:u w:val="single"/>
          <w:lang w:val="hy-AM"/>
        </w:rPr>
        <w:t>226,037</w:t>
      </w:r>
      <w:r w:rsidRPr="00E4068C">
        <w:rPr>
          <w:rFonts w:ascii="Cambria Math" w:eastAsia="MS Mincho" w:hAnsi="Cambria Math" w:cs="Cambria Math"/>
          <w:b/>
          <w:bCs/>
          <w:i/>
          <w:szCs w:val="24"/>
          <w:u w:val="single"/>
          <w:lang w:val="hy-AM"/>
        </w:rPr>
        <w:t>․</w:t>
      </w:r>
      <w:r w:rsidRPr="00E4068C">
        <w:rPr>
          <w:b/>
          <w:bCs/>
          <w:i/>
          <w:szCs w:val="24"/>
          <w:u w:val="single"/>
          <w:lang w:val="hy-AM"/>
        </w:rPr>
        <w:t xml:space="preserve">50 </w:t>
      </w:r>
      <w:r w:rsidRPr="00E4068C">
        <w:rPr>
          <w:rFonts w:eastAsiaTheme="minorHAnsi" w:cstheme="minorBidi"/>
          <w:bCs/>
          <w:szCs w:val="24"/>
          <w:lang w:val="hy-AM"/>
        </w:rPr>
        <w:t>հազար դրամ սուբսիդավորման գումար։ Մասնավորապես՝</w:t>
      </w:r>
    </w:p>
    <w:p w14:paraId="4A2A53D7" w14:textId="614CEFE4" w:rsidR="001C1D61" w:rsidRPr="00E4068C" w:rsidRDefault="001C1D61" w:rsidP="007B27F6">
      <w:pPr>
        <w:pStyle w:val="ListParagraph"/>
        <w:numPr>
          <w:ilvl w:val="2"/>
          <w:numId w:val="36"/>
        </w:numPr>
        <w:spacing w:after="0" w:line="256" w:lineRule="auto"/>
        <w:ind w:left="0" w:firstLine="720"/>
        <w:jc w:val="both"/>
        <w:rPr>
          <w:bCs/>
          <w:szCs w:val="24"/>
          <w:lang w:val="hy-AM" w:eastAsia="x-none"/>
        </w:rPr>
      </w:pPr>
      <w:r w:rsidRPr="00E4068C">
        <w:rPr>
          <w:rFonts w:ascii="GHEA Grapalat" w:hAnsi="GHEA Grapalat"/>
          <w:bCs/>
          <w:sz w:val="24"/>
          <w:szCs w:val="24"/>
          <w:lang w:val="hy-AM" w:eastAsia="x-none"/>
        </w:rPr>
        <w:t xml:space="preserve">Համաձայն ՀՀ կառավարության 2019 թվականի մարտի 7-ի N 184-Լ որոշման հավելվածի 15-րդ կետի 7-րդ ենթակետի՝ ինչպես վարկի տոկոսադրույքի, այնպես էլ մայր գումարի համար ֆինանսական կառույցի կողմից կարող է </w:t>
      </w:r>
      <w:r w:rsidRPr="00E4068C">
        <w:rPr>
          <w:rFonts w:ascii="GHEA Grapalat" w:hAnsi="GHEA Grapalat"/>
          <w:bCs/>
          <w:sz w:val="24"/>
          <w:szCs w:val="24"/>
          <w:lang w:val="hy-AM" w:eastAsia="x-none"/>
        </w:rPr>
        <w:lastRenderedPageBreak/>
        <w:t>սահմանվել արտոնյալ ժամկետ առավելագույնը՝ 6 ամիս</w:t>
      </w:r>
      <w:r w:rsidRPr="00E4068C">
        <w:rPr>
          <w:rFonts w:ascii="GHEA Grapalat" w:hAnsi="GHEA Grapalat"/>
          <w:bCs/>
          <w:sz w:val="24"/>
          <w:szCs w:val="24"/>
          <w:vertAlign w:val="superscript"/>
          <w:lang w:val="hy-AM" w:eastAsia="x-none"/>
        </w:rPr>
        <w:footnoteReference w:id="2"/>
      </w:r>
      <w:r w:rsidRPr="00E4068C">
        <w:rPr>
          <w:rFonts w:ascii="GHEA Grapalat" w:hAnsi="GHEA Grapalat"/>
          <w:bCs/>
          <w:sz w:val="24"/>
          <w:szCs w:val="24"/>
          <w:lang w:val="hy-AM" w:eastAsia="x-none"/>
        </w:rPr>
        <w:t>։ Համաձայն ներկայացված տեղեկատվության, Ֆինանսական կառույցների կողմից ներկայացված սուբսիդավորման հայտերում ներառվել են վարկեր, որոնց տոկոսադրույքի և/կամ մայր գումարի համար սահմանվել են ավելի երկար արտոնյալ ժամկետ, քան նախատեսված է որոշման հավելվածի համապատասխան խմբագրությամբ։ Արդյունքում, ծրագրի պայմանին չհամապատասխանող վարկերի համար պետական բյուջեից սուբսիդավորվել է 122,141.40 հազար դրամ։</w:t>
      </w:r>
    </w:p>
    <w:p w14:paraId="54DF386B" w14:textId="5F9BF09E" w:rsidR="001C1D61" w:rsidRPr="00E4068C" w:rsidRDefault="001C1D61" w:rsidP="007B27F6">
      <w:pPr>
        <w:pStyle w:val="ListParagraph"/>
        <w:numPr>
          <w:ilvl w:val="2"/>
          <w:numId w:val="36"/>
        </w:numPr>
        <w:spacing w:after="0" w:line="256" w:lineRule="auto"/>
        <w:ind w:left="0" w:firstLine="720"/>
        <w:jc w:val="both"/>
        <w:rPr>
          <w:bCs/>
          <w:szCs w:val="24"/>
          <w:lang w:val="hy-AM" w:eastAsia="x-none"/>
        </w:rPr>
      </w:pPr>
      <w:r w:rsidRPr="00E4068C">
        <w:rPr>
          <w:rFonts w:ascii="GHEA Grapalat" w:hAnsi="GHEA Grapalat"/>
          <w:bCs/>
          <w:sz w:val="24"/>
          <w:szCs w:val="24"/>
          <w:lang w:val="hy-AM" w:eastAsia="x-none"/>
        </w:rPr>
        <w:t xml:space="preserve">Համաձայն ՀՀ կառավարության 2019 թվականի մարտի 7-ի N 184-Լ որոշման հավելվածի 15-րդ կետի 1-ին ենթակետի՝ </w:t>
      </w:r>
      <w:r w:rsidRPr="00E4068C">
        <w:rPr>
          <w:rFonts w:ascii="Calibri" w:hAnsi="Calibri" w:cs="Calibri"/>
          <w:bCs/>
          <w:sz w:val="24"/>
          <w:szCs w:val="24"/>
          <w:lang w:val="hy-AM" w:eastAsia="x-none"/>
        </w:rPr>
        <w:t> </w:t>
      </w:r>
      <w:r w:rsidRPr="00E4068C">
        <w:rPr>
          <w:rFonts w:ascii="GHEA Grapalat" w:hAnsi="GHEA Grapalat"/>
          <w:bCs/>
          <w:sz w:val="24"/>
          <w:szCs w:val="24"/>
          <w:lang w:val="hy-AM" w:eastAsia="x-none"/>
        </w:rPr>
        <w:t xml:space="preserve">ծրագիրն իրականացվելու է ՀՀ բոլոր համայնքներում </w:t>
      </w:r>
      <w:r w:rsidRPr="00E4068C">
        <w:rPr>
          <w:rFonts w:ascii="GHEA Grapalat" w:hAnsi="GHEA Grapalat"/>
          <w:b/>
          <w:bCs/>
          <w:sz w:val="24"/>
          <w:szCs w:val="24"/>
          <w:u w:val="single"/>
          <w:lang w:val="hy-AM" w:eastAsia="x-none"/>
        </w:rPr>
        <w:t>գյուղատնտեսական գործունեություն ծավալելու նպատակով</w:t>
      </w:r>
      <w:r w:rsidRPr="00E4068C">
        <w:rPr>
          <w:rFonts w:ascii="GHEA Grapalat" w:hAnsi="GHEA Grapalat"/>
          <w:bCs/>
          <w:sz w:val="24"/>
          <w:szCs w:val="24"/>
          <w:lang w:val="hy-AM" w:eastAsia="x-none"/>
        </w:rPr>
        <w:t xml:space="preserve">, իսկ համաձայն նույն կետի 5-րդ ենթակետի՝ ծրագրի մասնակիցներն են, մասնավորապես, </w:t>
      </w:r>
      <w:r w:rsidRPr="00E4068C">
        <w:rPr>
          <w:rFonts w:ascii="GHEA Grapalat" w:hAnsi="GHEA Grapalat"/>
          <w:b/>
          <w:bCs/>
          <w:sz w:val="24"/>
          <w:szCs w:val="24"/>
          <w:u w:val="single"/>
          <w:lang w:val="hy-AM" w:eastAsia="x-none"/>
        </w:rPr>
        <w:t>գյուղատնտեսական գործունեություն իրականացնող ֆիզիկական և իրավաբանական անձինք</w:t>
      </w:r>
      <w:r w:rsidRPr="00E4068C">
        <w:rPr>
          <w:rFonts w:ascii="GHEA Grapalat" w:hAnsi="GHEA Grapalat"/>
          <w:bCs/>
          <w:sz w:val="24"/>
          <w:szCs w:val="24"/>
          <w:lang w:val="hy-AM" w:eastAsia="x-none"/>
        </w:rPr>
        <w:t>:</w:t>
      </w:r>
      <w:r w:rsidRPr="00E4068C">
        <w:rPr>
          <w:rFonts w:ascii="GHEA Grapalat" w:hAnsi="GHEA Grapalat"/>
          <w:color w:val="000000"/>
          <w:sz w:val="24"/>
          <w:szCs w:val="24"/>
          <w:shd w:val="clear" w:color="auto" w:fill="FFFFFF"/>
          <w:lang w:val="hy-AM" w:eastAsia="x-none"/>
        </w:rPr>
        <w:t xml:space="preserve"> </w:t>
      </w:r>
      <w:r w:rsidRPr="00E4068C">
        <w:rPr>
          <w:rFonts w:ascii="GHEA Grapalat" w:hAnsi="GHEA Grapalat"/>
          <w:bCs/>
          <w:sz w:val="24"/>
          <w:szCs w:val="24"/>
          <w:lang w:val="hy-AM" w:eastAsia="x-none"/>
        </w:rPr>
        <w:t>Համաձայն ներկայացված տեղեկատվության, Ֆինանսական կառույցների կողմից ներկայացված սուբսիդավորման հայտերում ներառվել են վարկեր, որոնց օգտագործման ոլորտը չի հանդիսանում գյուղատնտեսական գործունեություն</w:t>
      </w:r>
      <w:r w:rsidRPr="00E4068C">
        <w:rPr>
          <w:rFonts w:ascii="GHEA Grapalat" w:hAnsi="GHEA Grapalat"/>
          <w:sz w:val="24"/>
          <w:szCs w:val="24"/>
          <w:vertAlign w:val="superscript"/>
          <w:lang w:val="hy-AM"/>
        </w:rPr>
        <w:footnoteReference w:id="3"/>
      </w:r>
      <w:r w:rsidRPr="00E4068C">
        <w:rPr>
          <w:rFonts w:ascii="GHEA Grapalat" w:hAnsi="GHEA Grapalat"/>
          <w:bCs/>
          <w:sz w:val="24"/>
          <w:szCs w:val="24"/>
          <w:lang w:val="hy-AM" w:eastAsia="x-none"/>
        </w:rPr>
        <w:t xml:space="preserve">: Արդյունքում, ծրագրի պայմանին չհամապատասխանող վարկերի համար պետական բյուջեից սուբսիդավորվել է 91,936.50 հազար դրամ։ Հարկ է նշել, որ գործունեության այլ ոլորտների համար Էկոնոմիկայի նախարարության կողմից իրականացվել և իրականացվում են վարկերի տոկոսադրույքի սուբսիդավորման պետական աջակցության այլ ծրագրեր: </w:t>
      </w:r>
    </w:p>
    <w:p w14:paraId="12844E7F" w14:textId="7C6AC1B9" w:rsidR="001C1D61" w:rsidRPr="00E4068C" w:rsidRDefault="001C1D61" w:rsidP="007B27F6">
      <w:pPr>
        <w:pStyle w:val="ListParagraph"/>
        <w:numPr>
          <w:ilvl w:val="2"/>
          <w:numId w:val="36"/>
        </w:numPr>
        <w:spacing w:after="0" w:line="256" w:lineRule="auto"/>
        <w:ind w:left="0" w:firstLine="720"/>
        <w:jc w:val="both"/>
        <w:rPr>
          <w:bCs/>
          <w:szCs w:val="24"/>
          <w:lang w:val="hy-AM" w:eastAsia="x-none"/>
        </w:rPr>
      </w:pPr>
      <w:r w:rsidRPr="00E4068C">
        <w:rPr>
          <w:rFonts w:ascii="GHEA Grapalat" w:hAnsi="GHEA Grapalat"/>
          <w:bCs/>
          <w:sz w:val="24"/>
          <w:szCs w:val="24"/>
          <w:lang w:val="hy-AM" w:eastAsia="x-none"/>
        </w:rPr>
        <w:lastRenderedPageBreak/>
        <w:t>Համաձայն ՀՀ կառավարության 2019 թվականի մարտի 7-ի N 184-Լ որոշման հավելվածի 15-րդ կետի 4-րդ ենթակետի՝ վարկերը տրամադրվելու են մինչև 1 մլն դրամ, 3-50 մլն դրամ</w:t>
      </w:r>
      <w:r w:rsidRPr="00E4068C">
        <w:rPr>
          <w:rFonts w:ascii="GHEA Grapalat" w:hAnsi="GHEA Grapalat"/>
          <w:sz w:val="24"/>
          <w:szCs w:val="24"/>
          <w:vertAlign w:val="superscript"/>
          <w:lang w:val="hy-AM"/>
        </w:rPr>
        <w:footnoteReference w:id="4"/>
      </w:r>
      <w:r w:rsidRPr="00E4068C">
        <w:rPr>
          <w:rFonts w:ascii="GHEA Grapalat" w:hAnsi="GHEA Grapalat"/>
          <w:bCs/>
          <w:sz w:val="24"/>
          <w:szCs w:val="24"/>
          <w:lang w:val="hy-AM" w:eastAsia="x-none"/>
        </w:rPr>
        <w:t>։ Համաձայն ներկայացված տեղեկատվության, Ֆինանսական կառույցների կողմից ներկայացված սուբսիդավորման հայտերում ներառվել են վարկեր, որոնց գումարը մեծ է 1 մլն դրամից և փոքր է 3 մլն դրամից։ Արդյունքում, ծրագրի պայմանին չհամապատասխանող վարկերի համար պետական բյուջեից սուբսիդավորվել է 5,227.10 հազար դրամ։</w:t>
      </w:r>
    </w:p>
    <w:p w14:paraId="78C407A5" w14:textId="2696DEBA" w:rsidR="001C1D61" w:rsidRPr="00E4068C" w:rsidRDefault="001C1D61" w:rsidP="007B27F6">
      <w:pPr>
        <w:pStyle w:val="ListParagraph"/>
        <w:numPr>
          <w:ilvl w:val="2"/>
          <w:numId w:val="36"/>
        </w:numPr>
        <w:ind w:left="0" w:firstLine="720"/>
        <w:jc w:val="both"/>
        <w:rPr>
          <w:bCs/>
          <w:szCs w:val="24"/>
          <w:lang w:val="hy-AM" w:eastAsia="x-none"/>
        </w:rPr>
      </w:pPr>
      <w:r w:rsidRPr="00E4068C">
        <w:rPr>
          <w:rFonts w:ascii="GHEA Grapalat" w:hAnsi="GHEA Grapalat"/>
          <w:bCs/>
          <w:sz w:val="24"/>
          <w:szCs w:val="24"/>
          <w:lang w:val="hy-AM" w:eastAsia="x-none"/>
        </w:rPr>
        <w:t>Համաձայն ՀՀ կառավարության 2019 թվականի մարտի 7-ի N 184-Լ որոշման հավելվածի 15-րդ կետի 5-րդ ենթակետի՝ խոզաբուծության և թռչնաբուծության նպատակով տրամադրվող վարկերի դեպքում վարկավորման ժամկետը սահմանված է մինչև 3 տարի</w:t>
      </w:r>
      <w:r w:rsidRPr="00E4068C">
        <w:rPr>
          <w:rFonts w:ascii="GHEA Grapalat" w:hAnsi="GHEA Grapalat"/>
          <w:sz w:val="24"/>
          <w:lang w:val="hy-AM"/>
        </w:rPr>
        <w:footnoteReference w:id="5"/>
      </w:r>
      <w:r w:rsidRPr="00E4068C">
        <w:rPr>
          <w:rFonts w:ascii="GHEA Grapalat" w:hAnsi="GHEA Grapalat"/>
          <w:bCs/>
          <w:sz w:val="24"/>
          <w:szCs w:val="24"/>
          <w:lang w:val="hy-AM" w:eastAsia="x-none"/>
        </w:rPr>
        <w:t>։ Համաձայն ներկայացված տեղեկատվության, Ֆինանսական կառույցների կողմից ներկայացված սուբսիդավորման հայտերում ներառվել են խոզաբուծության և թռչնաբուծության նպատակով տրամադրված վարկեր, որոնց վարկավորման ժամկետը եղել է 3 տարուց ավելի (մինչև 5 տարի</w:t>
      </w:r>
      <w:r w:rsidR="00EC0EF2" w:rsidRPr="00E4068C">
        <w:rPr>
          <w:rFonts w:ascii="GHEA Grapalat" w:hAnsi="GHEA Grapalat"/>
          <w:bCs/>
          <w:sz w:val="24"/>
          <w:szCs w:val="24"/>
          <w:lang w:val="hy-AM" w:eastAsia="x-none"/>
        </w:rPr>
        <w:t>)</w:t>
      </w:r>
      <w:r w:rsidRPr="00E4068C">
        <w:rPr>
          <w:rFonts w:ascii="GHEA Grapalat" w:hAnsi="GHEA Grapalat"/>
          <w:bCs/>
          <w:sz w:val="24"/>
          <w:szCs w:val="24"/>
          <w:lang w:val="hy-AM" w:eastAsia="x-none"/>
        </w:rPr>
        <w:t xml:space="preserve">։ Արդյունքում, ծրագրի պայմանին չհամապատասխանող վարկերի համար պետական բյուջեից սուբսիդավորվել է  4,112.80 հազար դրամ։ </w:t>
      </w:r>
    </w:p>
    <w:p w14:paraId="136636E9" w14:textId="04EB5D9D" w:rsidR="001C1D61" w:rsidRPr="00E4068C" w:rsidRDefault="001C1D61" w:rsidP="007B27F6">
      <w:pPr>
        <w:pStyle w:val="ListParagraph"/>
        <w:numPr>
          <w:ilvl w:val="2"/>
          <w:numId w:val="36"/>
        </w:numPr>
        <w:spacing w:after="0" w:line="256" w:lineRule="auto"/>
        <w:ind w:left="0" w:firstLine="720"/>
        <w:jc w:val="both"/>
        <w:rPr>
          <w:bCs/>
          <w:szCs w:val="24"/>
          <w:lang w:val="hy-AM" w:eastAsia="x-none"/>
        </w:rPr>
      </w:pPr>
      <w:r w:rsidRPr="00E4068C">
        <w:rPr>
          <w:rFonts w:ascii="GHEA Grapalat" w:hAnsi="GHEA Grapalat"/>
          <w:bCs/>
          <w:sz w:val="24"/>
          <w:szCs w:val="24"/>
          <w:lang w:val="hy-AM" w:eastAsia="x-none"/>
        </w:rPr>
        <w:t>Համաձայն ՀՀ կառավարության 2019 թվականի մարտի 7-ի N 184-Լ որոշման հավելվածի 15-րդ կետի 5-րդ ենթակետի՝ ավանդական այգու հիմնման նպատակով տրամադրվող վարկերի դեպքում վարկավորման ժամկետը սահմանված է մինչև 7 տարի</w:t>
      </w:r>
      <w:r w:rsidRPr="00E4068C">
        <w:rPr>
          <w:rFonts w:ascii="GHEA Grapalat" w:hAnsi="GHEA Grapalat"/>
          <w:bCs/>
          <w:sz w:val="24"/>
          <w:szCs w:val="24"/>
          <w:lang w:val="hy-AM" w:eastAsia="x-none"/>
        </w:rPr>
        <w:footnoteReference w:id="6"/>
      </w:r>
      <w:r w:rsidRPr="00E4068C">
        <w:rPr>
          <w:rFonts w:ascii="GHEA Grapalat" w:hAnsi="GHEA Grapalat"/>
          <w:bCs/>
          <w:sz w:val="24"/>
          <w:szCs w:val="24"/>
          <w:lang w:val="hy-AM" w:eastAsia="x-none"/>
        </w:rPr>
        <w:t>։ Համաձայն ներկայացված տեղեկատվության, Ֆինանսական կառույցի կողմից ներկայացված սուբսիդավորման հայտերում ներառվել է վարկ, որը տրամադրված է անտառային տնտեսության համար, և որի վարկավորման ժամկետը 7 տարի է։ Արդյունքում, ծրագրի պայմանին չհամապատասխանող վարկի համար պետական բյուջեից սուբսիդավորվել է  2,542.70 հազար դրամ։</w:t>
      </w:r>
    </w:p>
    <w:p w14:paraId="535546C2" w14:textId="547313EB" w:rsidR="001C1D61" w:rsidRPr="00E4068C" w:rsidRDefault="001C1D61" w:rsidP="007B27F6">
      <w:pPr>
        <w:pStyle w:val="ListParagraph"/>
        <w:numPr>
          <w:ilvl w:val="2"/>
          <w:numId w:val="36"/>
        </w:numPr>
        <w:spacing w:after="0" w:line="256" w:lineRule="auto"/>
        <w:ind w:left="0" w:firstLine="720"/>
        <w:jc w:val="both"/>
        <w:rPr>
          <w:bCs/>
          <w:szCs w:val="24"/>
          <w:lang w:val="hy-AM" w:eastAsia="x-none"/>
        </w:rPr>
      </w:pPr>
      <w:r w:rsidRPr="00E4068C">
        <w:rPr>
          <w:rFonts w:ascii="GHEA Grapalat" w:hAnsi="GHEA Grapalat"/>
          <w:bCs/>
          <w:sz w:val="24"/>
          <w:szCs w:val="24"/>
          <w:lang w:val="hy-AM" w:eastAsia="x-none"/>
        </w:rPr>
        <w:t>Համաձայն ՀՀ կառավարության 2019 թվականի մարտի 7-ի N 184-Լ որոշման հավելվածի 15-րդ կետի 5-րդ ենթակետի՝ մինչև 1 մլն դրամ վարկավորման դեպքում վարկավորման ժամկետը սահմանված է մինչև 2 տարի</w:t>
      </w:r>
      <w:r w:rsidRPr="00E4068C">
        <w:rPr>
          <w:rFonts w:ascii="GHEA Grapalat" w:hAnsi="GHEA Grapalat"/>
          <w:bCs/>
          <w:sz w:val="24"/>
          <w:szCs w:val="24"/>
          <w:lang w:val="hy-AM" w:eastAsia="x-none"/>
        </w:rPr>
        <w:footnoteReference w:id="7"/>
      </w:r>
      <w:r w:rsidRPr="00E4068C">
        <w:rPr>
          <w:rFonts w:ascii="GHEA Grapalat" w:hAnsi="GHEA Grapalat"/>
          <w:bCs/>
          <w:sz w:val="24"/>
          <w:szCs w:val="24"/>
          <w:lang w:val="hy-AM" w:eastAsia="x-none"/>
        </w:rPr>
        <w:t xml:space="preserve">։ Համաձայն ներկայացված տեղեկատվության, Ֆինանսական կառույցի կողմից ներկայացված սուբսիդավորման հայտերում ներառվել է 1 մլն դրամ գումարով </w:t>
      </w:r>
      <w:r w:rsidRPr="00E4068C">
        <w:rPr>
          <w:rFonts w:ascii="GHEA Grapalat" w:hAnsi="GHEA Grapalat"/>
          <w:bCs/>
          <w:sz w:val="24"/>
          <w:szCs w:val="24"/>
          <w:lang w:val="hy-AM" w:eastAsia="x-none"/>
        </w:rPr>
        <w:lastRenderedPageBreak/>
        <w:t>վարկ, որի վարկավորման ժամկետը եղել է 3 տարի։ Արդյունքում, ծրագրի պայմանին չհամապատասխանող վարկի համար պետական բյուջեից սուբսիդավորվել է 77.00 հազար դրամ։</w:t>
      </w:r>
    </w:p>
    <w:p w14:paraId="09887093" w14:textId="5DD00DF0" w:rsidR="001C1D61" w:rsidRPr="00E4068C" w:rsidRDefault="001C1D61" w:rsidP="007B27F6">
      <w:pPr>
        <w:pStyle w:val="ListParagraph"/>
        <w:numPr>
          <w:ilvl w:val="1"/>
          <w:numId w:val="36"/>
        </w:numPr>
        <w:jc w:val="both"/>
        <w:rPr>
          <w:b/>
          <w:bCs/>
          <w:lang w:val="hy-AM"/>
        </w:rPr>
      </w:pPr>
      <w:r w:rsidRPr="00E4068C">
        <w:rPr>
          <w:rFonts w:ascii="GHEA Grapalat" w:hAnsi="GHEA Grapalat"/>
          <w:b/>
          <w:sz w:val="24"/>
          <w:lang w:val="hy-AM"/>
        </w:rPr>
        <w:t>Առկ</w:t>
      </w:r>
      <w:r w:rsidRPr="00E4068C">
        <w:rPr>
          <w:rFonts w:ascii="GHEA Grapalat" w:hAnsi="GHEA Grapalat"/>
          <w:b/>
          <w:bCs/>
          <w:sz w:val="24"/>
          <w:lang w:val="hy-AM"/>
        </w:rPr>
        <w:t>ա է անհամապատասխանություն ՀՀ կառավարության 2019 թվականի մարտի 7-ի N 184-Լ որոշման հավելվածի 15-րդ կետի 6-րդ ենթակետի պահանջների հետ</w:t>
      </w:r>
      <w:r w:rsidRPr="00E4068C">
        <w:rPr>
          <w:rFonts w:ascii="GHEA Grapalat" w:hAnsi="GHEA Grapalat"/>
          <w:sz w:val="24"/>
          <w:vertAlign w:val="superscript"/>
        </w:rPr>
        <w:footnoteReference w:id="8"/>
      </w:r>
    </w:p>
    <w:p w14:paraId="525360B0" w14:textId="77777777" w:rsidR="001C1D61" w:rsidRPr="00E4068C" w:rsidRDefault="001C1D61" w:rsidP="001C1D61">
      <w:pPr>
        <w:spacing w:before="0" w:after="0"/>
        <w:ind w:firstLine="567"/>
        <w:rPr>
          <w:rFonts w:eastAsiaTheme="minorHAnsi" w:cstheme="minorBidi"/>
          <w:bCs/>
          <w:szCs w:val="24"/>
          <w:lang w:val="hy-AM"/>
        </w:rPr>
      </w:pPr>
      <w:r w:rsidRPr="00E4068C">
        <w:rPr>
          <w:rFonts w:eastAsiaTheme="minorHAnsi" w:cstheme="minorBidi"/>
          <w:bCs/>
          <w:szCs w:val="24"/>
          <w:lang w:val="hy-AM"/>
        </w:rPr>
        <w:t>Համաձայն 184-Լ Որոշման 15-րդ կետի 6-րդ ենթակետի՝ Հայաստանի Հանրապետության կառավարության 2014 թվականի դեկտեմբերի 18-ի N 1444-Ն որոշմամբ հաստատված սոցիալական աջակցություն ստացող սահմանամերձ բնակավայրերի համար վարկերի տոկոսադրույքի սուբսիդավորումը կիրականացվի այնպիսի չափաքանակով, որպեսզի վարկերը տնտեսավարողներին տրամադրվեն 0 տոկոս տոկոսադրույքով</w:t>
      </w:r>
      <w:r w:rsidRPr="00E4068C">
        <w:rPr>
          <w:rFonts w:eastAsiaTheme="minorHAnsi" w:cstheme="minorBidi"/>
          <w:color w:val="000000"/>
          <w:szCs w:val="24"/>
          <w:shd w:val="clear" w:color="auto" w:fill="FFFFFF"/>
          <w:lang w:val="hy-AM"/>
        </w:rPr>
        <w:t xml:space="preserve">, </w:t>
      </w:r>
      <w:r w:rsidRPr="00E4068C">
        <w:rPr>
          <w:rFonts w:eastAsiaTheme="minorHAnsi" w:cstheme="minorBidi"/>
          <w:bCs/>
          <w:szCs w:val="24"/>
          <w:lang w:val="hy-AM"/>
        </w:rPr>
        <w:t>իսկ հանրապետության մնացած համայնքների համար սուբսիդավորումը կիրականացվի այնպիսի չափաքանակով, որպեսզի վարկերը տնտեսավարողներին տրամադրվեն 5 տոկոս, իսկ գյուղատնտեսական կոոպերատիվներին՝ 3 տոկոս տոկոսադրույքով։ Համաձայն ներկայացված տեղեկատվության,</w:t>
      </w:r>
    </w:p>
    <w:p w14:paraId="63B11CFF" w14:textId="11B39BCA" w:rsidR="001C1D61" w:rsidRPr="00E4068C" w:rsidRDefault="008F1248" w:rsidP="007B27F6">
      <w:pPr>
        <w:pStyle w:val="ListParagraph"/>
        <w:numPr>
          <w:ilvl w:val="2"/>
          <w:numId w:val="36"/>
        </w:numPr>
        <w:spacing w:after="0" w:line="256" w:lineRule="auto"/>
        <w:ind w:left="0" w:firstLine="720"/>
        <w:jc w:val="both"/>
        <w:rPr>
          <w:bCs/>
          <w:szCs w:val="24"/>
          <w:lang w:val="hy-AM"/>
        </w:rPr>
      </w:pPr>
      <w:r w:rsidRPr="00E4068C">
        <w:rPr>
          <w:rFonts w:ascii="GHEA Grapalat" w:hAnsi="GHEA Grapalat"/>
          <w:bCs/>
          <w:sz w:val="24"/>
          <w:szCs w:val="24"/>
          <w:lang w:val="hy-AM"/>
        </w:rPr>
        <w:t>Ս</w:t>
      </w:r>
      <w:r w:rsidR="001C1D61" w:rsidRPr="00E4068C">
        <w:rPr>
          <w:rFonts w:ascii="GHEA Grapalat" w:hAnsi="GHEA Grapalat"/>
          <w:bCs/>
          <w:sz w:val="24"/>
          <w:szCs w:val="24"/>
          <w:lang w:val="hy-AM"/>
        </w:rPr>
        <w:t xml:space="preserve">ահմանամերձ որոշ բնակավայրերի համար տրամադրված վարկերը սուբսիդավորվել են մասնակի, մասնավորապես, վարկերը տրամադրված են 12 տոկոս տոկոսադրույքով, սակայն, նեկայացված հայտերի համաձայն,  սուբսիդավորվել են 7 կամ 9 տոկոսը, որտեղ ներառված են նաև մինչև 184-Լ Որոշման ուժի մեջ մտնելը տրամադրված վարկերի սուբսիդավորումը։ Արդյունքում, սահմանամերձ բնակավայրերի համար տրամադրված վարկերը պակաս են սուբսիդավորվել 103.00 հազար դրամով։ </w:t>
      </w:r>
    </w:p>
    <w:p w14:paraId="1CB25368" w14:textId="326C4191" w:rsidR="001C1D61" w:rsidRPr="00E4068C" w:rsidRDefault="001C1D61" w:rsidP="007B27F6">
      <w:pPr>
        <w:pStyle w:val="ListParagraph"/>
        <w:numPr>
          <w:ilvl w:val="2"/>
          <w:numId w:val="36"/>
        </w:numPr>
        <w:spacing w:after="0" w:line="256" w:lineRule="auto"/>
        <w:ind w:left="0" w:firstLine="720"/>
        <w:jc w:val="both"/>
        <w:rPr>
          <w:bCs/>
          <w:szCs w:val="24"/>
          <w:lang w:val="hy-AM"/>
        </w:rPr>
      </w:pPr>
      <w:r w:rsidRPr="00E4068C">
        <w:rPr>
          <w:rFonts w:ascii="GHEA Grapalat" w:hAnsi="GHEA Grapalat"/>
          <w:bCs/>
          <w:sz w:val="24"/>
          <w:szCs w:val="24"/>
          <w:lang w:val="hy-AM"/>
        </w:rPr>
        <w:t xml:space="preserve">Տասներկու տոկոս վարկավորման տոկոսադրույքով տրամադրված թվով 2 վարկեր ամբողջությամբ սուբսիդավորվել են, սակայն ենթակա էր սուբսիդավորման 7 տոկոսային կետով։ Արդյունքում, նշված վարկերի համար սուբսիդավորված 285.00 հազար դրամից 119.00 հազար դրամը ենթակա չէ սուբսիդավորման։  </w:t>
      </w:r>
    </w:p>
    <w:p w14:paraId="00367E6C" w14:textId="7E1C1F74" w:rsidR="001C1D61" w:rsidRPr="00E4068C" w:rsidRDefault="001C1D61" w:rsidP="007B27F6">
      <w:pPr>
        <w:pStyle w:val="ListParagraph"/>
        <w:numPr>
          <w:ilvl w:val="1"/>
          <w:numId w:val="36"/>
        </w:numPr>
        <w:spacing w:before="160" w:line="256" w:lineRule="auto"/>
        <w:jc w:val="both"/>
        <w:rPr>
          <w:b/>
          <w:bCs/>
          <w:szCs w:val="24"/>
          <w:lang w:val="hy-AM"/>
        </w:rPr>
      </w:pPr>
      <w:r w:rsidRPr="00E4068C">
        <w:rPr>
          <w:rFonts w:ascii="GHEA Grapalat" w:hAnsi="GHEA Grapalat"/>
          <w:b/>
          <w:bCs/>
          <w:sz w:val="24"/>
          <w:szCs w:val="24"/>
          <w:lang w:val="hy-AM"/>
        </w:rPr>
        <w:lastRenderedPageBreak/>
        <w:t>Առկա է անհամապատասխանություն ՀՀ կառավարության 2021 թվականի փետրվարի 11-ի «</w:t>
      </w:r>
      <w:r w:rsidRPr="00E4068C">
        <w:rPr>
          <w:rFonts w:ascii="GHEA Grapalat" w:hAnsi="GHEA Grapalat"/>
          <w:b/>
          <w:sz w:val="24"/>
          <w:szCs w:val="24"/>
          <w:lang w:val="hy-AM"/>
        </w:rPr>
        <w:t>ՀՀ կառավարության մի շարք որոշումներով սահմանված վարկերի կամ լիզինգի փաստացի տոկոսադրույքների առավելագույն չափ և արտոնյալ պայմաններ սահմանելու մասին</w:t>
      </w:r>
      <w:r w:rsidRPr="00E4068C">
        <w:rPr>
          <w:rFonts w:ascii="GHEA Grapalat" w:hAnsi="GHEA Grapalat"/>
          <w:b/>
          <w:bCs/>
          <w:sz w:val="24"/>
          <w:szCs w:val="24"/>
          <w:lang w:val="hy-AM"/>
        </w:rPr>
        <w:t>» N 175-Լ որոշման 2-րդ մասի պահանջների հետ</w:t>
      </w:r>
    </w:p>
    <w:p w14:paraId="459CAD35" w14:textId="17D2ABF3" w:rsidR="001C1D61" w:rsidRPr="00E4068C" w:rsidRDefault="001C1D61" w:rsidP="001C1D61">
      <w:pPr>
        <w:spacing w:before="0" w:after="160"/>
        <w:ind w:firstLine="567"/>
        <w:rPr>
          <w:rFonts w:eastAsiaTheme="minorHAnsi" w:cstheme="minorBidi"/>
          <w:bCs/>
          <w:szCs w:val="24"/>
          <w:lang w:val="hy-AM"/>
        </w:rPr>
      </w:pPr>
      <w:r w:rsidRPr="00E4068C">
        <w:rPr>
          <w:rFonts w:eastAsiaTheme="minorHAnsi" w:cstheme="minorBidi"/>
          <w:bCs/>
          <w:szCs w:val="24"/>
          <w:lang w:val="hy-AM"/>
        </w:rPr>
        <w:t>Համաձայն ՀՀ կառավարության 2021 թվականի փետրվարի 11-ի «ՀՀ կառավարության մի շարք որոշումներով սահմանված վարկերի կամ լիզինգի փաստացի տոկոսադրույքների առավելագույն չափ և արտոնյալ պայմաններ սահմանելու մասին» N 175-Լ որոշման 2-րդ մասի՝ ՀՀ կառավարության 2019 թվականի մարտի 7-ի N 184-Լ որոշմամբ հաստատված պետական աջակցության ծրագրերի շրջանակներում մինչև 2021 թվականի դեկտեմբերի 31-ը տրամադրվող վարկերի կամ լիզինգի տոկոսադրույքի սուբսիդավորումը ծրագրերին մասնակից բոլոր տնտեսավարողների համար կիրականացվի վարկային կամ լիզինգային պայմանագրերով սահմանված տոկոսադրույքների չափով, որի արդյունքում վարկերը կամ լիզինգը տնտեսավարողներին կտրամադրվեն 0% տոկոսադրույքով։ Վերջինս ուժի մեջ է մտել 2021 թվականի փետրվարի 13-ից։ Ֆինանսական կառույցների կողմից 2021 թվականի փետրվարի 13-ից հետո տրամադրված որոշ վարկեր սուբսիդավորվել են մասնակի։ Արդյունքում, նշված վարկերը պակաս են սուբսիդավորվել 540.00 հազար դրամով։</w:t>
      </w:r>
    </w:p>
    <w:p w14:paraId="26AD9808" w14:textId="17EFA5CC" w:rsidR="001C1D61" w:rsidRPr="00E4068C" w:rsidRDefault="001C1D61" w:rsidP="007B27F6">
      <w:pPr>
        <w:pStyle w:val="ListParagraph"/>
        <w:numPr>
          <w:ilvl w:val="1"/>
          <w:numId w:val="36"/>
        </w:numPr>
        <w:spacing w:line="256" w:lineRule="auto"/>
        <w:jc w:val="both"/>
        <w:rPr>
          <w:b/>
          <w:bCs/>
          <w:szCs w:val="24"/>
          <w:lang w:val="hy-AM"/>
        </w:rPr>
      </w:pPr>
      <w:r w:rsidRPr="00E4068C">
        <w:rPr>
          <w:rFonts w:ascii="GHEA Grapalat" w:hAnsi="GHEA Grapalat"/>
          <w:b/>
          <w:sz w:val="24"/>
          <w:szCs w:val="24"/>
          <w:lang w:val="hy-AM"/>
        </w:rPr>
        <w:t xml:space="preserve">Առկա է </w:t>
      </w:r>
      <w:r w:rsidRPr="00E4068C">
        <w:rPr>
          <w:rFonts w:ascii="GHEA Grapalat" w:hAnsi="GHEA Grapalat"/>
          <w:b/>
          <w:bCs/>
          <w:sz w:val="24"/>
          <w:szCs w:val="24"/>
          <w:lang w:val="hy-AM"/>
        </w:rPr>
        <w:t xml:space="preserve">անհամապատասխանություն ՀՀ կառավարության 2020 թվականի մարտի 26-ի </w:t>
      </w:r>
      <w:r w:rsidRPr="00E4068C">
        <w:rPr>
          <w:rFonts w:ascii="GHEA Grapalat" w:hAnsi="GHEA Grapalat"/>
          <w:b/>
          <w:sz w:val="24"/>
          <w:szCs w:val="24"/>
          <w:lang w:val="hy-AM"/>
        </w:rPr>
        <w:t>«</w:t>
      </w:r>
      <w:r w:rsidRPr="00E4068C">
        <w:rPr>
          <w:rFonts w:ascii="GHEA Grapalat" w:hAnsi="GHEA Grapalat"/>
          <w:b/>
          <w:bCs/>
          <w:sz w:val="24"/>
          <w:szCs w:val="24"/>
          <w:lang w:val="hy-AM"/>
        </w:rPr>
        <w:t xml:space="preserve">Կորոնավիրուսի տնտեսական հետեվանքների չեզոքացման երկրորդ միջոցառումը հաստատելու </w:t>
      </w:r>
      <w:r w:rsidRPr="00E4068C">
        <w:rPr>
          <w:rFonts w:ascii="GHEA Grapalat" w:hAnsi="GHEA Grapalat"/>
          <w:b/>
          <w:sz w:val="24"/>
          <w:szCs w:val="24"/>
          <w:lang w:val="hy-AM"/>
        </w:rPr>
        <w:t>մասին</w:t>
      </w:r>
      <w:r w:rsidRPr="00E4068C">
        <w:rPr>
          <w:rFonts w:ascii="GHEA Grapalat" w:hAnsi="GHEA Grapalat"/>
          <w:b/>
          <w:bCs/>
          <w:sz w:val="24"/>
          <w:szCs w:val="24"/>
          <w:lang w:val="hy-AM"/>
        </w:rPr>
        <w:t>» N 356-Լ որոշման հավելվածի 12-րդ կետի 2-րդ ենթակետի պահանջների հետ</w:t>
      </w:r>
    </w:p>
    <w:p w14:paraId="6CAE4199" w14:textId="0E571926" w:rsidR="001C1D61" w:rsidRPr="00E4068C" w:rsidRDefault="001C1D61" w:rsidP="001C1D61">
      <w:pPr>
        <w:spacing w:before="0" w:after="160"/>
        <w:ind w:firstLine="567"/>
        <w:rPr>
          <w:rFonts w:eastAsiaTheme="minorHAnsi" w:cstheme="minorBidi"/>
          <w:bCs/>
          <w:szCs w:val="24"/>
          <w:lang w:val="hy-AM"/>
        </w:rPr>
      </w:pPr>
      <w:r w:rsidRPr="00E4068C">
        <w:rPr>
          <w:rFonts w:eastAsiaTheme="minorHAnsi" w:cstheme="minorBidi"/>
          <w:bCs/>
          <w:szCs w:val="24"/>
          <w:lang w:val="hy-AM"/>
        </w:rPr>
        <w:t xml:space="preserve">Համաձայն ՀՀ կառավարության 2020 թվականի մարտի 26-ի «Կորոնավիրուսի տնտեսական հետեվանքների չեզոքացման երկրորդ միջոցառումը հաստատելու մասին» N 356-Լ որոշման հավելվածի 12-րդ կետի 2-րդ ենթակետի՝ միջոցառման շրջանակում վարկ (լիզինգ) ստանալու նպատակով ցանկացած տնտեսավարող, որը համապատասխանում է միջոցառմամբ նախատեսված պայմաններին, կարող է հայտ ներկայացնել ֆինանսական կազմակերպություն, որի բավարարման դեպքում վարկառուի ցանկությամբ սույն միջոցառմամբ աղյուսակներ 1-ով, 2-ով, 3-ով և 4-ով սահմանված պայմանների համաձայն կիրականացվի՝ վարկի/լիզինգի սուբսիդավորում՝ տվյալ վարկի (լիզինգի) տոկոսների չափով, առանց վարկի վերադարձի ռիսկի ստանձնման: </w:t>
      </w:r>
      <w:r w:rsidRPr="00E4068C">
        <w:rPr>
          <w:rFonts w:eastAsiaTheme="minorHAnsi" w:cstheme="minorBidi"/>
          <w:bCs/>
          <w:szCs w:val="24"/>
          <w:lang w:val="hy-AM"/>
        </w:rPr>
        <w:lastRenderedPageBreak/>
        <w:t>Վերջինս ուժի մեջ է մտել 2020 թվականի մարտի 29-ից։ Ֆինանսական կառույցների կողմից 2020 թվականի մարտի 29-ից հետո տրամադրված որոշ վարկեր սուբսիդավորվել են մասնակի։ Արդյունքում, նշված վարկերը պակաս են սուբսիդավորվել 1,199.00 հազար դրամով։</w:t>
      </w:r>
    </w:p>
    <w:p w14:paraId="74176A7D" w14:textId="5FB831F0" w:rsidR="001C1D61" w:rsidRPr="00E4068C" w:rsidRDefault="001C1D61" w:rsidP="007B27F6">
      <w:pPr>
        <w:pStyle w:val="ListParagraph"/>
        <w:numPr>
          <w:ilvl w:val="1"/>
          <w:numId w:val="36"/>
        </w:numPr>
        <w:spacing w:line="256" w:lineRule="auto"/>
        <w:jc w:val="both"/>
        <w:rPr>
          <w:bCs/>
          <w:szCs w:val="24"/>
          <w:lang w:val="hy-AM"/>
        </w:rPr>
      </w:pPr>
      <w:r w:rsidRPr="00E4068C">
        <w:rPr>
          <w:rFonts w:ascii="GHEA Grapalat" w:hAnsi="GHEA Grapalat"/>
          <w:b/>
          <w:sz w:val="24"/>
          <w:szCs w:val="24"/>
          <w:lang w:val="hy-AM"/>
        </w:rPr>
        <w:t xml:space="preserve">Առկա է </w:t>
      </w:r>
      <w:r w:rsidRPr="00E4068C">
        <w:rPr>
          <w:rFonts w:ascii="GHEA Grapalat" w:hAnsi="GHEA Grapalat"/>
          <w:b/>
          <w:bCs/>
          <w:sz w:val="24"/>
          <w:szCs w:val="24"/>
          <w:lang w:val="hy-AM"/>
        </w:rPr>
        <w:t xml:space="preserve">անհամապատասխանություն </w:t>
      </w:r>
      <w:r w:rsidRPr="00E4068C">
        <w:rPr>
          <w:rFonts w:ascii="GHEA Grapalat" w:hAnsi="GHEA Grapalat"/>
          <w:b/>
          <w:bCs/>
          <w:sz w:val="24"/>
          <w:szCs w:val="24"/>
          <w:lang w:val="hy-AM" w:eastAsia="x-none"/>
        </w:rPr>
        <w:t xml:space="preserve">ՀՀ կառավարության 2019 թվականի մարտի 7-ի N </w:t>
      </w:r>
      <w:r w:rsidRPr="00E4068C">
        <w:rPr>
          <w:rFonts w:ascii="GHEA Grapalat" w:hAnsi="GHEA Grapalat"/>
          <w:b/>
          <w:bCs/>
          <w:sz w:val="24"/>
          <w:szCs w:val="24"/>
          <w:lang w:val="hy-AM"/>
        </w:rPr>
        <w:t>184-Լ որոշման հավելվածի 15-րդ կետի 15-րդ ենթակետի պահանջների հետ</w:t>
      </w:r>
    </w:p>
    <w:p w14:paraId="415D2A6E" w14:textId="77777777" w:rsidR="001C1D61" w:rsidRPr="00E4068C" w:rsidRDefault="001C1D61" w:rsidP="001C1D61">
      <w:pPr>
        <w:spacing w:before="160" w:after="0"/>
        <w:ind w:firstLine="567"/>
        <w:rPr>
          <w:rFonts w:eastAsiaTheme="minorHAnsi" w:cstheme="minorBidi"/>
          <w:bCs/>
          <w:szCs w:val="24"/>
          <w:lang w:val="hy-AM"/>
        </w:rPr>
      </w:pPr>
      <w:r w:rsidRPr="00E4068C">
        <w:rPr>
          <w:rFonts w:eastAsiaTheme="minorHAnsi" w:cstheme="minorBidi"/>
          <w:bCs/>
          <w:szCs w:val="24"/>
          <w:lang w:val="hy-AM"/>
        </w:rPr>
        <w:t xml:space="preserve">Համաձայն 184-Լ Որոշման 15-րդ կետի 15-րդ ենթակետի՝ Ֆինանսական կառույցը վարկի տոկոսադրույքի սուբսիդավորման հայտը ներկայացնում է ԳՖԿ-ին՝ </w:t>
      </w:r>
      <w:r w:rsidRPr="00E4068C">
        <w:rPr>
          <w:rFonts w:eastAsiaTheme="minorHAnsi" w:cstheme="minorBidi"/>
          <w:b/>
          <w:bCs/>
          <w:szCs w:val="24"/>
          <w:u w:val="single"/>
          <w:lang w:val="hy-AM"/>
        </w:rPr>
        <w:t>ամիսը մեկ անգամ</w:t>
      </w:r>
      <w:r w:rsidRPr="00E4068C">
        <w:rPr>
          <w:rFonts w:eastAsiaTheme="minorHAnsi" w:cstheme="minorBidi"/>
          <w:bCs/>
          <w:szCs w:val="24"/>
          <w:lang w:val="hy-AM"/>
        </w:rPr>
        <w:t xml:space="preserve">, ոչ ուշ, քան հաջորդ ամսվա հինգերորդ աշխատանքային օրը: ԳՖԿ-ն պարտավոր է </w:t>
      </w:r>
      <w:r w:rsidRPr="00E4068C">
        <w:rPr>
          <w:rFonts w:eastAsiaTheme="minorHAnsi" w:cstheme="minorBidi"/>
          <w:b/>
          <w:bCs/>
          <w:szCs w:val="24"/>
          <w:u w:val="single"/>
          <w:lang w:val="hy-AM"/>
        </w:rPr>
        <w:t>հայտը ստանալուց տասը աշխատանքային օրվա ընթացքում</w:t>
      </w:r>
      <w:r w:rsidRPr="00E4068C">
        <w:rPr>
          <w:rFonts w:eastAsiaTheme="minorHAnsi" w:cstheme="minorBidi"/>
          <w:bCs/>
          <w:szCs w:val="24"/>
          <w:lang w:val="hy-AM"/>
        </w:rPr>
        <w:t xml:space="preserve"> բավարարել այն և վարկի տոկոսադրույքի սուբսիդավորման գումարը փոխանցել Ֆինանսական կառույցի համապատասխան հաշվին, եթե հայտը բավարարում է ծրագրի պահանջներին: </w:t>
      </w:r>
    </w:p>
    <w:p w14:paraId="2E31A2E4" w14:textId="3860B22F" w:rsidR="001C1D61" w:rsidRPr="00E4068C" w:rsidRDefault="001C1D61" w:rsidP="007B27F6">
      <w:pPr>
        <w:pStyle w:val="ListParagraph"/>
        <w:numPr>
          <w:ilvl w:val="2"/>
          <w:numId w:val="36"/>
        </w:numPr>
        <w:spacing w:before="160" w:after="0" w:line="256" w:lineRule="auto"/>
        <w:ind w:left="0" w:firstLine="720"/>
        <w:jc w:val="both"/>
        <w:rPr>
          <w:bCs/>
          <w:szCs w:val="24"/>
          <w:lang w:val="hy-AM"/>
        </w:rPr>
      </w:pPr>
      <w:r w:rsidRPr="00E4068C">
        <w:rPr>
          <w:rFonts w:ascii="GHEA Grapalat" w:hAnsi="GHEA Grapalat"/>
          <w:bCs/>
          <w:sz w:val="24"/>
          <w:szCs w:val="24"/>
          <w:lang w:val="hy-AM"/>
        </w:rPr>
        <w:t>Նույն ամսվա համար ՖԿ-ն ներկայացրել է երկու տարբեր հայտեր։ Մասնավորապես, ԱԿԲԱ ԲԱՆԿ ԲԲԸ կողմից 2022 թվականի հուլիս ամսվա համար 2022 թվականի օգոստոսի 5-ին ԳՖԿ է ներկայացվել N56 ֆինանսավորման հայտը, որով պահանջվել է</w:t>
      </w:r>
      <w:r w:rsidRPr="00E4068C">
        <w:rPr>
          <w:rFonts w:ascii="GHEA Grapalat" w:hAnsi="GHEA Grapalat"/>
          <w:sz w:val="24"/>
          <w:szCs w:val="24"/>
          <w:lang w:val="hy-AM"/>
        </w:rPr>
        <w:t xml:space="preserve"> </w:t>
      </w:r>
      <w:r w:rsidRPr="00E4068C">
        <w:rPr>
          <w:rFonts w:ascii="GHEA Grapalat" w:hAnsi="GHEA Grapalat"/>
          <w:bCs/>
          <w:sz w:val="24"/>
          <w:szCs w:val="24"/>
          <w:lang w:val="hy-AM"/>
        </w:rPr>
        <w:t>726,334</w:t>
      </w:r>
      <w:r w:rsidRPr="00E4068C">
        <w:rPr>
          <w:rFonts w:ascii="Cambria Math" w:hAnsi="Cambria Math" w:cs="Cambria Math"/>
          <w:bCs/>
          <w:sz w:val="24"/>
          <w:szCs w:val="24"/>
          <w:lang w:val="hy-AM"/>
        </w:rPr>
        <w:t>․</w:t>
      </w:r>
      <w:r w:rsidRPr="00E4068C">
        <w:rPr>
          <w:rFonts w:ascii="GHEA Grapalat" w:hAnsi="GHEA Grapalat"/>
          <w:bCs/>
          <w:sz w:val="24"/>
          <w:szCs w:val="24"/>
          <w:lang w:val="hy-AM"/>
        </w:rPr>
        <w:t>20 հազար դրամ, այնուհետև, օգոստոսի 16-ին՝ ներկայացվել  է N56/1 ֆինանսավորման հայտը՝ նույն, 2022 թվականի հուլիս ամսվա համար։ N56/1 ֆինանսավորման հայտը ներկայացվել է երկու վարկերի տոկոսագումարների սուբսիդավորման համար, որով պահանջվել է</w:t>
      </w:r>
      <w:r w:rsidRPr="00E4068C">
        <w:rPr>
          <w:rFonts w:ascii="GHEA Grapalat" w:hAnsi="GHEA Grapalat"/>
          <w:sz w:val="24"/>
          <w:szCs w:val="24"/>
          <w:lang w:val="hy-AM"/>
        </w:rPr>
        <w:t xml:space="preserve"> </w:t>
      </w:r>
      <w:r w:rsidRPr="00E4068C">
        <w:rPr>
          <w:rFonts w:ascii="GHEA Grapalat" w:hAnsi="GHEA Grapalat"/>
          <w:bCs/>
          <w:sz w:val="24"/>
          <w:szCs w:val="24"/>
          <w:lang w:val="hy-AM"/>
        </w:rPr>
        <w:t>1,394</w:t>
      </w:r>
      <w:r w:rsidRPr="00E4068C">
        <w:rPr>
          <w:rFonts w:ascii="Cambria Math" w:hAnsi="Cambria Math" w:cs="Cambria Math"/>
          <w:bCs/>
          <w:sz w:val="24"/>
          <w:szCs w:val="24"/>
          <w:lang w:val="hy-AM"/>
        </w:rPr>
        <w:t>․</w:t>
      </w:r>
      <w:r w:rsidRPr="00E4068C">
        <w:rPr>
          <w:rFonts w:ascii="GHEA Grapalat" w:hAnsi="GHEA Grapalat"/>
          <w:bCs/>
          <w:sz w:val="24"/>
          <w:szCs w:val="24"/>
          <w:lang w:val="hy-AM"/>
        </w:rPr>
        <w:t>40 հազար դրամ։ Հարկ է նշել, որ նշված երկու վարկերը ներառված են նաև N56 հայտում՝ սուբսիդավորման տարբեր տոկոսագումարներով։ Նշված երկու վարկերը ներառված են նաև 2022 թվականին ներկայացված մյուս սուբսիդավորման հայտերում։ Մասնավորապես, վարկառուներ Բունաթյան Սարգսի և Հովսեփյան Հովսեփի վարկերի  համար 2022 թվականի ընթացքում ներկայացված սուբսիդավորման հայտերով սուբսիդավորվել են, համապատասխանաբար, 2,149</w:t>
      </w:r>
      <w:r w:rsidRPr="00E4068C">
        <w:rPr>
          <w:rFonts w:ascii="Cambria Math" w:hAnsi="Cambria Math" w:cs="Cambria Math"/>
          <w:bCs/>
          <w:sz w:val="24"/>
          <w:szCs w:val="24"/>
          <w:lang w:val="hy-AM"/>
        </w:rPr>
        <w:t>․</w:t>
      </w:r>
      <w:r w:rsidRPr="00E4068C">
        <w:rPr>
          <w:rFonts w:ascii="GHEA Grapalat" w:hAnsi="GHEA Grapalat"/>
          <w:bCs/>
          <w:sz w:val="24"/>
          <w:szCs w:val="24"/>
          <w:lang w:val="hy-AM"/>
        </w:rPr>
        <w:t>34 հազար դրամ և 456</w:t>
      </w:r>
      <w:r w:rsidRPr="00E4068C">
        <w:rPr>
          <w:rFonts w:ascii="Cambria Math" w:hAnsi="Cambria Math" w:cs="Cambria Math"/>
          <w:bCs/>
          <w:sz w:val="24"/>
          <w:szCs w:val="24"/>
          <w:lang w:val="hy-AM"/>
        </w:rPr>
        <w:t>․</w:t>
      </w:r>
      <w:r w:rsidRPr="00E4068C">
        <w:rPr>
          <w:rFonts w:ascii="GHEA Grapalat" w:hAnsi="GHEA Grapalat"/>
          <w:bCs/>
          <w:sz w:val="24"/>
          <w:szCs w:val="24"/>
          <w:lang w:val="hy-AM"/>
        </w:rPr>
        <w:t>53 հազար դրամ, իսկ թիվ 56/1 հայտով՝ համապատասխանաբար, 1,280</w:t>
      </w:r>
      <w:r w:rsidRPr="00E4068C">
        <w:rPr>
          <w:rFonts w:ascii="Cambria Math" w:hAnsi="Cambria Math" w:cs="Cambria Math"/>
          <w:bCs/>
          <w:sz w:val="24"/>
          <w:szCs w:val="24"/>
          <w:lang w:val="hy-AM"/>
        </w:rPr>
        <w:t>․</w:t>
      </w:r>
      <w:r w:rsidRPr="00E4068C">
        <w:rPr>
          <w:rFonts w:ascii="GHEA Grapalat" w:hAnsi="GHEA Grapalat"/>
          <w:bCs/>
          <w:sz w:val="24"/>
          <w:szCs w:val="24"/>
          <w:lang w:val="hy-AM"/>
        </w:rPr>
        <w:t>71 հազար դրամ և 113</w:t>
      </w:r>
      <w:r w:rsidRPr="00E4068C">
        <w:rPr>
          <w:rFonts w:ascii="Cambria Math" w:hAnsi="Cambria Math" w:cs="Cambria Math"/>
          <w:bCs/>
          <w:sz w:val="24"/>
          <w:szCs w:val="24"/>
          <w:lang w:val="hy-AM"/>
        </w:rPr>
        <w:t>․</w:t>
      </w:r>
      <w:r w:rsidRPr="00E4068C">
        <w:rPr>
          <w:rFonts w:ascii="GHEA Grapalat" w:hAnsi="GHEA Grapalat"/>
          <w:bCs/>
          <w:sz w:val="24"/>
          <w:szCs w:val="24"/>
          <w:lang w:val="hy-AM"/>
        </w:rPr>
        <w:t>70 հազար դրամ։</w:t>
      </w:r>
      <w:r w:rsidR="00EC0EF2" w:rsidRPr="00E4068C">
        <w:rPr>
          <w:rFonts w:ascii="GHEA Grapalat" w:hAnsi="GHEA Grapalat"/>
          <w:bCs/>
          <w:sz w:val="24"/>
          <w:szCs w:val="24"/>
          <w:lang w:val="hy-AM"/>
        </w:rPr>
        <w:t xml:space="preserve"> </w:t>
      </w:r>
      <w:r w:rsidRPr="00E4068C">
        <w:rPr>
          <w:rFonts w:ascii="GHEA Grapalat" w:hAnsi="GHEA Grapalat"/>
          <w:bCs/>
          <w:sz w:val="24"/>
          <w:szCs w:val="24"/>
          <w:lang w:val="hy-AM"/>
        </w:rPr>
        <w:t xml:space="preserve">Արդյունքում, </w:t>
      </w:r>
      <w:r w:rsidRPr="00E4068C">
        <w:rPr>
          <w:rFonts w:ascii="GHEA Grapalat" w:hAnsi="GHEA Grapalat"/>
          <w:b/>
          <w:bCs/>
          <w:sz w:val="24"/>
          <w:szCs w:val="24"/>
          <w:lang w:val="hy-AM"/>
        </w:rPr>
        <w:t>նույն ամսվա համար ՖԿ-ի կողմից ներկայացվել են երկու տարբեր հայտեր</w:t>
      </w:r>
      <w:r w:rsidRPr="00E4068C">
        <w:rPr>
          <w:rFonts w:ascii="GHEA Grapalat" w:hAnsi="GHEA Grapalat"/>
          <w:bCs/>
          <w:sz w:val="24"/>
          <w:szCs w:val="24"/>
          <w:lang w:val="hy-AM"/>
        </w:rPr>
        <w:t xml:space="preserve">։ </w:t>
      </w:r>
    </w:p>
    <w:p w14:paraId="4142D201" w14:textId="70A0816C" w:rsidR="001C1D61" w:rsidRPr="00E4068C" w:rsidRDefault="001C1D61" w:rsidP="007B27F6">
      <w:pPr>
        <w:pStyle w:val="ListParagraph"/>
        <w:numPr>
          <w:ilvl w:val="2"/>
          <w:numId w:val="36"/>
        </w:numPr>
        <w:ind w:left="0" w:firstLine="720"/>
        <w:jc w:val="both"/>
        <w:rPr>
          <w:bCs/>
          <w:u w:val="single"/>
          <w:lang w:val="hy-AM"/>
        </w:rPr>
      </w:pPr>
      <w:r w:rsidRPr="00E4068C">
        <w:rPr>
          <w:rFonts w:ascii="GHEA Grapalat" w:hAnsi="GHEA Grapalat"/>
          <w:bCs/>
          <w:sz w:val="24"/>
          <w:lang w:val="hy-AM"/>
        </w:rPr>
        <w:t xml:space="preserve">Համաձայն ներկայացված տեղեկատվության, հաշվեքննվող ժամանակաշրջանում, ԳՖԿ-ին ներկայացված 204 հայտերից միայն 7 դեպքով են հայտերը բավարարվել սահմանված ժամկետում, մնացած դեպքերով </w:t>
      </w:r>
      <w:r w:rsidRPr="00E4068C">
        <w:rPr>
          <w:rFonts w:ascii="GHEA Grapalat" w:hAnsi="GHEA Grapalat"/>
          <w:b/>
          <w:bCs/>
          <w:sz w:val="24"/>
          <w:u w:val="single"/>
          <w:lang w:val="hy-AM"/>
        </w:rPr>
        <w:t xml:space="preserve">վարկի </w:t>
      </w:r>
      <w:r w:rsidRPr="00E4068C">
        <w:rPr>
          <w:rFonts w:ascii="GHEA Grapalat" w:hAnsi="GHEA Grapalat"/>
          <w:b/>
          <w:bCs/>
          <w:sz w:val="24"/>
          <w:u w:val="single"/>
          <w:lang w:val="hy-AM"/>
        </w:rPr>
        <w:lastRenderedPageBreak/>
        <w:t>տոկոսադրույքի սուբսիդավորման գումարը Ֆինանսական կառույցին է փոխանցել սահմանված ժամկետից ուշ</w:t>
      </w:r>
      <w:r w:rsidR="00EC0EF2" w:rsidRPr="00E4068C">
        <w:rPr>
          <w:rFonts w:ascii="GHEA Grapalat" w:hAnsi="GHEA Grapalat"/>
          <w:b/>
          <w:bCs/>
          <w:sz w:val="24"/>
          <w:u w:val="single"/>
          <w:lang w:val="hy-AM"/>
        </w:rPr>
        <w:t>։</w:t>
      </w:r>
    </w:p>
    <w:p w14:paraId="3B7F4DA6" w14:textId="58920FF5" w:rsidR="001C1D61" w:rsidRPr="00E4068C" w:rsidRDefault="001C1D61" w:rsidP="007B27F6">
      <w:pPr>
        <w:pStyle w:val="ListParagraph"/>
        <w:numPr>
          <w:ilvl w:val="1"/>
          <w:numId w:val="36"/>
        </w:numPr>
        <w:spacing w:before="160" w:after="0" w:line="256" w:lineRule="auto"/>
        <w:jc w:val="both"/>
        <w:rPr>
          <w:b/>
          <w:bCs/>
          <w:szCs w:val="24"/>
          <w:lang w:val="hy-AM"/>
        </w:rPr>
      </w:pPr>
      <w:r w:rsidRPr="00E4068C">
        <w:rPr>
          <w:rFonts w:ascii="GHEA Grapalat" w:hAnsi="GHEA Grapalat"/>
          <w:b/>
          <w:sz w:val="24"/>
          <w:szCs w:val="24"/>
          <w:lang w:val="hy-AM"/>
        </w:rPr>
        <w:t xml:space="preserve">Առկա է </w:t>
      </w:r>
      <w:r w:rsidRPr="00E4068C">
        <w:rPr>
          <w:rFonts w:ascii="GHEA Grapalat" w:hAnsi="GHEA Grapalat"/>
          <w:b/>
          <w:bCs/>
          <w:sz w:val="24"/>
          <w:szCs w:val="24"/>
          <w:lang w:val="hy-AM"/>
        </w:rPr>
        <w:t xml:space="preserve">անհամապատասխանություն </w:t>
      </w:r>
      <w:r w:rsidRPr="00E4068C">
        <w:rPr>
          <w:rFonts w:ascii="GHEA Grapalat" w:hAnsi="GHEA Grapalat"/>
          <w:b/>
          <w:bCs/>
          <w:sz w:val="24"/>
          <w:szCs w:val="24"/>
          <w:lang w:val="hy-AM" w:eastAsia="x-none"/>
        </w:rPr>
        <w:t xml:space="preserve">ՀՀ կառավարության 2019 թվականի մարտի 7-ի N </w:t>
      </w:r>
      <w:r w:rsidRPr="00E4068C">
        <w:rPr>
          <w:rFonts w:ascii="GHEA Grapalat" w:hAnsi="GHEA Grapalat"/>
          <w:b/>
          <w:bCs/>
          <w:sz w:val="24"/>
          <w:szCs w:val="24"/>
          <w:lang w:val="hy-AM"/>
        </w:rPr>
        <w:t>184-Լ որոշման 18-րդ կետի պահանջների հետ</w:t>
      </w:r>
    </w:p>
    <w:p w14:paraId="1DD2B89E" w14:textId="20C7D2A1" w:rsidR="001C1D61" w:rsidRPr="00E4068C" w:rsidRDefault="001C1D61" w:rsidP="001C1D61">
      <w:pPr>
        <w:spacing w:before="0" w:after="160"/>
        <w:ind w:firstLine="567"/>
        <w:contextualSpacing/>
        <w:rPr>
          <w:rFonts w:eastAsiaTheme="minorHAnsi" w:cstheme="minorBidi"/>
          <w:bCs/>
          <w:szCs w:val="24"/>
          <w:lang w:val="hy-AM"/>
        </w:rPr>
      </w:pPr>
      <w:r w:rsidRPr="00E4068C">
        <w:rPr>
          <w:rFonts w:eastAsiaTheme="minorHAnsi" w:cstheme="minorBidi"/>
          <w:bCs/>
          <w:szCs w:val="24"/>
          <w:lang w:val="hy-AM"/>
        </w:rPr>
        <w:t xml:space="preserve">Համաձայն 184-Լ Որոշման 18-րդ կետի՝ վարկի տոկոսադրույքի սուբսիդավորման հայտերի ամփոփման արդյունքում ԳՖԿ-ն ձևավորում է վիճակագրական տվյալների շտեմարան, որը ներառում է ծրագրի իրականացման հետ կապված տեղեկատվությունը, արձանագրված խնդիրները և իրագործման դժվարությունները: Հաշվեքննվող օբյեկտի կողմից որպես վիճակագրական տվյալների շտեմարան տրամադրված տեղեկատվությունը վերնագրված է որպես ծրագրի 30.06.2022թ դրությամբ ամփոփ հաշվետվություն, բովանդակային առումով իրենից ներկայացնում է 30.06.2022թ դրությամբ ներկայացված եռամսյակային ամփոփ հաշվետվությունը, և չի պարունակում նշված որոշմամբ նախատեսված՝ արձանագրված խնդիրները և իրագործման դժվարությունները։ Արդյունքում, 30.06.2022թ դրությամբ ԳՖԿ-ն չի ձևավորել որոշմամբ սահմանված վիճակագրական տվյալների շտեմարանը։ </w:t>
      </w:r>
    </w:p>
    <w:p w14:paraId="5987CD30" w14:textId="77777777" w:rsidR="007F4FF5" w:rsidRPr="00E4068C" w:rsidRDefault="007F4FF5" w:rsidP="007F4FF5">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49D78DD4" w14:textId="77777777" w:rsidR="007F4FF5" w:rsidRPr="00E4068C" w:rsidRDefault="007F4FF5" w:rsidP="007F4FF5">
      <w:pPr>
        <w:spacing w:before="0" w:after="0"/>
        <w:ind w:firstLine="567"/>
        <w:contextualSpacing/>
        <w:rPr>
          <w:rFonts w:eastAsia="Calibri"/>
          <w:bCs/>
          <w:sz w:val="20"/>
          <w:szCs w:val="20"/>
          <w:lang w:val="hy-AM"/>
        </w:rPr>
      </w:pPr>
      <w:r w:rsidRPr="00E4068C">
        <w:rPr>
          <w:rFonts w:eastAsia="Calibri"/>
          <w:bCs/>
          <w:sz w:val="20"/>
          <w:szCs w:val="20"/>
          <w:lang w:val="hy-AM"/>
        </w:rPr>
        <w:t>«Գյուղատնտեսական վարկերի տոկոսադրույքների սուբսիդավորում» միջոցառման վերաբերյալ պարզաբանումներ ներկայացնելու նպատակով Էկոնոմիկայի նախարարի տեղակալը 2023 թվականի ապրիլի 10-ի N 03/6505-2023 գրությամբ դիմել է Էկոնոմիկայի նախարարության Գյուղական տարածքների տնտեսական զարգացման ծրագրերի իրականացման գրասենյակ» ՊՀ-ի ԳՖԿ-ին (այսուհետ՝ ԳՖԿ)։ ԳՖԿ-ից տեղեկատվությունը ստանալուց հետո այն կամփոփվի և Հաշվեքննիչ պալատ կներկայացվի լրացուցիչ։</w:t>
      </w:r>
    </w:p>
    <w:p w14:paraId="6D68E903" w14:textId="77777777" w:rsidR="007F4FF5" w:rsidRPr="00E4068C" w:rsidRDefault="007F4FF5" w:rsidP="007F4FF5">
      <w:pPr>
        <w:spacing w:before="0" w:after="0"/>
        <w:ind w:firstLine="567"/>
        <w:contextualSpacing/>
        <w:rPr>
          <w:b/>
          <w:bCs/>
          <w:sz w:val="20"/>
          <w:szCs w:val="20"/>
          <w:lang w:val="hy-AM"/>
        </w:rPr>
      </w:pPr>
      <w:r w:rsidRPr="00E4068C">
        <w:rPr>
          <w:b/>
          <w:bCs/>
          <w:sz w:val="20"/>
          <w:szCs w:val="20"/>
          <w:lang w:val="hy-AM"/>
        </w:rPr>
        <w:t>Հաշվեքննողի մեկնաբանությունը</w:t>
      </w:r>
    </w:p>
    <w:p w14:paraId="2CE838CA" w14:textId="366883D1" w:rsidR="007F4FF5" w:rsidRPr="00E4068C" w:rsidRDefault="007F4FF5" w:rsidP="001C1D61">
      <w:pPr>
        <w:spacing w:before="0" w:after="160"/>
        <w:ind w:firstLine="567"/>
        <w:contextualSpacing/>
        <w:rPr>
          <w:rFonts w:eastAsiaTheme="minorHAnsi" w:cstheme="minorBidi"/>
          <w:bCs/>
          <w:sz w:val="20"/>
          <w:szCs w:val="20"/>
          <w:lang w:val="hy-AM"/>
        </w:rPr>
      </w:pPr>
      <w:r w:rsidRPr="00E4068C">
        <w:rPr>
          <w:rFonts w:eastAsiaTheme="minorHAnsi" w:cstheme="minorBidi"/>
          <w:bCs/>
          <w:sz w:val="20"/>
          <w:szCs w:val="20"/>
          <w:lang w:val="hy-AM"/>
        </w:rPr>
        <w:t>Ընդուն</w:t>
      </w:r>
      <w:r w:rsidR="00091A9F" w:rsidRPr="00E4068C">
        <w:rPr>
          <w:rFonts w:eastAsiaTheme="minorHAnsi" w:cstheme="minorBidi"/>
          <w:bCs/>
          <w:sz w:val="20"/>
          <w:szCs w:val="20"/>
          <w:lang w:val="hy-AM"/>
        </w:rPr>
        <w:t xml:space="preserve">վել է </w:t>
      </w:r>
      <w:r w:rsidRPr="00E4068C">
        <w:rPr>
          <w:rFonts w:eastAsiaTheme="minorHAnsi" w:cstheme="minorBidi"/>
          <w:bCs/>
          <w:sz w:val="20"/>
          <w:szCs w:val="20"/>
          <w:lang w:val="hy-AM"/>
        </w:rPr>
        <w:t>ի գիտություն։</w:t>
      </w:r>
    </w:p>
    <w:p w14:paraId="567F5A92" w14:textId="290C92C0" w:rsidR="008F1248" w:rsidRPr="00E4068C" w:rsidRDefault="008F1248" w:rsidP="009C6C0E">
      <w:pPr>
        <w:spacing w:before="0" w:after="0"/>
        <w:ind w:firstLine="567"/>
        <w:contextualSpacing/>
        <w:jc w:val="center"/>
        <w:rPr>
          <w:rFonts w:eastAsia="Times New Roman"/>
          <w:szCs w:val="24"/>
          <w:u w:val="single"/>
          <w:lang w:val="hy-AM"/>
        </w:rPr>
      </w:pPr>
      <w:r w:rsidRPr="00E4068C">
        <w:rPr>
          <w:rFonts w:eastAsia="Times New Roman"/>
          <w:b/>
          <w:bCs/>
          <w:szCs w:val="24"/>
          <w:u w:val="single"/>
          <w:lang w:val="hy-AM"/>
        </w:rPr>
        <w:t xml:space="preserve">1187-12004 </w:t>
      </w:r>
      <w:r w:rsidRPr="00E4068C">
        <w:rPr>
          <w:rFonts w:eastAsia="Times New Roman"/>
          <w:b/>
          <w:szCs w:val="24"/>
          <w:u w:val="single"/>
          <w:lang w:val="fr-FR"/>
        </w:rPr>
        <w:t>(</w:t>
      </w:r>
      <w:r w:rsidRPr="00E4068C">
        <w:rPr>
          <w:rFonts w:eastAsia="Times New Roman"/>
          <w:szCs w:val="24"/>
          <w:u w:val="single"/>
          <w:lang w:val="hy-AM"/>
        </w:rPr>
        <w:t>452200</w:t>
      </w:r>
      <w:r w:rsidRPr="00E4068C">
        <w:rPr>
          <w:rFonts w:eastAsia="Times New Roman"/>
          <w:b/>
          <w:szCs w:val="24"/>
          <w:u w:val="single"/>
          <w:lang w:val="fr-FR"/>
        </w:rPr>
        <w:t>)</w:t>
      </w:r>
      <w:r w:rsidRPr="00E4068C">
        <w:rPr>
          <w:rFonts w:eastAsia="Times New Roman"/>
          <w:b/>
          <w:bCs/>
          <w:szCs w:val="24"/>
          <w:u w:val="single"/>
          <w:lang w:val="hy-AM"/>
        </w:rPr>
        <w:t xml:space="preserve"> «Հայաստանի Հանրապետության ագրոպարենային ոլորտի սարքավորումների  լիզինգի  աջակցության ծրագիր</w:t>
      </w:r>
      <w:r w:rsidRPr="00E4068C">
        <w:rPr>
          <w:rFonts w:eastAsia="Times New Roman"/>
          <w:szCs w:val="24"/>
          <w:u w:val="single"/>
          <w:lang w:val="hy-AM"/>
        </w:rPr>
        <w:t>»</w:t>
      </w:r>
    </w:p>
    <w:p w14:paraId="6EC27079" w14:textId="230DB107" w:rsidR="008F1248" w:rsidRPr="00E4068C" w:rsidRDefault="008F1248" w:rsidP="007B27F6">
      <w:pPr>
        <w:pStyle w:val="ListParagraph"/>
        <w:numPr>
          <w:ilvl w:val="1"/>
          <w:numId w:val="36"/>
        </w:numPr>
        <w:jc w:val="both"/>
        <w:rPr>
          <w:rFonts w:eastAsia="Calibri"/>
          <w:bCs/>
          <w:bdr w:val="none" w:sz="0" w:space="0" w:color="auto" w:frame="1"/>
          <w:lang w:val="hy-AM"/>
        </w:rPr>
      </w:pPr>
      <w:r w:rsidRPr="00E4068C">
        <w:rPr>
          <w:rFonts w:ascii="GHEA Grapalat" w:hAnsi="GHEA Grapalat"/>
          <w:b/>
          <w:sz w:val="24"/>
          <w:lang w:val="hy-AM"/>
        </w:rPr>
        <w:t>Առկա է անհամապատասխանություն ՀՀ կառավարության 19</w:t>
      </w:r>
      <w:r w:rsidRPr="00E4068C">
        <w:rPr>
          <w:rFonts w:ascii="GHEA Grapalat" w:hAnsi="GHEA Grapalat" w:cs="Cambria Math"/>
          <w:b/>
          <w:sz w:val="24"/>
          <w:lang w:val="hy-AM"/>
        </w:rPr>
        <w:t>.</w:t>
      </w:r>
      <w:r w:rsidRPr="00E4068C">
        <w:rPr>
          <w:rFonts w:ascii="GHEA Grapalat" w:hAnsi="GHEA Grapalat"/>
          <w:b/>
          <w:sz w:val="24"/>
          <w:lang w:val="hy-AM"/>
        </w:rPr>
        <w:t>07</w:t>
      </w:r>
      <w:r w:rsidRPr="00E4068C">
        <w:rPr>
          <w:rFonts w:ascii="GHEA Grapalat" w:hAnsi="GHEA Grapalat" w:cs="Cambria Math"/>
          <w:b/>
          <w:sz w:val="24"/>
          <w:lang w:val="hy-AM"/>
        </w:rPr>
        <w:t>.</w:t>
      </w:r>
      <w:r w:rsidRPr="00E4068C">
        <w:rPr>
          <w:rFonts w:ascii="GHEA Grapalat" w:hAnsi="GHEA Grapalat"/>
          <w:b/>
          <w:sz w:val="24"/>
          <w:lang w:val="hy-AM"/>
        </w:rPr>
        <w:t xml:space="preserve">2018 թվականի «ՀՀ-ում ագրոպարենային ոլորտի սարքավորումների լիզինգի աջակցության ծրագիրը հաստատելու մասին» </w:t>
      </w:r>
      <w:r w:rsidRPr="00E4068C">
        <w:rPr>
          <w:rFonts w:ascii="GHEA Grapalat" w:eastAsia="Calibri" w:hAnsi="GHEA Grapalat"/>
          <w:b/>
          <w:bCs/>
          <w:sz w:val="24"/>
          <w:bdr w:val="none" w:sz="0" w:space="0" w:color="auto" w:frame="1"/>
          <w:lang w:val="hy-AM"/>
        </w:rPr>
        <w:t>N 893-լ որոշման հավելվածի 40-րդ կետի 2-րդ ենթակետի պահանջի հետ։</w:t>
      </w:r>
    </w:p>
    <w:p w14:paraId="3461BF34" w14:textId="77777777" w:rsidR="008F1248" w:rsidRPr="00E4068C" w:rsidRDefault="008F1248" w:rsidP="008F1248">
      <w:pPr>
        <w:spacing w:before="0" w:after="0"/>
        <w:ind w:firstLine="567"/>
        <w:rPr>
          <w:rFonts w:eastAsia="Times New Roman"/>
          <w:color w:val="000000"/>
          <w:szCs w:val="24"/>
          <w:shd w:val="clear" w:color="auto" w:fill="FFFFFF"/>
          <w:lang w:val="hy-AM"/>
        </w:rPr>
      </w:pPr>
      <w:r w:rsidRPr="00E4068C">
        <w:rPr>
          <w:rFonts w:eastAsia="Times New Roman"/>
          <w:szCs w:val="24"/>
          <w:lang w:val="hy-AM"/>
        </w:rPr>
        <w:t xml:space="preserve">    Համաձայն ՀՀ կառավարության 19</w:t>
      </w:r>
      <w:r w:rsidRPr="00E4068C">
        <w:rPr>
          <w:rFonts w:eastAsia="Times New Roman" w:cs="Cambria Math"/>
          <w:szCs w:val="24"/>
          <w:lang w:val="hy-AM"/>
        </w:rPr>
        <w:t>.</w:t>
      </w:r>
      <w:r w:rsidRPr="00E4068C">
        <w:rPr>
          <w:rFonts w:eastAsia="Times New Roman"/>
          <w:szCs w:val="24"/>
          <w:lang w:val="hy-AM"/>
        </w:rPr>
        <w:t>07</w:t>
      </w:r>
      <w:r w:rsidRPr="00E4068C">
        <w:rPr>
          <w:rFonts w:eastAsia="Times New Roman" w:cs="Cambria Math"/>
          <w:szCs w:val="24"/>
          <w:lang w:val="hy-AM"/>
        </w:rPr>
        <w:t>.</w:t>
      </w:r>
      <w:r w:rsidRPr="00E4068C">
        <w:rPr>
          <w:rFonts w:eastAsia="Times New Roman"/>
          <w:szCs w:val="24"/>
          <w:lang w:val="hy-AM"/>
        </w:rPr>
        <w:t xml:space="preserve">2018 թվականի </w:t>
      </w:r>
      <w:r w:rsidRPr="00E4068C">
        <w:rPr>
          <w:rFonts w:eastAsia="Calibri" w:cs="Sylfaen"/>
          <w:bCs/>
          <w:szCs w:val="24"/>
          <w:bdr w:val="none" w:sz="0" w:space="0" w:color="auto" w:frame="1"/>
          <w:lang w:val="hy-AM"/>
        </w:rPr>
        <w:t>N 893-լ որոշման հավելվ</w:t>
      </w:r>
      <w:r w:rsidRPr="00E4068C">
        <w:rPr>
          <w:rFonts w:eastAsia="Times New Roman"/>
          <w:szCs w:val="24"/>
          <w:lang w:val="hy-AM"/>
        </w:rPr>
        <w:t xml:space="preserve">ածի 40-րդ կետի 2-րդ ենթակետի՝ լիզինգը տրամադրվում է ՀՀ դրամով տարեկան մինչև 12 տոկոս փաստացի տոկոսադրույքով, որից սուբսիդավորվում է մինչև 10 տոկոսային կետը, ՀՀ կառավարության 2014 թվականի դեկտեմբերի 18-ի </w:t>
      </w:r>
      <w:r w:rsidRPr="00E4068C">
        <w:rPr>
          <w:rFonts w:eastAsia="Calibri" w:cs="Sylfaen"/>
          <w:bCs/>
          <w:szCs w:val="24"/>
          <w:bdr w:val="none" w:sz="0" w:space="0" w:color="auto" w:frame="1"/>
          <w:lang w:val="hy-AM"/>
        </w:rPr>
        <w:t xml:space="preserve">N 1444-Ն որոշմամբ հաստատված սոցիալական աջակցություն ստացող </w:t>
      </w:r>
      <w:r w:rsidRPr="00E4068C">
        <w:rPr>
          <w:rFonts w:eastAsia="Calibri" w:cs="Sylfaen"/>
          <w:bCs/>
          <w:szCs w:val="24"/>
          <w:bdr w:val="none" w:sz="0" w:space="0" w:color="auto" w:frame="1"/>
          <w:lang w:val="hy-AM"/>
        </w:rPr>
        <w:lastRenderedPageBreak/>
        <w:t xml:space="preserve">սահմանամերձ բնակավայրերի տարածքներում գործունեություն իրականացնող տնտեսվարողների համար լիզինգի տոկոսադրույքն ամբողջությամբ սուբսիդավորվում է </w:t>
      </w:r>
      <w:r w:rsidRPr="00E4068C">
        <w:rPr>
          <w:rFonts w:eastAsia="Times New Roman"/>
          <w:szCs w:val="24"/>
          <w:lang w:val="hy-AM"/>
        </w:rPr>
        <w:t>(մինչև փոփոխությունը՝ 27</w:t>
      </w:r>
      <w:r w:rsidRPr="00E4068C">
        <w:rPr>
          <w:rFonts w:ascii="Cambria Math" w:eastAsia="Times New Roman" w:hAnsi="Cambria Math" w:cs="Cambria Math"/>
          <w:szCs w:val="24"/>
          <w:lang w:val="hy-AM"/>
        </w:rPr>
        <w:t>․</w:t>
      </w:r>
      <w:r w:rsidRPr="00E4068C">
        <w:rPr>
          <w:rFonts w:eastAsia="Times New Roman"/>
          <w:szCs w:val="24"/>
          <w:lang w:val="hy-AM"/>
        </w:rPr>
        <w:t>01</w:t>
      </w:r>
      <w:r w:rsidRPr="00E4068C">
        <w:rPr>
          <w:rFonts w:ascii="Cambria Math" w:eastAsia="Times New Roman" w:hAnsi="Cambria Math" w:cs="Cambria Math"/>
          <w:szCs w:val="24"/>
          <w:lang w:val="hy-AM"/>
        </w:rPr>
        <w:t>․</w:t>
      </w:r>
      <w:r w:rsidRPr="00E4068C">
        <w:rPr>
          <w:rFonts w:eastAsia="Times New Roman"/>
          <w:szCs w:val="24"/>
          <w:lang w:val="hy-AM"/>
        </w:rPr>
        <w:t>2022 թվականը լիզինգը տրամադրվել է մինչև 11 տոկոս տոկոսադրույքով, որի մինչև 7 տոկոսային կետը սուբսիդավորվել է)։</w:t>
      </w:r>
    </w:p>
    <w:p w14:paraId="24F10170" w14:textId="77777777" w:rsidR="008F1248" w:rsidRPr="00E4068C" w:rsidRDefault="008F1248" w:rsidP="008F1248">
      <w:pPr>
        <w:tabs>
          <w:tab w:val="left" w:pos="426"/>
        </w:tabs>
        <w:spacing w:before="0" w:after="0"/>
        <w:ind w:firstLine="567"/>
        <w:rPr>
          <w:rFonts w:eastAsia="Calibri" w:cs="Sylfaen"/>
          <w:bCs/>
          <w:szCs w:val="24"/>
          <w:bdr w:val="none" w:sz="0" w:space="0" w:color="auto" w:frame="1"/>
          <w:lang w:val="hy-AM"/>
        </w:rPr>
      </w:pPr>
      <w:r w:rsidRPr="00E4068C">
        <w:rPr>
          <w:rFonts w:eastAsia="Times New Roman"/>
          <w:bCs/>
          <w:szCs w:val="24"/>
          <w:lang w:val="hy-AM"/>
        </w:rPr>
        <w:tab/>
        <w:t>ՀՀ էկոնոմիկայի նախարարության 14</w:t>
      </w:r>
      <w:r w:rsidRPr="00E4068C">
        <w:rPr>
          <w:rFonts w:ascii="Cambria Math" w:eastAsia="Times New Roman" w:hAnsi="Cambria Math" w:cs="Cambria Math"/>
          <w:bCs/>
          <w:szCs w:val="24"/>
          <w:lang w:val="hy-AM"/>
        </w:rPr>
        <w:t>․</w:t>
      </w:r>
      <w:r w:rsidRPr="00E4068C">
        <w:rPr>
          <w:rFonts w:eastAsia="Times New Roman"/>
          <w:bCs/>
          <w:szCs w:val="24"/>
          <w:lang w:val="hy-AM"/>
        </w:rPr>
        <w:t>03</w:t>
      </w:r>
      <w:r w:rsidRPr="00E4068C">
        <w:rPr>
          <w:rFonts w:ascii="Cambria Math" w:eastAsia="Times New Roman" w:hAnsi="Cambria Math" w:cs="Cambria Math"/>
          <w:bCs/>
          <w:szCs w:val="24"/>
          <w:lang w:val="hy-AM"/>
        </w:rPr>
        <w:t>․</w:t>
      </w:r>
      <w:r w:rsidRPr="00E4068C">
        <w:rPr>
          <w:rFonts w:eastAsia="Times New Roman"/>
          <w:bCs/>
          <w:szCs w:val="24"/>
          <w:lang w:val="hy-AM"/>
        </w:rPr>
        <w:t xml:space="preserve">2023 </w:t>
      </w:r>
      <w:r w:rsidRPr="00E4068C">
        <w:rPr>
          <w:rFonts w:eastAsia="Times New Roman" w:cs="GHEA Grapalat"/>
          <w:bCs/>
          <w:szCs w:val="24"/>
          <w:lang w:val="hy-AM"/>
        </w:rPr>
        <w:t>թվականի</w:t>
      </w:r>
      <w:r w:rsidRPr="00E4068C">
        <w:rPr>
          <w:rFonts w:eastAsia="Times New Roman"/>
          <w:bCs/>
          <w:szCs w:val="24"/>
          <w:lang w:val="hy-AM"/>
        </w:rPr>
        <w:t xml:space="preserve"> </w:t>
      </w:r>
      <w:r w:rsidRPr="00E4068C">
        <w:rPr>
          <w:rFonts w:eastAsia="Times New Roman" w:cs="GHEA Grapalat"/>
          <w:bCs/>
          <w:szCs w:val="24"/>
          <w:lang w:val="hy-AM"/>
        </w:rPr>
        <w:t>ՀՊԵ</w:t>
      </w:r>
      <w:r w:rsidRPr="00E4068C">
        <w:rPr>
          <w:rFonts w:eastAsia="Times New Roman"/>
          <w:bCs/>
          <w:szCs w:val="24"/>
          <w:lang w:val="hy-AM"/>
        </w:rPr>
        <w:t xml:space="preserve">/193/2023 </w:t>
      </w:r>
      <w:r w:rsidRPr="00E4068C">
        <w:rPr>
          <w:rFonts w:eastAsia="Times New Roman" w:cs="GHEA Grapalat"/>
          <w:bCs/>
          <w:szCs w:val="24"/>
          <w:lang w:val="hy-AM"/>
        </w:rPr>
        <w:t>գրությամբ</w:t>
      </w:r>
      <w:r w:rsidRPr="00E4068C">
        <w:rPr>
          <w:rFonts w:eastAsia="Times New Roman"/>
          <w:bCs/>
          <w:szCs w:val="24"/>
          <w:lang w:val="hy-AM"/>
        </w:rPr>
        <w:t xml:space="preserve"> տրամադրված</w:t>
      </w:r>
      <w:r w:rsidRPr="00E4068C">
        <w:rPr>
          <w:rFonts w:eastAsia="Times New Roman"/>
          <w:szCs w:val="24"/>
          <w:lang w:val="hy-AM"/>
        </w:rPr>
        <w:t xml:space="preserve"> </w:t>
      </w:r>
      <w:r w:rsidRPr="00E4068C">
        <w:rPr>
          <w:rFonts w:eastAsia="Times New Roman"/>
          <w:bCs/>
          <w:szCs w:val="24"/>
          <w:lang w:val="hy-AM"/>
        </w:rPr>
        <w:t xml:space="preserve">«Լիզինգի տոկոսադրույքի սուբսիդավորման համար ԳՖԿ-ին ՖԿ-ների կողմից 2022 թվականի ընթացքում ներկայացված հայտեր»-ի ուսումնասիրությամբ պարզվել է, որ </w:t>
      </w:r>
      <w:r w:rsidRPr="00E4068C">
        <w:rPr>
          <w:rFonts w:eastAsia="Calibri" w:cs="Sylfaen"/>
          <w:bCs/>
          <w:szCs w:val="24"/>
          <w:bdr w:val="none" w:sz="0" w:space="0" w:color="auto" w:frame="1"/>
          <w:lang w:val="hy-AM"/>
        </w:rPr>
        <w:t xml:space="preserve">2022 թվականին ծրագրի շրջանակում կնքված պայմանագրերից </w:t>
      </w:r>
    </w:p>
    <w:p w14:paraId="4CD0ED78" w14:textId="77777777" w:rsidR="008F1248" w:rsidRPr="00E4068C" w:rsidRDefault="008F1248" w:rsidP="008F1248">
      <w:pPr>
        <w:tabs>
          <w:tab w:val="left" w:pos="426"/>
        </w:tabs>
        <w:spacing w:before="0" w:after="0"/>
        <w:ind w:firstLine="567"/>
        <w:rPr>
          <w:rFonts w:eastAsia="Calibri" w:cs="Sylfaen"/>
          <w:bCs/>
          <w:szCs w:val="24"/>
          <w:bdr w:val="none" w:sz="0" w:space="0" w:color="auto" w:frame="1"/>
          <w:lang w:val="hy-AM"/>
        </w:rPr>
      </w:pPr>
      <w:r w:rsidRPr="00E4068C">
        <w:rPr>
          <w:rFonts w:eastAsia="Calibri" w:cs="Sylfaen"/>
          <w:bCs/>
          <w:szCs w:val="24"/>
          <w:bdr w:val="none" w:sz="0" w:space="0" w:color="auto" w:frame="1"/>
          <w:lang w:val="hy-AM"/>
        </w:rPr>
        <w:tab/>
        <w:t xml:space="preserve">- 66 պայմանագրերով ոչ </w:t>
      </w:r>
      <w:r w:rsidRPr="00E4068C">
        <w:rPr>
          <w:rFonts w:eastAsia="Arial Unicode" w:cs="Arial"/>
          <w:color w:val="000000"/>
          <w:szCs w:val="24"/>
          <w:shd w:val="clear" w:color="auto" w:fill="FFFFFF"/>
          <w:lang w:val="hy-AM"/>
        </w:rPr>
        <w:t>սահմանամերձ</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բնակավայրերի</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տարածքներում</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գործունեություն</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իրականացնող</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տնտեսավարողներ</w:t>
      </w:r>
      <w:r w:rsidRPr="00E4068C">
        <w:rPr>
          <w:rFonts w:eastAsia="Calibri" w:cs="Sylfaen"/>
          <w:bCs/>
          <w:szCs w:val="24"/>
          <w:bdr w:val="none" w:sz="0" w:space="0" w:color="auto" w:frame="1"/>
          <w:lang w:val="hy-AM"/>
        </w:rPr>
        <w:t xml:space="preserve"> սուբսիդավորվել են նախատեսված 10 տոկոսային կետից ավելի տոկոսային կետով, </w:t>
      </w:r>
    </w:p>
    <w:p w14:paraId="0632EEE3" w14:textId="77777777" w:rsidR="008F1248" w:rsidRPr="00E4068C" w:rsidRDefault="008F1248" w:rsidP="008F1248">
      <w:pPr>
        <w:tabs>
          <w:tab w:val="left" w:pos="426"/>
        </w:tabs>
        <w:spacing w:before="0" w:after="0"/>
        <w:ind w:firstLine="567"/>
        <w:rPr>
          <w:rFonts w:eastAsia="Calibri" w:cs="Sylfaen"/>
          <w:bCs/>
          <w:szCs w:val="24"/>
          <w:bdr w:val="none" w:sz="0" w:space="0" w:color="auto" w:frame="1"/>
          <w:lang w:val="hy-AM"/>
        </w:rPr>
      </w:pPr>
      <w:r w:rsidRPr="00E4068C">
        <w:rPr>
          <w:rFonts w:eastAsia="Calibri" w:cs="Sylfaen"/>
          <w:bCs/>
          <w:szCs w:val="24"/>
          <w:bdr w:val="none" w:sz="0" w:space="0" w:color="auto" w:frame="1"/>
          <w:lang w:val="hy-AM"/>
        </w:rPr>
        <w:tab/>
        <w:t xml:space="preserve">- 3 պայմանագրերով </w:t>
      </w:r>
      <w:r w:rsidRPr="00E4068C">
        <w:rPr>
          <w:rFonts w:eastAsia="Arial Unicode" w:cs="Arial"/>
          <w:color w:val="000000"/>
          <w:szCs w:val="24"/>
          <w:shd w:val="clear" w:color="auto" w:fill="FFFFFF"/>
          <w:lang w:val="hy-AM"/>
        </w:rPr>
        <w:t>սահմանամերձ</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բնակավայրերի</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տարածքներում</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գործունեություն</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իրականացնող</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տնտեսավարողներ</w:t>
      </w:r>
      <w:r w:rsidRPr="00E4068C">
        <w:rPr>
          <w:rFonts w:eastAsia="Calibri" w:cs="Sylfaen"/>
          <w:bCs/>
          <w:szCs w:val="24"/>
          <w:bdr w:val="none" w:sz="0" w:space="0" w:color="auto" w:frame="1"/>
          <w:lang w:val="hy-AM"/>
        </w:rPr>
        <w:t xml:space="preserve"> սուբսիդավորվել են նախատեսված 12 տոկոսային կետից ավելի տոկոսով։  </w:t>
      </w:r>
    </w:p>
    <w:p w14:paraId="6B032938" w14:textId="065D58C2" w:rsidR="008F1248" w:rsidRPr="00E4068C" w:rsidRDefault="008F1248" w:rsidP="008F1248">
      <w:pPr>
        <w:tabs>
          <w:tab w:val="left" w:pos="426"/>
        </w:tabs>
        <w:spacing w:before="0" w:after="0"/>
        <w:ind w:firstLine="567"/>
        <w:rPr>
          <w:rFonts w:eastAsia="Calibri" w:cs="Sylfaen"/>
          <w:bCs/>
          <w:szCs w:val="24"/>
          <w:bdr w:val="none" w:sz="0" w:space="0" w:color="auto" w:frame="1"/>
          <w:lang w:val="hy-AM"/>
        </w:rPr>
      </w:pPr>
      <w:r w:rsidRPr="00E4068C">
        <w:rPr>
          <w:rFonts w:eastAsia="Calibri" w:cs="Sylfaen"/>
          <w:bCs/>
          <w:szCs w:val="24"/>
          <w:bdr w:val="none" w:sz="0" w:space="0" w:color="auto" w:frame="1"/>
          <w:lang w:val="hy-AM"/>
        </w:rPr>
        <w:tab/>
        <w:t>Նշված պայմանագրերի շրջանակներում իրականացվել է</w:t>
      </w:r>
      <w:r w:rsidRPr="00E4068C">
        <w:rPr>
          <w:rFonts w:eastAsia="Calibri" w:cs="Sylfaen"/>
          <w:b/>
          <w:bCs/>
          <w:i/>
          <w:szCs w:val="24"/>
          <w:u w:val="single"/>
          <w:bdr w:val="none" w:sz="0" w:space="0" w:color="auto" w:frame="1"/>
          <w:lang w:val="hy-AM"/>
        </w:rPr>
        <w:t xml:space="preserve"> 243,124</w:t>
      </w:r>
      <w:r w:rsidRPr="00E4068C">
        <w:rPr>
          <w:rFonts w:ascii="Cambria Math" w:eastAsia="Calibri" w:hAnsi="Cambria Math" w:cs="Cambria Math"/>
          <w:b/>
          <w:bCs/>
          <w:i/>
          <w:szCs w:val="24"/>
          <w:u w:val="single"/>
          <w:bdr w:val="none" w:sz="0" w:space="0" w:color="auto" w:frame="1"/>
          <w:lang w:val="hy-AM"/>
        </w:rPr>
        <w:t>․</w:t>
      </w:r>
      <w:r w:rsidRPr="00E4068C">
        <w:rPr>
          <w:rFonts w:eastAsia="Calibri" w:cs="Sylfaen"/>
          <w:b/>
          <w:bCs/>
          <w:i/>
          <w:szCs w:val="24"/>
          <w:u w:val="single"/>
          <w:bdr w:val="none" w:sz="0" w:space="0" w:color="auto" w:frame="1"/>
          <w:lang w:val="hy-AM"/>
        </w:rPr>
        <w:t>64 հազ.</w:t>
      </w:r>
      <w:r w:rsidRPr="00E4068C">
        <w:rPr>
          <w:rFonts w:eastAsia="Calibri" w:cs="Sylfaen"/>
          <w:bCs/>
          <w:szCs w:val="24"/>
          <w:bdr w:val="none" w:sz="0" w:space="0" w:color="auto" w:frame="1"/>
          <w:lang w:val="hy-AM"/>
        </w:rPr>
        <w:t xml:space="preserve"> </w:t>
      </w:r>
      <w:r w:rsidRPr="00E4068C">
        <w:rPr>
          <w:rFonts w:eastAsia="Calibri" w:cs="Sylfaen"/>
          <w:b/>
          <w:bCs/>
          <w:i/>
          <w:szCs w:val="24"/>
          <w:u w:val="single"/>
          <w:bdr w:val="none" w:sz="0" w:space="0" w:color="auto" w:frame="1"/>
          <w:lang w:val="hy-AM"/>
        </w:rPr>
        <w:t xml:space="preserve">դրամի </w:t>
      </w:r>
      <w:r w:rsidRPr="00E4068C">
        <w:rPr>
          <w:rFonts w:eastAsia="Calibri" w:cs="Sylfaen"/>
          <w:bCs/>
          <w:szCs w:val="24"/>
          <w:bdr w:val="none" w:sz="0" w:space="0" w:color="auto" w:frame="1"/>
          <w:lang w:val="hy-AM"/>
        </w:rPr>
        <w:t>տոկոսադրույքների սուբսիդավորում</w:t>
      </w:r>
      <w:r w:rsidR="00EC0EF2" w:rsidRPr="00E4068C">
        <w:rPr>
          <w:rFonts w:eastAsia="Calibri" w:cs="Sylfaen"/>
          <w:bCs/>
          <w:szCs w:val="24"/>
          <w:bdr w:val="none" w:sz="0" w:space="0" w:color="auto" w:frame="1"/>
          <w:lang w:val="hy-AM"/>
        </w:rPr>
        <w:t>։</w:t>
      </w:r>
    </w:p>
    <w:p w14:paraId="77A0EAA7" w14:textId="77777777" w:rsidR="00CD10F6" w:rsidRPr="00E4068C" w:rsidRDefault="00CD10F6" w:rsidP="00CD10F6">
      <w:pPr>
        <w:spacing w:before="0" w:after="0"/>
        <w:ind w:firstLine="567"/>
        <w:rPr>
          <w:rFonts w:eastAsia="Times New Roman"/>
          <w:b/>
          <w:bCs/>
          <w:sz w:val="20"/>
          <w:szCs w:val="20"/>
          <w:lang w:val="hy-AM"/>
        </w:rPr>
      </w:pPr>
      <w:r w:rsidRPr="00E4068C">
        <w:rPr>
          <w:rFonts w:eastAsia="Times New Roman"/>
          <w:b/>
          <w:bCs/>
          <w:sz w:val="20"/>
          <w:szCs w:val="20"/>
          <w:lang w:val="hy-AM"/>
        </w:rPr>
        <w:t>Հաշվեքննվող օբյեկտի առարկություններն ու բացատրությունները</w:t>
      </w:r>
    </w:p>
    <w:p w14:paraId="4915FE95" w14:textId="77777777" w:rsidR="00CD10F6" w:rsidRPr="00E4068C" w:rsidRDefault="00CD10F6" w:rsidP="00CD10F6">
      <w:pPr>
        <w:ind w:firstLine="567"/>
        <w:rPr>
          <w:rFonts w:eastAsia="Liberation Mono" w:cs="Liberation Mono"/>
          <w:sz w:val="20"/>
          <w:szCs w:val="20"/>
          <w:lang w:val="hy-AM" w:eastAsia="zh-CN" w:bidi="hi-IN"/>
        </w:rPr>
      </w:pPr>
      <w:r w:rsidRPr="00E4068C">
        <w:rPr>
          <w:rFonts w:eastAsia="Liberation Mono" w:cs="Liberation Mono"/>
          <w:sz w:val="20"/>
          <w:szCs w:val="20"/>
          <w:lang w:val="hy-AM" w:eastAsia="zh-CN" w:bidi="hi-IN"/>
        </w:rPr>
        <w:t xml:space="preserve">Սույն կետում նշված անհամապատասխանությունների վերաբերյալ պարզաբանումները և դրանք հիմնավորող փաստատթղթերն Էկոնոմիկայի նախարարի </w:t>
      </w:r>
      <w:r w:rsidRPr="00E4068C">
        <w:rPr>
          <w:rFonts w:eastAsia="Liberation Mono" w:cs="Liberation Mono"/>
          <w:bCs/>
          <w:sz w:val="20"/>
          <w:szCs w:val="20"/>
          <w:lang w:val="hy-AM" w:eastAsia="zh-CN" w:bidi="hi-IN"/>
        </w:rPr>
        <w:t xml:space="preserve"> 2023 թվականի մարտի 3-ի N 01/3444-2023 և 2023 թվականի մարտի 27-ի</w:t>
      </w:r>
      <w:r w:rsidRPr="00E4068C">
        <w:rPr>
          <w:rFonts w:eastAsia="Liberation Mono" w:cs="Liberation Mono"/>
          <w:sz w:val="20"/>
          <w:szCs w:val="20"/>
          <w:lang w:val="hy-AM" w:eastAsia="zh-CN" w:bidi="hi-IN"/>
        </w:rPr>
        <w:t xml:space="preserve"> </w:t>
      </w:r>
      <w:r w:rsidRPr="00E4068C">
        <w:rPr>
          <w:rFonts w:eastAsia="Liberation Mono" w:cs="Liberation Mono"/>
          <w:bCs/>
          <w:sz w:val="20"/>
          <w:szCs w:val="20"/>
          <w:lang w:val="hy-AM" w:eastAsia="zh-CN" w:bidi="hi-IN"/>
        </w:rPr>
        <w:t xml:space="preserve"> N </w:t>
      </w:r>
      <w:r w:rsidRPr="00E4068C">
        <w:rPr>
          <w:rFonts w:eastAsia="Liberation Mono" w:cs="Liberation Mono"/>
          <w:sz w:val="20"/>
          <w:szCs w:val="20"/>
          <w:lang w:val="hy-AM" w:eastAsia="zh-CN" w:bidi="hi-IN"/>
        </w:rPr>
        <w:t>01/5312-2023 գրություններով ներկայացվել են Հաշվեքննիչ պալատի նախագահին։</w:t>
      </w:r>
    </w:p>
    <w:p w14:paraId="6BD474CA" w14:textId="417573A4" w:rsidR="00CD10F6" w:rsidRPr="00E4068C" w:rsidRDefault="00CD10F6" w:rsidP="00CD10F6">
      <w:pPr>
        <w:ind w:firstLine="567"/>
        <w:rPr>
          <w:rFonts w:eastAsia="Liberation Mono" w:cs="Liberation Mono"/>
          <w:sz w:val="20"/>
          <w:szCs w:val="20"/>
          <w:lang w:val="hy-AM" w:eastAsia="zh-CN" w:bidi="hi-IN"/>
        </w:rPr>
      </w:pPr>
      <w:r w:rsidRPr="00E4068C">
        <w:rPr>
          <w:rFonts w:eastAsia="Liberation Mono" w:cs="Liberation Mono"/>
          <w:sz w:val="20"/>
          <w:szCs w:val="20"/>
          <w:lang w:val="hy-AM" w:eastAsia="zh-CN" w:bidi="hi-IN"/>
        </w:rPr>
        <w:t xml:space="preserve">Բացի այդ, Էկոնոմիկայի նախարարի տեղակալը 2023 թվականի ապրիլի 10-ի N  03/6504-2023 գրությամբ Էկոնոմիկայի նախարարությունում 2022 թվականի պետական բյուջեի տարեկան կատարման հաշվեքննության առաջադրանքի շրջանակներում հաշվեքննողների կողմից կազմված հաշվեքննության N 1 արձանագրության պատճենը ներկայացրել է ԳՖԿ-ին՝ 1187-12004 (452200) «Հայաստանի Հանրապետության ագրոպարենային ոլորտի սարքավորումների  լիզինգի  աջակցության ծրագիր»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և դրանք հիմնավորող փաստաթղթեր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w:t>
      </w:r>
      <w:r w:rsidRPr="00E4068C">
        <w:rPr>
          <w:rFonts w:eastAsia="Liberation Mono" w:cs="Liberation Mono"/>
          <w:sz w:val="20"/>
          <w:szCs w:val="20"/>
          <w:lang w:val="hy-AM" w:eastAsia="zh-CN" w:bidi="hi-IN"/>
        </w:rPr>
        <w:lastRenderedPageBreak/>
        <w:t>ու կատարված աշխատանքի մասին Էկոնոմիկայի նախարարություն տեղեկատվություն խնդրանքով։</w:t>
      </w:r>
    </w:p>
    <w:p w14:paraId="50916158" w14:textId="717336C9" w:rsidR="00CD10F6" w:rsidRPr="00E4068C" w:rsidRDefault="00CD10F6" w:rsidP="00CD10F6">
      <w:pPr>
        <w:ind w:firstLine="567"/>
        <w:rPr>
          <w:rFonts w:eastAsia="Liberation Mono" w:cs="Liberation Mono"/>
          <w:sz w:val="20"/>
          <w:szCs w:val="20"/>
          <w:lang w:val="hy-AM" w:eastAsia="zh-CN" w:bidi="hi-IN"/>
        </w:rPr>
      </w:pPr>
      <w:r w:rsidRPr="00E4068C">
        <w:rPr>
          <w:rFonts w:eastAsia="Liberation Mono" w:cs="Liberation Mono"/>
          <w:bCs/>
          <w:sz w:val="20"/>
          <w:szCs w:val="20"/>
          <w:lang w:val="hy-AM" w:eastAsia="zh-CN" w:bidi="hi-IN"/>
        </w:rPr>
        <w:t xml:space="preserve">ԳՖԿ-ի պատասխան-գրությունով ստացված տեղեկատվությունը Հաշվեքննիչ պալատին կներկայացվի լրացուցիչ։          </w:t>
      </w:r>
    </w:p>
    <w:p w14:paraId="68EB9393" w14:textId="77777777" w:rsidR="00CD10F6" w:rsidRPr="00E4068C" w:rsidRDefault="00CD10F6" w:rsidP="00CD10F6">
      <w:pPr>
        <w:spacing w:before="0" w:after="0"/>
        <w:ind w:firstLine="567"/>
        <w:rPr>
          <w:rFonts w:eastAsia="Calibri" w:cs="Arial"/>
          <w:b/>
          <w:sz w:val="20"/>
          <w:szCs w:val="20"/>
          <w:lang w:val="hy-AM" w:eastAsia="ru-RU"/>
        </w:rPr>
      </w:pPr>
      <w:r w:rsidRPr="00E4068C">
        <w:rPr>
          <w:rFonts w:eastAsia="Calibri" w:cs="Arial"/>
          <w:b/>
          <w:sz w:val="20"/>
          <w:szCs w:val="20"/>
          <w:lang w:val="hy-AM" w:eastAsia="ru-RU"/>
        </w:rPr>
        <w:t xml:space="preserve">Հաշվեքննողի մեկնաբանությունը     </w:t>
      </w:r>
    </w:p>
    <w:p w14:paraId="3790175A" w14:textId="6D2B92BC" w:rsidR="00885321" w:rsidRPr="00E4068C" w:rsidRDefault="00CD10F6" w:rsidP="0027552A">
      <w:pPr>
        <w:spacing w:before="0" w:after="0"/>
        <w:ind w:firstLine="567"/>
        <w:rPr>
          <w:rFonts w:eastAsia="Arial Unicode" w:cs="Arial"/>
          <w:color w:val="000000"/>
          <w:szCs w:val="24"/>
          <w:shd w:val="clear" w:color="auto" w:fill="FFFFFF"/>
          <w:lang w:val="hy-AM"/>
        </w:rPr>
      </w:pPr>
      <w:r w:rsidRPr="00E4068C">
        <w:rPr>
          <w:rFonts w:eastAsia="Calibri" w:cs="Arial"/>
          <w:sz w:val="20"/>
          <w:szCs w:val="20"/>
          <w:lang w:val="hy-AM" w:eastAsia="ru-RU"/>
        </w:rPr>
        <w:t>Չի ընդունվում քանի որ</w:t>
      </w:r>
      <w:r w:rsidR="00F9731D" w:rsidRPr="00E4068C">
        <w:rPr>
          <w:rFonts w:eastAsia="Calibri" w:cs="Arial"/>
          <w:sz w:val="20"/>
          <w:szCs w:val="20"/>
          <w:lang w:val="hy-AM" w:eastAsia="ru-RU"/>
        </w:rPr>
        <w:t xml:space="preserve"> ա</w:t>
      </w:r>
      <w:r w:rsidR="00885321" w:rsidRPr="00E4068C">
        <w:rPr>
          <w:rFonts w:eastAsia="Calibri" w:cs="Arial"/>
          <w:sz w:val="20"/>
          <w:szCs w:val="20"/>
          <w:lang w:val="hy-AM" w:eastAsia="ru-RU"/>
        </w:rPr>
        <w:t xml:space="preserve">ռարկությունում նշված գրություններով ներկայացվել է «Ա.» ԲԲԸ և «Ալ ՈՒՎԿ» ՍՊԸ-ի կողմից ներկայացրած լրացուցիչ տեղեկատվություն </w:t>
      </w:r>
      <w:r w:rsidR="0027552A" w:rsidRPr="00E4068C">
        <w:rPr>
          <w:rFonts w:eastAsia="Calibri" w:cs="Arial"/>
          <w:sz w:val="20"/>
          <w:szCs w:val="20"/>
          <w:lang w:val="hy-AM" w:eastAsia="ru-RU"/>
        </w:rPr>
        <w:t xml:space="preserve">արձանագրությունում արձանագրված անհմապատասխանության 69 դեպքերից 39-ի վերաբերյալ, </w:t>
      </w:r>
      <w:r w:rsidR="00885321" w:rsidRPr="00E4068C">
        <w:rPr>
          <w:rFonts w:eastAsia="Calibri" w:cs="Arial"/>
          <w:sz w:val="20"/>
          <w:szCs w:val="20"/>
          <w:lang w:val="hy-AM" w:eastAsia="ru-RU"/>
        </w:rPr>
        <w:t>որում «Ալ ՈՒՎԿ» ՍՊԸ-ի կողմից ներկայացրած տեղեկատվությունը ամբողջովին համընկնում է հաշվեքննության իրականացման և անհամապատասխանությունն արձանագրելու համար հիմք հանդիսացած ՍՊԸ-ի կողմից ներկայացրած ամենամս</w:t>
      </w:r>
      <w:r w:rsidR="00583F6A" w:rsidRPr="00E4068C">
        <w:rPr>
          <w:rFonts w:eastAsia="Calibri" w:cs="Arial"/>
          <w:sz w:val="20"/>
          <w:szCs w:val="20"/>
          <w:lang w:val="hy-AM" w:eastAsia="ru-RU"/>
        </w:rPr>
        <w:t>յ</w:t>
      </w:r>
      <w:r w:rsidR="00885321" w:rsidRPr="00E4068C">
        <w:rPr>
          <w:rFonts w:eastAsia="Calibri" w:cs="Arial"/>
          <w:sz w:val="20"/>
          <w:szCs w:val="20"/>
          <w:lang w:val="hy-AM" w:eastAsia="ru-RU"/>
        </w:rPr>
        <w:t xml:space="preserve">ա հայտերում նշված տեղեկատվությանը, իսկ </w:t>
      </w:r>
      <w:r w:rsidR="0027552A" w:rsidRPr="00E4068C">
        <w:rPr>
          <w:rFonts w:eastAsia="Calibri" w:cs="Arial"/>
          <w:sz w:val="20"/>
          <w:szCs w:val="20"/>
          <w:lang w:val="hy-AM" w:eastAsia="ru-RU"/>
        </w:rPr>
        <w:t>«Ա.» ԲԲԸ-ի կողմից ներկայացրած 38 վարկերի մասով լրացուցիչ տեղեկատվությունում փոփոխել են իրենց իսկ կողմից Նախարարություն ներկայացրած և հաշվեքննության իրականացման և անհամապատասխանությունն արձանագրելու համար ապացույց հանդիսացած ամենամս</w:t>
      </w:r>
      <w:r w:rsidR="00583F6A" w:rsidRPr="00E4068C">
        <w:rPr>
          <w:rFonts w:eastAsia="Calibri" w:cs="Arial"/>
          <w:sz w:val="20"/>
          <w:szCs w:val="20"/>
          <w:lang w:val="hy-AM" w:eastAsia="ru-RU"/>
        </w:rPr>
        <w:t>յ</w:t>
      </w:r>
      <w:r w:rsidR="0027552A" w:rsidRPr="00E4068C">
        <w:rPr>
          <w:rFonts w:eastAsia="Calibri" w:cs="Arial"/>
          <w:sz w:val="20"/>
          <w:szCs w:val="20"/>
          <w:lang w:val="hy-AM" w:eastAsia="ru-RU"/>
        </w:rPr>
        <w:t>ա հայտերում նշված պայմանագրերի կնքման ամսաթվերը, նշելով որ պայմանագրերի կնքման ամսաթվերի  փոխարեն սխալմամբ նշել են լիզինգի գույքի հանձման-ընդունման օրը, սակայն փոփոխված ամսաթվերը հիմնավորող որևէ փաստաթուղթ առարկություններին կից չի ներկայացվել։</w:t>
      </w:r>
    </w:p>
    <w:p w14:paraId="7351305E" w14:textId="2DDEBD9D" w:rsidR="008F1248" w:rsidRPr="00E4068C" w:rsidRDefault="008F1248" w:rsidP="007B27F6">
      <w:pPr>
        <w:pStyle w:val="ListParagraph"/>
        <w:numPr>
          <w:ilvl w:val="1"/>
          <w:numId w:val="36"/>
        </w:numPr>
        <w:jc w:val="both"/>
        <w:rPr>
          <w:lang w:val="hy-AM"/>
        </w:rPr>
      </w:pPr>
      <w:r w:rsidRPr="00E4068C">
        <w:rPr>
          <w:rFonts w:ascii="GHEA Grapalat" w:hAnsi="GHEA Grapalat"/>
          <w:b/>
          <w:sz w:val="24"/>
          <w:lang w:val="hy-AM"/>
        </w:rPr>
        <w:t xml:space="preserve">Առկա է </w:t>
      </w:r>
      <w:r w:rsidRPr="00E4068C">
        <w:rPr>
          <w:rFonts w:ascii="GHEA Grapalat" w:hAnsi="GHEA Grapalat"/>
          <w:b/>
          <w:bCs/>
          <w:sz w:val="24"/>
          <w:lang w:val="hy-AM"/>
        </w:rPr>
        <w:t xml:space="preserve">անհամապատասխանություն </w:t>
      </w:r>
      <w:r w:rsidRPr="00E4068C">
        <w:rPr>
          <w:rFonts w:ascii="GHEA Grapalat" w:hAnsi="GHEA Grapalat"/>
          <w:b/>
          <w:sz w:val="24"/>
          <w:lang w:val="hy-AM"/>
        </w:rPr>
        <w:t>ՀՀ կառավարության 19</w:t>
      </w:r>
      <w:r w:rsidRPr="00E4068C">
        <w:rPr>
          <w:rFonts w:ascii="GHEA Grapalat" w:hAnsi="GHEA Grapalat" w:cs="Cambria Math"/>
          <w:b/>
          <w:sz w:val="24"/>
          <w:lang w:val="hy-AM"/>
        </w:rPr>
        <w:t>.</w:t>
      </w:r>
      <w:r w:rsidRPr="00E4068C">
        <w:rPr>
          <w:rFonts w:ascii="GHEA Grapalat" w:hAnsi="GHEA Grapalat"/>
          <w:b/>
          <w:sz w:val="24"/>
          <w:lang w:val="hy-AM"/>
        </w:rPr>
        <w:t>07</w:t>
      </w:r>
      <w:r w:rsidRPr="00E4068C">
        <w:rPr>
          <w:rFonts w:ascii="GHEA Grapalat" w:hAnsi="GHEA Grapalat" w:cs="Cambria Math"/>
          <w:b/>
          <w:sz w:val="24"/>
          <w:lang w:val="hy-AM"/>
        </w:rPr>
        <w:t>.</w:t>
      </w:r>
      <w:r w:rsidRPr="00E4068C">
        <w:rPr>
          <w:rFonts w:ascii="GHEA Grapalat" w:hAnsi="GHEA Grapalat"/>
          <w:b/>
          <w:sz w:val="24"/>
          <w:lang w:val="hy-AM"/>
        </w:rPr>
        <w:t>2018 թվականի «ՀՀ-ում ագրոպարենային ոլորտի սարքավորումների լիզինգի աջակցության ծրագիրը հաստատելու մասին»</w:t>
      </w:r>
      <w:r w:rsidRPr="00E4068C">
        <w:rPr>
          <w:rFonts w:ascii="GHEA Grapalat" w:eastAsia="Calibri" w:hAnsi="GHEA Grapalat"/>
          <w:b/>
          <w:bCs/>
          <w:sz w:val="24"/>
          <w:bdr w:val="none" w:sz="0" w:space="0" w:color="auto" w:frame="1"/>
          <w:lang w:val="hy-AM"/>
        </w:rPr>
        <w:t xml:space="preserve"> N 893-լ</w:t>
      </w:r>
      <w:r w:rsidRPr="00E4068C">
        <w:rPr>
          <w:rFonts w:ascii="GHEA Grapalat" w:hAnsi="GHEA Grapalat"/>
          <w:b/>
          <w:sz w:val="24"/>
          <w:lang w:val="hy-AM"/>
        </w:rPr>
        <w:t xml:space="preserve"> </w:t>
      </w:r>
      <w:r w:rsidRPr="00E4068C">
        <w:rPr>
          <w:rFonts w:ascii="GHEA Grapalat" w:eastAsia="Calibri" w:hAnsi="GHEA Grapalat"/>
          <w:b/>
          <w:bCs/>
          <w:sz w:val="24"/>
          <w:bdr w:val="none" w:sz="0" w:space="0" w:color="auto" w:frame="1"/>
          <w:lang w:val="hy-AM"/>
        </w:rPr>
        <w:t>որոշման հավելվածի 41-րդ կետի 6-րդ ենթակետի պահանջների հետ։</w:t>
      </w:r>
    </w:p>
    <w:p w14:paraId="0CB97D10" w14:textId="77777777" w:rsidR="008F1248" w:rsidRPr="00E4068C" w:rsidRDefault="008F1248" w:rsidP="008F1248">
      <w:pPr>
        <w:spacing w:before="0" w:after="0"/>
        <w:ind w:firstLine="567"/>
        <w:rPr>
          <w:rFonts w:eastAsia="Times New Roman"/>
          <w:bCs/>
          <w:szCs w:val="24"/>
          <w:lang w:val="hy-AM"/>
        </w:rPr>
      </w:pPr>
      <w:r w:rsidRPr="00E4068C">
        <w:rPr>
          <w:rFonts w:eastAsia="Times New Roman"/>
          <w:szCs w:val="24"/>
          <w:lang w:val="hy-AM"/>
        </w:rPr>
        <w:t>ՀՀ կառավարության 19</w:t>
      </w:r>
      <w:r w:rsidRPr="00E4068C">
        <w:rPr>
          <w:rFonts w:eastAsia="Times New Roman" w:cs="Cambria Math"/>
          <w:szCs w:val="24"/>
          <w:lang w:val="hy-AM"/>
        </w:rPr>
        <w:t>.</w:t>
      </w:r>
      <w:r w:rsidRPr="00E4068C">
        <w:rPr>
          <w:rFonts w:eastAsia="Times New Roman"/>
          <w:szCs w:val="24"/>
          <w:lang w:val="hy-AM"/>
        </w:rPr>
        <w:t>07</w:t>
      </w:r>
      <w:r w:rsidRPr="00E4068C">
        <w:rPr>
          <w:rFonts w:eastAsia="Times New Roman" w:cs="Cambria Math"/>
          <w:szCs w:val="24"/>
          <w:lang w:val="hy-AM"/>
        </w:rPr>
        <w:t>.</w:t>
      </w:r>
      <w:r w:rsidRPr="00E4068C">
        <w:rPr>
          <w:rFonts w:eastAsia="Times New Roman"/>
          <w:szCs w:val="24"/>
          <w:lang w:val="hy-AM"/>
        </w:rPr>
        <w:t xml:space="preserve">2018 թվականի </w:t>
      </w:r>
      <w:r w:rsidRPr="00E4068C">
        <w:rPr>
          <w:rFonts w:eastAsia="Calibri" w:cs="Sylfaen"/>
          <w:bCs/>
          <w:szCs w:val="24"/>
          <w:bdr w:val="none" w:sz="0" w:space="0" w:color="auto" w:frame="1"/>
          <w:lang w:val="hy-AM"/>
        </w:rPr>
        <w:t>N 893-լ որոշման հավելվածի 41-րդ կետի 6-րդ ենթակետի պահանջների</w:t>
      </w:r>
      <w:r w:rsidRPr="00E4068C">
        <w:rPr>
          <w:rFonts w:eastAsia="Times New Roman"/>
          <w:bCs/>
          <w:szCs w:val="24"/>
          <w:lang w:val="hy-AM"/>
        </w:rPr>
        <w:t xml:space="preserve"> համաձայն Ֆինանսական կառույցը վարկի տոկոսադրույքի սուբսիդավորման հայտը ներկայացնում է ԳՖԿ-ին՝ ամիսը մեկ անգամ, ոչ ուշ, քան հաջորդ ամսվա հինգերորդ աշխատանքային օրը: ԳՖԿ-ն պարտավոր է հայտը ստանալուց տասը աշխատանքային օրվա ընթացքում բավարարել այն և վարկի տոկոսադրույքի սուբսիդավորման գումարը փոխանցել Ֆինանսական կառույցի համապատասխան հաշվին, եթե հայտը բավարարում է ծրագրի պահանջներին: </w:t>
      </w:r>
    </w:p>
    <w:p w14:paraId="42FF8C7B" w14:textId="4BB2F666" w:rsidR="008F1248" w:rsidRPr="00E4068C" w:rsidRDefault="008F1248" w:rsidP="008F1248">
      <w:pPr>
        <w:spacing w:before="0" w:after="0"/>
        <w:ind w:firstLine="567"/>
        <w:rPr>
          <w:rFonts w:eastAsia="Times New Roman"/>
          <w:bCs/>
          <w:szCs w:val="24"/>
          <w:lang w:val="hy-AM"/>
        </w:rPr>
      </w:pPr>
      <w:r w:rsidRPr="00E4068C">
        <w:rPr>
          <w:rFonts w:eastAsia="Times New Roman"/>
          <w:bCs/>
          <w:szCs w:val="24"/>
          <w:lang w:val="hy-AM"/>
        </w:rPr>
        <w:t>Ըստ ՀՀ էկոնոմիկայի նախարարության 14</w:t>
      </w:r>
      <w:r w:rsidRPr="00E4068C">
        <w:rPr>
          <w:rFonts w:ascii="Cambria Math" w:eastAsia="Times New Roman" w:hAnsi="Cambria Math" w:cs="Cambria Math"/>
          <w:bCs/>
          <w:szCs w:val="24"/>
          <w:lang w:val="hy-AM"/>
        </w:rPr>
        <w:t>․</w:t>
      </w:r>
      <w:r w:rsidRPr="00E4068C">
        <w:rPr>
          <w:rFonts w:eastAsia="Times New Roman"/>
          <w:bCs/>
          <w:szCs w:val="24"/>
          <w:lang w:val="hy-AM"/>
        </w:rPr>
        <w:t>03</w:t>
      </w:r>
      <w:r w:rsidRPr="00E4068C">
        <w:rPr>
          <w:rFonts w:ascii="Cambria Math" w:eastAsia="Times New Roman" w:hAnsi="Cambria Math" w:cs="Cambria Math"/>
          <w:bCs/>
          <w:szCs w:val="24"/>
          <w:lang w:val="hy-AM"/>
        </w:rPr>
        <w:t>․</w:t>
      </w:r>
      <w:r w:rsidRPr="00E4068C">
        <w:rPr>
          <w:rFonts w:eastAsia="Times New Roman"/>
          <w:bCs/>
          <w:szCs w:val="24"/>
          <w:lang w:val="hy-AM"/>
        </w:rPr>
        <w:t xml:space="preserve">2023 </w:t>
      </w:r>
      <w:r w:rsidRPr="00E4068C">
        <w:rPr>
          <w:rFonts w:eastAsia="Times New Roman" w:cs="GHEA Grapalat"/>
          <w:bCs/>
          <w:szCs w:val="24"/>
          <w:lang w:val="hy-AM"/>
        </w:rPr>
        <w:t>թվականի</w:t>
      </w:r>
      <w:r w:rsidRPr="00E4068C">
        <w:rPr>
          <w:rFonts w:eastAsia="Times New Roman"/>
          <w:bCs/>
          <w:szCs w:val="24"/>
          <w:lang w:val="hy-AM"/>
        </w:rPr>
        <w:t xml:space="preserve"> ՀՊԵ/193/2023 գրությամբ տրամադրված </w:t>
      </w:r>
      <w:r w:rsidRPr="00E4068C">
        <w:rPr>
          <w:rFonts w:eastAsia="Times New Roman"/>
          <w:szCs w:val="24"/>
          <w:lang w:val="hy-AM"/>
        </w:rPr>
        <w:t xml:space="preserve">   լիզինգի տոկոսադրույքի սուբսիդավորման համար ԳՖԿ-ին  ՖԿ-ների կողմից 2022 թվականի ընթացքում ներկայացված հայտերի </w:t>
      </w:r>
      <w:r w:rsidRPr="00E4068C">
        <w:rPr>
          <w:rFonts w:eastAsia="Times New Roman"/>
          <w:bCs/>
          <w:szCs w:val="24"/>
          <w:lang w:val="hy-AM"/>
        </w:rPr>
        <w:t>համաձայն, հաշվեքննվող ժամանակաշրջանում, ԳՖԿ-ին ներկայացված 135</w:t>
      </w:r>
      <w:r w:rsidRPr="00E4068C">
        <w:rPr>
          <w:rFonts w:eastAsia="Times New Roman"/>
          <w:bCs/>
          <w:color w:val="FF0000"/>
          <w:szCs w:val="24"/>
          <w:lang w:val="hy-AM"/>
        </w:rPr>
        <w:t xml:space="preserve"> </w:t>
      </w:r>
      <w:r w:rsidRPr="00E4068C">
        <w:rPr>
          <w:rFonts w:eastAsia="Times New Roman"/>
          <w:bCs/>
          <w:szCs w:val="24"/>
          <w:lang w:val="hy-AM"/>
        </w:rPr>
        <w:t xml:space="preserve">հայտերից միայն 3 դեպքով են հայտերը բավարարվել սահմանված ժամկետում, </w:t>
      </w:r>
      <w:r w:rsidRPr="00E4068C">
        <w:rPr>
          <w:rFonts w:eastAsia="Times New Roman"/>
          <w:bCs/>
          <w:szCs w:val="24"/>
          <w:lang w:val="hy-AM"/>
        </w:rPr>
        <w:lastRenderedPageBreak/>
        <w:t>մնացած դեպքերով վարկի տոկոսադրույքի սուբսիդավորման գումարը Ֆինանսական կառույցին է փոխանցել սահմանված ժամկետից ուշ</w:t>
      </w:r>
      <w:r w:rsidR="00EC0EF2" w:rsidRPr="00E4068C">
        <w:rPr>
          <w:rFonts w:eastAsia="Times New Roman"/>
          <w:bCs/>
          <w:szCs w:val="24"/>
          <w:lang w:val="hy-AM"/>
        </w:rPr>
        <w:t>։</w:t>
      </w:r>
    </w:p>
    <w:p w14:paraId="491C7387" w14:textId="77777777" w:rsidR="00D71081" w:rsidRPr="00E4068C" w:rsidRDefault="00D71081" w:rsidP="00D71081">
      <w:pPr>
        <w:spacing w:before="0" w:after="0"/>
        <w:ind w:firstLine="567"/>
        <w:rPr>
          <w:rFonts w:eastAsia="Times New Roman"/>
          <w:b/>
          <w:bCs/>
          <w:sz w:val="20"/>
          <w:szCs w:val="20"/>
          <w:lang w:val="hy-AM"/>
        </w:rPr>
      </w:pPr>
      <w:r w:rsidRPr="00E4068C">
        <w:rPr>
          <w:rFonts w:eastAsia="Times New Roman"/>
          <w:b/>
          <w:bCs/>
          <w:sz w:val="20"/>
          <w:szCs w:val="20"/>
          <w:lang w:val="hy-AM"/>
        </w:rPr>
        <w:t>Հաշվեքննվող օբյեկտի առարկություններն ու բացատրությունները</w:t>
      </w:r>
    </w:p>
    <w:p w14:paraId="3B1B6B08" w14:textId="77777777" w:rsidR="00D71081" w:rsidRPr="00E4068C" w:rsidRDefault="00D71081" w:rsidP="00D71081">
      <w:pPr>
        <w:spacing w:before="0" w:after="0"/>
        <w:ind w:firstLine="567"/>
        <w:rPr>
          <w:rFonts w:eastAsia="Liberation Mono" w:cs="Liberation Mono"/>
          <w:sz w:val="20"/>
          <w:szCs w:val="20"/>
          <w:lang w:val="hy-AM" w:eastAsia="zh-CN" w:bidi="hi-IN"/>
        </w:rPr>
      </w:pPr>
      <w:r w:rsidRPr="00E4068C">
        <w:rPr>
          <w:rFonts w:eastAsia="Liberation Mono" w:cs="Liberation Mono"/>
          <w:sz w:val="20"/>
          <w:szCs w:val="20"/>
          <w:lang w:val="hy-AM" w:eastAsia="zh-CN" w:bidi="hi-IN"/>
        </w:rPr>
        <w:t xml:space="preserve"> Համաձայն </w:t>
      </w:r>
      <w:r w:rsidRPr="00E4068C">
        <w:rPr>
          <w:rFonts w:eastAsia="Liberation Mono" w:cs="Liberation Mono"/>
          <w:iCs/>
          <w:sz w:val="20"/>
          <w:szCs w:val="20"/>
          <w:lang w:val="hy-AM" w:eastAsia="zh-CN" w:bidi="hi-IN"/>
        </w:rPr>
        <w:t xml:space="preserve"> Էկոնոմիկայի նախարարության </w:t>
      </w:r>
      <w:r w:rsidRPr="00E4068C">
        <w:rPr>
          <w:rFonts w:eastAsia="Liberation Mono" w:cs="Liberation Mono"/>
          <w:sz w:val="20"/>
          <w:szCs w:val="20"/>
          <w:lang w:val="hy-AM" w:eastAsia="zh-CN" w:bidi="hi-IN"/>
        </w:rPr>
        <w:t>ֆինանսական և հաշվապահական հաշվառման վարչության պարզաբանման՝ ֆինանսական կառույցներին սուբսիդավորման գումարները ԳՖԿ-ի կողմից ֆինանսավորվել են ուշացումով, քանի որ նախարարությունից ֆինանսավորումներն ուշ են բացվել, կապված այն հանգամանքի հետ, որ բյուջեում գումարները չեն բավականացրել և անհրաժեշտություն է առաջացել կատարել համապատասխան վերաբաշխումներ։</w:t>
      </w:r>
    </w:p>
    <w:p w14:paraId="6FFD1E41" w14:textId="5F723300" w:rsidR="00D71081" w:rsidRPr="00E4068C" w:rsidRDefault="00D71081" w:rsidP="00D71081">
      <w:pPr>
        <w:spacing w:before="0" w:after="0"/>
        <w:ind w:firstLine="567"/>
        <w:rPr>
          <w:rFonts w:eastAsia="Calibri" w:cs="Arial"/>
          <w:b/>
          <w:sz w:val="20"/>
          <w:szCs w:val="20"/>
          <w:lang w:val="hy-AM" w:eastAsia="ru-RU"/>
        </w:rPr>
      </w:pPr>
      <w:r w:rsidRPr="00E4068C">
        <w:rPr>
          <w:rFonts w:eastAsia="Calibri" w:cs="Arial"/>
          <w:b/>
          <w:sz w:val="20"/>
          <w:szCs w:val="20"/>
          <w:lang w:val="hy-AM" w:eastAsia="ru-RU"/>
        </w:rPr>
        <w:t xml:space="preserve">Հաշվեքննողի մեկնաբանությունը     </w:t>
      </w:r>
    </w:p>
    <w:p w14:paraId="5C7EA709" w14:textId="072B13AE" w:rsidR="00D71081" w:rsidRPr="00E4068C" w:rsidRDefault="00EB13B5" w:rsidP="00D71081">
      <w:pPr>
        <w:spacing w:before="0" w:after="0"/>
        <w:ind w:firstLine="567"/>
        <w:rPr>
          <w:rFonts w:eastAsia="Calibri" w:cs="Arial"/>
          <w:sz w:val="20"/>
          <w:szCs w:val="20"/>
          <w:lang w:val="hy-AM" w:eastAsia="ru-RU"/>
        </w:rPr>
      </w:pPr>
      <w:r w:rsidRPr="00E4068C">
        <w:rPr>
          <w:rFonts w:eastAsia="Calibri" w:cs="Arial"/>
          <w:sz w:val="20"/>
          <w:szCs w:val="20"/>
          <w:lang w:val="hy-AM" w:eastAsia="ru-RU"/>
        </w:rPr>
        <w:t>Չի ընդունվում քանի որ «</w:t>
      </w:r>
      <w:r w:rsidRPr="00E4068C">
        <w:rPr>
          <w:rFonts w:eastAsia="Liberation Mono" w:cs="Liberation Mono"/>
          <w:sz w:val="20"/>
          <w:szCs w:val="20"/>
          <w:lang w:val="hy-AM" w:eastAsia="zh-CN" w:bidi="hi-IN"/>
        </w:rPr>
        <w:t>բյուջեում գումարները չեն բավականացրել</w:t>
      </w:r>
      <w:r w:rsidRPr="00E4068C">
        <w:rPr>
          <w:rFonts w:eastAsia="Calibri" w:cs="Arial"/>
          <w:sz w:val="20"/>
          <w:szCs w:val="20"/>
          <w:lang w:val="hy-AM" w:eastAsia="ru-RU"/>
        </w:rPr>
        <w:t xml:space="preserve">» բացատրությունը ոչնչով չի հիմնավորվում։ </w:t>
      </w:r>
    </w:p>
    <w:p w14:paraId="3066F32A" w14:textId="1667BC9C" w:rsidR="00024170" w:rsidRPr="00E4068C" w:rsidRDefault="00024170" w:rsidP="00024170">
      <w:pPr>
        <w:pStyle w:val="ListParagraph"/>
        <w:numPr>
          <w:ilvl w:val="1"/>
          <w:numId w:val="36"/>
        </w:numPr>
        <w:jc w:val="both"/>
        <w:rPr>
          <w:rFonts w:ascii="GHEA Grapalat" w:hAnsi="GHEA Grapalat"/>
          <w:b/>
          <w:bCs/>
          <w:sz w:val="24"/>
          <w:szCs w:val="24"/>
          <w:lang w:val="hy-AM"/>
        </w:rPr>
      </w:pPr>
      <w:r w:rsidRPr="00E4068C">
        <w:rPr>
          <w:rFonts w:ascii="GHEA Grapalat" w:hAnsi="GHEA Grapalat"/>
          <w:b/>
          <w:bCs/>
          <w:sz w:val="24"/>
          <w:szCs w:val="24"/>
          <w:lang w:val="hy-AM"/>
        </w:rPr>
        <w:t xml:space="preserve">Առկա է անհմապատասխանություն </w:t>
      </w:r>
      <w:r w:rsidRPr="00E4068C">
        <w:rPr>
          <w:rFonts w:ascii="GHEA Grapalat" w:eastAsia="Liberation Mono" w:hAnsi="GHEA Grapalat" w:cs="Liberation Mono"/>
          <w:b/>
          <w:sz w:val="24"/>
          <w:szCs w:val="24"/>
          <w:lang w:val="hy-AM" w:eastAsia="zh-CN" w:bidi="hi-IN"/>
        </w:rPr>
        <w:t xml:space="preserve">ՀՀ ֆինանսների նախարարի 2019 թվականի 204-Ն հրամանի հավելված 2-ի օրինակելի ձև Հ-2 բաժնի 9-րդ կետի պահանջի </w:t>
      </w:r>
      <w:r w:rsidR="00DA3AC9" w:rsidRPr="00DA3AC9">
        <w:rPr>
          <w:rFonts w:ascii="GHEA Grapalat" w:eastAsia="Liberation Mono" w:hAnsi="GHEA Grapalat" w:cs="Liberation Mono"/>
          <w:b/>
          <w:sz w:val="24"/>
          <w:szCs w:val="24"/>
          <w:lang w:val="hy-AM" w:eastAsia="zh-CN" w:bidi="hi-IN"/>
        </w:rPr>
        <w:t>հետ</w:t>
      </w:r>
      <w:r w:rsidRPr="00E4068C">
        <w:rPr>
          <w:rFonts w:ascii="GHEA Grapalat" w:eastAsia="Liberation Mono" w:hAnsi="GHEA Grapalat" w:cs="Liberation Mono"/>
          <w:b/>
          <w:sz w:val="24"/>
          <w:szCs w:val="24"/>
          <w:lang w:val="hy-AM" w:eastAsia="zh-CN" w:bidi="hi-IN"/>
        </w:rPr>
        <w:t>։</w:t>
      </w:r>
      <w:r w:rsidRPr="00E4068C">
        <w:rPr>
          <w:rFonts w:ascii="GHEA Grapalat" w:eastAsia="Liberation Mono" w:hAnsi="GHEA Grapalat" w:cs="Liberation Mono"/>
          <w:b/>
          <w:sz w:val="20"/>
          <w:szCs w:val="20"/>
          <w:lang w:val="hy-AM" w:eastAsia="zh-CN" w:bidi="hi-IN"/>
        </w:rPr>
        <w:t xml:space="preserve"> </w:t>
      </w:r>
    </w:p>
    <w:p w14:paraId="788B6E91" w14:textId="60FF6A51" w:rsidR="00024170" w:rsidRPr="00E4068C" w:rsidRDefault="00024170" w:rsidP="00024170">
      <w:pPr>
        <w:rPr>
          <w:bCs/>
          <w:szCs w:val="24"/>
          <w:lang w:val="hy-AM"/>
        </w:rPr>
      </w:pPr>
      <w:bookmarkStart w:id="7" w:name="_GoBack"/>
      <w:r w:rsidRPr="00E4068C">
        <w:rPr>
          <w:bCs/>
          <w:szCs w:val="24"/>
          <w:lang w:val="hy-AM"/>
        </w:rPr>
        <w:t xml:space="preserve">Համաձայն </w:t>
      </w:r>
      <w:r w:rsidRPr="00E4068C">
        <w:rPr>
          <w:rFonts w:eastAsia="Liberation Mono" w:cs="Liberation Mono"/>
          <w:szCs w:val="24"/>
          <w:lang w:val="hy-AM" w:eastAsia="zh-CN" w:bidi="hi-IN"/>
        </w:rPr>
        <w:t>ՀՀ ֆինանսների նախարարի 2019 թվականի 204-Ն հրամանի հավելված 2-ի օրինակելի ձև Հ-2 բաժնի 9-րդ կետի պահանջի</w:t>
      </w:r>
      <w:r w:rsidR="00DA3AC9" w:rsidRPr="00DA3AC9">
        <w:rPr>
          <w:rFonts w:eastAsia="Liberation Mono" w:cs="Liberation Mono"/>
          <w:sz w:val="20"/>
          <w:szCs w:val="20"/>
          <w:lang w:val="hy-AM" w:eastAsia="zh-CN" w:bidi="hi-IN"/>
        </w:rPr>
        <w:t xml:space="preserve"> </w:t>
      </w:r>
      <w:r w:rsidR="00DA3AC9" w:rsidRPr="00DA3AC9">
        <w:rPr>
          <w:rFonts w:eastAsia="Liberation Mono" w:cs="Liberation Mono"/>
          <w:szCs w:val="24"/>
          <w:lang w:val="hy-AM" w:eastAsia="zh-CN" w:bidi="hi-IN"/>
        </w:rPr>
        <w:t>հիմնարկի կատարած բյուջետային ծախսերի և բյուջետային պարտքերի մասին հաշվետվությունում</w:t>
      </w:r>
      <w:r w:rsidR="00DA3AC9" w:rsidRPr="00E4068C">
        <w:rPr>
          <w:rFonts w:eastAsia="Liberation Mono" w:cs="Liberation Mono"/>
          <w:sz w:val="20"/>
          <w:szCs w:val="20"/>
          <w:lang w:val="hy-AM" w:eastAsia="zh-CN" w:bidi="hi-IN"/>
        </w:rPr>
        <w:t xml:space="preserve"> </w:t>
      </w:r>
      <w:r w:rsidR="00DA3AC9" w:rsidRPr="00DA3AC9">
        <w:rPr>
          <w:rFonts w:eastAsia="Liberation Mono" w:cs="Liberation Mono"/>
          <w:szCs w:val="24"/>
          <w:lang w:val="hy-AM" w:eastAsia="zh-CN" w:bidi="hi-IN"/>
        </w:rPr>
        <w:t xml:space="preserve">(Հ-2) </w:t>
      </w:r>
      <w:r w:rsidRPr="00DA3AC9">
        <w:rPr>
          <w:rFonts w:eastAsia="Liberation Mono" w:cs="Liberation Mono"/>
          <w:szCs w:val="24"/>
          <w:lang w:val="hy-AM" w:eastAsia="zh-CN" w:bidi="hi-IN"/>
        </w:rPr>
        <w:t xml:space="preserve"> </w:t>
      </w:r>
      <w:r w:rsidRPr="00DA3AC9">
        <w:rPr>
          <w:bCs/>
          <w:szCs w:val="24"/>
          <w:lang w:val="hy-AM"/>
        </w:rPr>
        <w:t>«…</w:t>
      </w:r>
      <w:r w:rsidRPr="00E4068C">
        <w:rPr>
          <w:bCs/>
          <w:szCs w:val="24"/>
          <w:lang w:val="hy-AM"/>
        </w:rPr>
        <w:t>փաստացի ծախս սյունակում լրացվում են հաշվետու ժամանակահատվածում հիմնարկի՝ համապատասխան փաստաթղթերով ձևակերպված իրական ծախսերը…»։</w:t>
      </w:r>
    </w:p>
    <w:p w14:paraId="181DA87D" w14:textId="3497400C" w:rsidR="00024170" w:rsidRPr="00E4068C" w:rsidRDefault="00024170" w:rsidP="00024170">
      <w:pPr>
        <w:rPr>
          <w:bCs/>
          <w:szCs w:val="24"/>
          <w:lang w:val="hy-AM"/>
        </w:rPr>
      </w:pPr>
      <w:r w:rsidRPr="00E4068C">
        <w:rPr>
          <w:bCs/>
          <w:szCs w:val="24"/>
          <w:lang w:val="hy-AM"/>
        </w:rPr>
        <w:t xml:space="preserve">Հաշվետու ժամանակահատվածում հիմնարկում ձևակերպված իրական ծախսերը կազմել են 2,852,440.00 հազ. դրամ (2021թ դեկտեմբեր ամսվա՝ որը Նախարարություն ներկայացվել է 2022թ հունվարին, և  2022թվականի առաջին 11 ամիսների ՖԿ-երի կողմից ներկայացրած սուբսիդավորման հայտերի հանրագումարը) </w:t>
      </w:r>
      <w:r w:rsidRPr="00DA3AC9">
        <w:rPr>
          <w:bCs/>
          <w:szCs w:val="24"/>
          <w:lang w:val="hy-AM"/>
        </w:rPr>
        <w:t xml:space="preserve">այնինչ </w:t>
      </w:r>
      <w:r w:rsidR="00DA3AC9" w:rsidRPr="00DA3AC9">
        <w:rPr>
          <w:rFonts w:eastAsia="Liberation Mono" w:cs="Liberation Mono"/>
          <w:szCs w:val="24"/>
          <w:lang w:val="hy-AM" w:eastAsia="zh-CN" w:bidi="hi-IN"/>
        </w:rPr>
        <w:t xml:space="preserve">հիմնարկի կատարած բյուջետային ծախսերի և բյուջետային պարտքերի մասին հաշվետվությունում (Հ-2) </w:t>
      </w:r>
      <w:r w:rsidRPr="00DA3AC9">
        <w:rPr>
          <w:bCs/>
          <w:szCs w:val="24"/>
          <w:lang w:val="hy-AM"/>
        </w:rPr>
        <w:t>այն ցույց</w:t>
      </w:r>
      <w:r w:rsidRPr="00E4068C">
        <w:rPr>
          <w:bCs/>
          <w:szCs w:val="24"/>
          <w:lang w:val="hy-AM"/>
        </w:rPr>
        <w:t xml:space="preserve"> է տրվել 2,952,628.07 հազ. դրամ։</w:t>
      </w:r>
    </w:p>
    <w:bookmarkEnd w:id="7"/>
    <w:p w14:paraId="5C14E30F" w14:textId="77777777" w:rsidR="00024170" w:rsidRPr="00E4068C" w:rsidRDefault="00024170" w:rsidP="00D71081">
      <w:pPr>
        <w:spacing w:before="0" w:after="0"/>
        <w:ind w:firstLine="567"/>
        <w:rPr>
          <w:rFonts w:eastAsia="Arial Unicode" w:cs="Arial"/>
          <w:color w:val="000000"/>
          <w:szCs w:val="24"/>
          <w:shd w:val="clear" w:color="auto" w:fill="FFFFFF"/>
          <w:lang w:val="hy-AM"/>
        </w:rPr>
      </w:pPr>
    </w:p>
    <w:p w14:paraId="2BA38ADC" w14:textId="77777777" w:rsidR="00D71081" w:rsidRPr="00E4068C" w:rsidRDefault="00D71081" w:rsidP="008F1248">
      <w:pPr>
        <w:spacing w:before="0" w:after="0"/>
        <w:ind w:firstLine="567"/>
        <w:rPr>
          <w:rFonts w:eastAsia="Times New Roman"/>
          <w:szCs w:val="24"/>
          <w:lang w:val="hy-AM"/>
        </w:rPr>
      </w:pPr>
    </w:p>
    <w:p w14:paraId="136564CC" w14:textId="6D867C1A" w:rsidR="008F1248" w:rsidRPr="00E4068C" w:rsidRDefault="008F1248" w:rsidP="003C4C88">
      <w:pPr>
        <w:spacing w:before="0" w:after="0"/>
        <w:ind w:firstLine="567"/>
        <w:jc w:val="center"/>
        <w:rPr>
          <w:rFonts w:eastAsia="Times New Roman"/>
          <w:b/>
          <w:bCs/>
          <w:szCs w:val="24"/>
          <w:u w:val="single"/>
          <w:lang w:val="hy-AM"/>
        </w:rPr>
      </w:pPr>
      <w:r w:rsidRPr="00E4068C">
        <w:rPr>
          <w:rFonts w:eastAsia="Times New Roman"/>
          <w:b/>
          <w:bCs/>
          <w:szCs w:val="24"/>
          <w:u w:val="single"/>
          <w:lang w:val="hy-AM"/>
        </w:rPr>
        <w:t>1022-12004/ 452200/ «Գյուղատնտեսական հումքի մթերումների (գնումների) նպատակով  տրամադրվող վարկերի տոկոսադրույքների սուբսիդավորում»</w:t>
      </w:r>
    </w:p>
    <w:p w14:paraId="33D8B024" w14:textId="691DC430" w:rsidR="008F1248" w:rsidRPr="00E4068C" w:rsidRDefault="008F1248" w:rsidP="007B27F6">
      <w:pPr>
        <w:pStyle w:val="ListParagraph"/>
        <w:numPr>
          <w:ilvl w:val="1"/>
          <w:numId w:val="36"/>
        </w:numPr>
        <w:jc w:val="both"/>
        <w:rPr>
          <w:b/>
          <w:bCs/>
          <w:lang w:val="hy-AM"/>
        </w:rPr>
      </w:pPr>
      <w:r w:rsidRPr="00E4068C">
        <w:rPr>
          <w:rFonts w:ascii="GHEA Grapalat" w:eastAsia="Calibri" w:hAnsi="GHEA Grapalat"/>
          <w:b/>
          <w:sz w:val="24"/>
          <w:lang w:val="hy-AM" w:eastAsia="x-none"/>
        </w:rPr>
        <w:t xml:space="preserve">Առկա է անհամապատասխանություն ՀՀ կառավարության 28.02.2019թ.-ի </w:t>
      </w:r>
      <w:r w:rsidRPr="00E4068C">
        <w:rPr>
          <w:rFonts w:ascii="GHEA Grapalat" w:hAnsi="GHEA Grapalat"/>
          <w:b/>
          <w:bCs/>
          <w:sz w:val="24"/>
          <w:lang w:val="hy-AM"/>
        </w:rPr>
        <w:t xml:space="preserve">«Գյուղատնտեսական հումքի մթերումների (գնումների) նպատակով ագրովերամշակման ոլորտին տրամադրվող  </w:t>
      </w:r>
      <w:r w:rsidRPr="00E4068C">
        <w:rPr>
          <w:rFonts w:ascii="GHEA Grapalat" w:hAnsi="GHEA Grapalat"/>
          <w:b/>
          <w:bCs/>
          <w:sz w:val="24"/>
          <w:lang w:val="hy-AM"/>
        </w:rPr>
        <w:lastRenderedPageBreak/>
        <w:t xml:space="preserve">վարկերի տոկոսադրույքների սուբսիդավորման ծրագիրը հաստատելու մասին» </w:t>
      </w:r>
      <w:r w:rsidRPr="00E4068C">
        <w:rPr>
          <w:rFonts w:ascii="GHEA Grapalat" w:eastAsia="Calibri" w:hAnsi="GHEA Grapalat"/>
          <w:b/>
          <w:sz w:val="24"/>
          <w:lang w:val="hy-AM" w:eastAsia="x-none"/>
        </w:rPr>
        <w:t>N 201-Լ որոշման հավելվածի 24-րդ կետի 3)-րդ ենթակետի պահանջների հետ</w:t>
      </w:r>
      <w:r w:rsidRPr="00E4068C">
        <w:rPr>
          <w:rFonts w:ascii="GHEA Grapalat" w:eastAsia="Calibri" w:hAnsi="GHEA Grapalat" w:cs="Cambria Math"/>
          <w:b/>
          <w:sz w:val="24"/>
          <w:lang w:val="hy-AM" w:eastAsia="x-none"/>
        </w:rPr>
        <w:t>:</w:t>
      </w:r>
    </w:p>
    <w:p w14:paraId="1AEA1A3D" w14:textId="77777777" w:rsidR="008F1248" w:rsidRPr="00E4068C" w:rsidRDefault="008F1248" w:rsidP="008F1248">
      <w:pPr>
        <w:spacing w:before="0" w:after="0"/>
        <w:ind w:firstLine="567"/>
        <w:rPr>
          <w:rFonts w:eastAsia="Calibri"/>
          <w:szCs w:val="24"/>
          <w:lang w:val="hy-AM" w:eastAsia="x-none"/>
        </w:rPr>
      </w:pPr>
      <w:r w:rsidRPr="00E4068C">
        <w:rPr>
          <w:rFonts w:eastAsia="Calibri"/>
          <w:szCs w:val="24"/>
          <w:lang w:val="hy-AM" w:eastAsia="x-none"/>
        </w:rPr>
        <w:t xml:space="preserve">Համաձայն ՀՀ կառավարության 28.02.2019 թվականի N 201-Լ որոշման հավելվածի 24-րդ կետի 3)-րդ ենթակետի պահանջի </w:t>
      </w:r>
      <w:r w:rsidRPr="00E4068C">
        <w:rPr>
          <w:rFonts w:eastAsia="Arial Unicode" w:cs="Arial"/>
          <w:color w:val="000000"/>
          <w:szCs w:val="24"/>
          <w:shd w:val="clear" w:color="auto" w:fill="FFFFFF"/>
          <w:lang w:val="hy-AM"/>
        </w:rPr>
        <w:t>սույն</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ծրագրով</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սուբսիդավորման</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ենթակա</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ՖԿ</w:t>
      </w:r>
      <w:r w:rsidRPr="00E4068C">
        <w:rPr>
          <w:rFonts w:eastAsia="Arial Unicode" w:cs="Arial Unicode"/>
          <w:color w:val="000000"/>
          <w:szCs w:val="24"/>
          <w:shd w:val="clear" w:color="auto" w:fill="FFFFFF"/>
          <w:lang w:val="hy-AM"/>
        </w:rPr>
        <w:t>-</w:t>
      </w:r>
      <w:r w:rsidRPr="00E4068C">
        <w:rPr>
          <w:rFonts w:eastAsia="Arial Unicode" w:cs="Arial"/>
          <w:color w:val="000000"/>
          <w:szCs w:val="24"/>
          <w:shd w:val="clear" w:color="auto" w:fill="FFFFFF"/>
          <w:lang w:val="hy-AM"/>
        </w:rPr>
        <w:t>ի</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կողմից</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տրամադրվող</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նպատակային</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 xml:space="preserve">վարկերը </w:t>
      </w:r>
      <w:r w:rsidRPr="00E4068C">
        <w:rPr>
          <w:rFonts w:eastAsia="Calibri"/>
          <w:szCs w:val="24"/>
          <w:lang w:val="hy-AM" w:eastAsia="x-none"/>
        </w:rPr>
        <w:t xml:space="preserve">պետք է ունենան առավելագույնը 1 տարի մարման ժամկետ։ ՀՀ կառավարության 2021 թվականի  սեպտեմբերի 2-ի «ՀՀ կառավարության 2019 թվականի փետրվարի 28-ի 201-լ որոշման մեջ փոփոխություններ և լրացումներ կատարելու մասին» N 1436-Լ որոշման 1-ին կետի 3)-րդ ենթակետի </w:t>
      </w:r>
      <w:r w:rsidRPr="00E4068C">
        <w:rPr>
          <w:rFonts w:eastAsia="Calibri" w:cs="Arial"/>
          <w:szCs w:val="24"/>
          <w:lang w:val="hy-AM" w:eastAsia="ru-RU"/>
        </w:rPr>
        <w:t xml:space="preserve">դ. </w:t>
      </w:r>
      <w:r w:rsidRPr="00E4068C">
        <w:rPr>
          <w:rFonts w:eastAsia="Calibri"/>
          <w:szCs w:val="24"/>
          <w:lang w:val="hy-AM" w:eastAsia="x-none"/>
        </w:rPr>
        <w:t xml:space="preserve">մասով  նշված ժամկետը փոփոխվել է և խաղողի մթերումների (գնումների) նպատակով տրամադրվող վարկերի համար սահմանվել է 3 տարի մարման ժամկետ, իսկ  վերամշակման գործունեություն իրականացնող վարկառուներին պտուղբանջարեղենի մթերումների (գնումների) նպատակով տրամադրվող վարկերի, սառնարանային պահպանության և սպանդանոցային գործունեության համար 1,5 տարի մարման ժամկետ։ </w:t>
      </w:r>
    </w:p>
    <w:p w14:paraId="21FD62BD" w14:textId="77777777" w:rsidR="008F1248" w:rsidRPr="00E4068C" w:rsidRDefault="008F1248" w:rsidP="008F1248">
      <w:pPr>
        <w:shd w:val="clear" w:color="auto" w:fill="FFFFFF"/>
        <w:spacing w:before="0" w:after="0"/>
        <w:ind w:firstLine="375"/>
        <w:rPr>
          <w:rFonts w:ascii="Arial Unicode" w:eastAsia="Arial Unicode" w:hAnsi="Arial Unicode" w:cs="Arial Unicode"/>
          <w:color w:val="000000"/>
          <w:sz w:val="21"/>
          <w:szCs w:val="21"/>
          <w:lang w:val="hy-AM" w:eastAsia="ru-RU"/>
        </w:rPr>
      </w:pPr>
      <w:r w:rsidRPr="00E4068C">
        <w:rPr>
          <w:rFonts w:eastAsia="Calibri"/>
          <w:szCs w:val="24"/>
          <w:lang w:val="hy-AM" w:eastAsia="x-none"/>
        </w:rPr>
        <w:t xml:space="preserve">ՀՀ կառավարության 2020 թվականի օգոստոսի 13-ի «Կորոնովիրուսի տնտեսական հետևանքների չեզոքացման քսանչորսերորդ մջոցառումը հաստատելու մասին» N 1355-Լ որոշման հավելվածի 4-րդ կետի 1-ին ենթակետով 2020 թվականին ՀՀ-ում խաղողի մթերումներ իրականացնող տնտեսվարողներին 2020 թվականի սեպտեմբերի 1-ից  մինչև դեկտեմբերի 31-ը գյուղատնտեսական հումքի մթերումների նպատակով տրամադրվող վարկերի տոկոսադրույքների սուբսիդավորման ծրագրի </w:t>
      </w:r>
      <w:r w:rsidRPr="00E4068C">
        <w:rPr>
          <w:rFonts w:eastAsia="Arial Unicode" w:cs="Arial"/>
          <w:color w:val="000000"/>
          <w:szCs w:val="24"/>
          <w:lang w:val="hy-AM" w:eastAsia="ru-RU"/>
        </w:rPr>
        <w:t>պայմաններին</w:t>
      </w:r>
      <w:r w:rsidRPr="00E4068C">
        <w:rPr>
          <w:rFonts w:eastAsia="Arial Unicode" w:cs="Arial Unicode"/>
          <w:color w:val="000000"/>
          <w:szCs w:val="24"/>
          <w:lang w:val="hy-AM" w:eastAsia="ru-RU"/>
        </w:rPr>
        <w:t xml:space="preserve"> </w:t>
      </w:r>
      <w:r w:rsidRPr="00E4068C">
        <w:rPr>
          <w:rFonts w:eastAsia="Arial Unicode" w:cs="Arial"/>
          <w:color w:val="000000"/>
          <w:szCs w:val="24"/>
          <w:lang w:val="hy-AM" w:eastAsia="ru-RU"/>
        </w:rPr>
        <w:t>համապատասխան</w:t>
      </w:r>
      <w:r w:rsidRPr="00E4068C">
        <w:rPr>
          <w:rFonts w:eastAsia="Arial Unicode" w:cs="Arial Unicode"/>
          <w:color w:val="000000"/>
          <w:szCs w:val="24"/>
          <w:lang w:val="hy-AM" w:eastAsia="ru-RU"/>
        </w:rPr>
        <w:t xml:space="preserve"> </w:t>
      </w:r>
      <w:r w:rsidRPr="00E4068C">
        <w:rPr>
          <w:rFonts w:eastAsia="Arial Unicode" w:cs="Arial"/>
          <w:color w:val="000000"/>
          <w:szCs w:val="24"/>
          <w:lang w:val="hy-AM" w:eastAsia="ru-RU"/>
        </w:rPr>
        <w:t>նպատակային</w:t>
      </w:r>
      <w:r w:rsidRPr="00E4068C">
        <w:rPr>
          <w:rFonts w:eastAsia="Arial Unicode" w:cs="Arial Unicode"/>
          <w:color w:val="000000"/>
          <w:szCs w:val="24"/>
          <w:lang w:val="hy-AM" w:eastAsia="ru-RU"/>
        </w:rPr>
        <w:t xml:space="preserve"> </w:t>
      </w:r>
      <w:r w:rsidRPr="00E4068C">
        <w:rPr>
          <w:rFonts w:eastAsia="Arial Unicode" w:cs="Arial"/>
          <w:color w:val="000000"/>
          <w:szCs w:val="24"/>
          <w:lang w:val="hy-AM" w:eastAsia="ru-RU"/>
        </w:rPr>
        <w:t>վարկերի</w:t>
      </w:r>
      <w:r w:rsidRPr="00E4068C">
        <w:rPr>
          <w:rFonts w:eastAsia="Arial Unicode" w:cs="Arial Unicode"/>
          <w:color w:val="000000"/>
          <w:szCs w:val="24"/>
          <w:lang w:val="hy-AM" w:eastAsia="ru-RU"/>
        </w:rPr>
        <w:t xml:space="preserve"> </w:t>
      </w:r>
      <w:r w:rsidRPr="00E4068C">
        <w:rPr>
          <w:rFonts w:eastAsia="Arial Unicode" w:cs="Arial"/>
          <w:color w:val="000000"/>
          <w:szCs w:val="24"/>
          <w:lang w:val="hy-AM" w:eastAsia="ru-RU"/>
        </w:rPr>
        <w:t>տրամադրման</w:t>
      </w:r>
      <w:r w:rsidRPr="00E4068C">
        <w:rPr>
          <w:rFonts w:eastAsia="Arial Unicode" w:cs="Arial Unicode"/>
          <w:color w:val="000000"/>
          <w:szCs w:val="24"/>
          <w:lang w:val="hy-AM" w:eastAsia="ru-RU"/>
        </w:rPr>
        <w:t xml:space="preserve"> </w:t>
      </w:r>
      <w:r w:rsidRPr="00E4068C">
        <w:rPr>
          <w:rFonts w:eastAsia="Arial Unicode" w:cs="Arial"/>
          <w:color w:val="000000"/>
          <w:szCs w:val="24"/>
          <w:lang w:val="hy-AM" w:eastAsia="ru-RU"/>
        </w:rPr>
        <w:t xml:space="preserve">պայման է սահմանվել </w:t>
      </w:r>
      <w:r w:rsidRPr="00E4068C">
        <w:rPr>
          <w:rFonts w:eastAsia="Calibri"/>
          <w:szCs w:val="24"/>
          <w:lang w:val="hy-AM" w:eastAsia="x-none"/>
        </w:rPr>
        <w:t xml:space="preserve"> առավելագույնը 24 ամիս մարման ժամկետը։</w:t>
      </w:r>
    </w:p>
    <w:p w14:paraId="10C1B891" w14:textId="77777777" w:rsidR="008F1248" w:rsidRPr="00E4068C" w:rsidRDefault="008F1248" w:rsidP="008F1248">
      <w:pPr>
        <w:spacing w:before="0" w:after="0"/>
        <w:ind w:firstLine="567"/>
        <w:rPr>
          <w:rFonts w:eastAsia="Calibri"/>
          <w:szCs w:val="24"/>
          <w:lang w:val="hy-AM" w:eastAsia="x-none"/>
        </w:rPr>
      </w:pPr>
      <w:r w:rsidRPr="00E4068C">
        <w:rPr>
          <w:rFonts w:eastAsia="Calibri"/>
          <w:szCs w:val="24"/>
          <w:lang w:val="hy-AM" w:eastAsia="x-none"/>
        </w:rPr>
        <w:t>ՀՀ էկոնոմիկայի նախարարության 07</w:t>
      </w:r>
      <w:r w:rsidRPr="00E4068C">
        <w:rPr>
          <w:rFonts w:ascii="Cambria Math" w:eastAsia="Calibri" w:hAnsi="Cambria Math" w:cs="Cambria Math"/>
          <w:szCs w:val="24"/>
          <w:lang w:val="hy-AM" w:eastAsia="x-none"/>
        </w:rPr>
        <w:t>․</w:t>
      </w:r>
      <w:r w:rsidRPr="00E4068C">
        <w:rPr>
          <w:rFonts w:eastAsia="Calibri"/>
          <w:szCs w:val="24"/>
          <w:lang w:val="hy-AM" w:eastAsia="x-none"/>
        </w:rPr>
        <w:t>03</w:t>
      </w:r>
      <w:r w:rsidRPr="00E4068C">
        <w:rPr>
          <w:rFonts w:ascii="Cambria Math" w:eastAsia="Calibri" w:hAnsi="Cambria Math" w:cs="Cambria Math"/>
          <w:szCs w:val="24"/>
          <w:lang w:val="hy-AM" w:eastAsia="x-none"/>
        </w:rPr>
        <w:t>․</w:t>
      </w:r>
      <w:r w:rsidRPr="00E4068C">
        <w:rPr>
          <w:rFonts w:eastAsia="Calibri"/>
          <w:szCs w:val="24"/>
          <w:lang w:val="hy-AM" w:eastAsia="x-none"/>
        </w:rPr>
        <w:t>2023թ թիվ ՀՊՄ/171/2023թ գությամբ  տրամադրված ԳՖԿ-ի կողմից ՀՀ էկոնոմիկայի նախարարություն ներկայացրած ամենամսյա ամփոփ հաշվետվությունների՝ որոնք համաձայն  ՀՀ կառավարության 28</w:t>
      </w:r>
      <w:r w:rsidRPr="00E4068C">
        <w:rPr>
          <w:rFonts w:ascii="Cambria Math" w:eastAsia="Calibri" w:hAnsi="Cambria Math" w:cs="Cambria Math"/>
          <w:szCs w:val="24"/>
          <w:lang w:val="hy-AM" w:eastAsia="x-none"/>
        </w:rPr>
        <w:t>․</w:t>
      </w:r>
      <w:r w:rsidRPr="00E4068C">
        <w:rPr>
          <w:rFonts w:eastAsia="Calibri"/>
          <w:szCs w:val="24"/>
          <w:lang w:val="hy-AM" w:eastAsia="x-none"/>
        </w:rPr>
        <w:t>02</w:t>
      </w:r>
      <w:r w:rsidRPr="00E4068C">
        <w:rPr>
          <w:rFonts w:ascii="Cambria Math" w:eastAsia="Calibri" w:hAnsi="Cambria Math" w:cs="Cambria Math"/>
          <w:szCs w:val="24"/>
          <w:lang w:val="hy-AM" w:eastAsia="x-none"/>
        </w:rPr>
        <w:t>․</w:t>
      </w:r>
      <w:r w:rsidRPr="00E4068C">
        <w:rPr>
          <w:rFonts w:eastAsia="Calibri"/>
          <w:szCs w:val="24"/>
          <w:lang w:val="hy-AM" w:eastAsia="x-none"/>
        </w:rPr>
        <w:t xml:space="preserve">2019 թվականի թիվ 201-լ որոշման հավելվածի 36-րդ կետի ներկայացվում են նաև ՀՀ վարչապետի աշխատակազմ և ՀՀ կենտրոնական բանկ, ուսումնասիրությամբ պարզվել է, որ ՖԿ-երի և վարկառուների միջև կնքված և տոկոսադրույքների ուբսիդավորման ծրագրում ներառված </w:t>
      </w:r>
    </w:p>
    <w:p w14:paraId="72D24639" w14:textId="05F36092" w:rsidR="008F1248" w:rsidRPr="00E4068C" w:rsidRDefault="008F1248" w:rsidP="008F1248">
      <w:pPr>
        <w:spacing w:before="0" w:after="0"/>
        <w:ind w:firstLine="567"/>
        <w:rPr>
          <w:rFonts w:eastAsia="Calibri"/>
          <w:szCs w:val="24"/>
          <w:lang w:val="hy-AM" w:eastAsia="x-none"/>
        </w:rPr>
      </w:pPr>
      <w:r w:rsidRPr="00E4068C">
        <w:rPr>
          <w:rFonts w:eastAsia="Calibri"/>
          <w:szCs w:val="24"/>
          <w:lang w:val="hy-AM" w:eastAsia="x-none"/>
        </w:rPr>
        <w:t xml:space="preserve">-թվով 10 վարկերի տրամադրման մասին պայմանագրերում, որտեղ վարկառունները համաձայն ի պատասխան մեր հարցմանը ՀՀ էկոնոմիկայի </w:t>
      </w:r>
      <w:r w:rsidRPr="00E4068C">
        <w:rPr>
          <w:rFonts w:eastAsia="Calibri"/>
          <w:szCs w:val="24"/>
          <w:lang w:val="hy-AM" w:eastAsia="x-none"/>
        </w:rPr>
        <w:lastRenderedPageBreak/>
        <w:t>նախարարության կողմից տրամադրված խաղող մթերող ընկերությունների ցանկի չեն հանդիսացել խաղող մթերող ընկերություններ, վարկի մարման ժամկետը սահմանված է 24 ամիս, ինչը գերազանցում է ՀՀ կառավարության 28.02.2019 թվականի N 201-Լ որոշման հավելվածով սահմանված առավելագույնը 1</w:t>
      </w:r>
      <w:r w:rsidR="00F61C55" w:rsidRPr="00E4068C">
        <w:rPr>
          <w:rFonts w:eastAsia="Calibri"/>
          <w:szCs w:val="24"/>
          <w:lang w:val="hy-AM" w:eastAsia="x-none"/>
        </w:rPr>
        <w:t>.5</w:t>
      </w:r>
      <w:r w:rsidRPr="00E4068C">
        <w:rPr>
          <w:rFonts w:eastAsia="Calibri"/>
          <w:szCs w:val="24"/>
          <w:lang w:val="hy-AM" w:eastAsia="x-none"/>
        </w:rPr>
        <w:t xml:space="preserve"> տարի մարման ժամկետ։</w:t>
      </w:r>
    </w:p>
    <w:p w14:paraId="07DCF7B7" w14:textId="65F8E4ED" w:rsidR="008F1248" w:rsidRPr="00E4068C" w:rsidRDefault="008F1248" w:rsidP="008F1248">
      <w:pPr>
        <w:spacing w:before="0" w:after="0"/>
        <w:ind w:firstLine="567"/>
        <w:rPr>
          <w:rFonts w:eastAsia="Calibri"/>
          <w:szCs w:val="24"/>
          <w:lang w:val="hy-AM" w:eastAsia="x-none"/>
        </w:rPr>
      </w:pPr>
      <w:r w:rsidRPr="00E4068C">
        <w:rPr>
          <w:rFonts w:eastAsia="Calibri"/>
          <w:szCs w:val="24"/>
          <w:lang w:val="hy-AM" w:eastAsia="x-none"/>
        </w:rPr>
        <w:t xml:space="preserve">- </w:t>
      </w:r>
      <w:r w:rsidR="00F61C55" w:rsidRPr="00E4068C">
        <w:rPr>
          <w:rFonts w:eastAsia="Calibri"/>
          <w:szCs w:val="24"/>
          <w:lang w:val="hy-AM" w:eastAsia="x-none"/>
        </w:rPr>
        <w:t>Պտուղ բանջար</w:t>
      </w:r>
      <w:r w:rsidR="00D63BEE" w:rsidRPr="00E4068C">
        <w:rPr>
          <w:rFonts w:eastAsia="Calibri"/>
          <w:szCs w:val="24"/>
          <w:lang w:val="hy-AM" w:eastAsia="x-none"/>
        </w:rPr>
        <w:t>արեղեն</w:t>
      </w:r>
      <w:r w:rsidR="00F61C55" w:rsidRPr="00E4068C">
        <w:rPr>
          <w:rFonts w:eastAsia="Calibri"/>
          <w:szCs w:val="24"/>
          <w:lang w:val="hy-AM" w:eastAsia="x-none"/>
        </w:rPr>
        <w:t>ի մթերման համար տրված թ</w:t>
      </w:r>
      <w:r w:rsidRPr="00E4068C">
        <w:rPr>
          <w:rFonts w:eastAsia="Calibri"/>
          <w:szCs w:val="24"/>
          <w:lang w:val="hy-AM" w:eastAsia="x-none"/>
        </w:rPr>
        <w:t xml:space="preserve">վով 2 </w:t>
      </w:r>
      <w:r w:rsidR="00F61C55" w:rsidRPr="00E4068C">
        <w:rPr>
          <w:rFonts w:eastAsia="Calibri"/>
          <w:szCs w:val="24"/>
          <w:lang w:val="hy-AM" w:eastAsia="x-none"/>
        </w:rPr>
        <w:t xml:space="preserve">վարկերի </w:t>
      </w:r>
      <w:r w:rsidRPr="00E4068C">
        <w:rPr>
          <w:rFonts w:eastAsia="Calibri"/>
          <w:szCs w:val="24"/>
          <w:lang w:val="hy-AM" w:eastAsia="x-none"/>
        </w:rPr>
        <w:t>տրամադրման մասին պայմանագրերում, որտեղ վարկառուն հանդիսացել է խաղող մթերող ընկերություն, վարկի մարման ժամետը սահմանվել է 36 ամիս, ինչը գերազանցում է ՀՀ Կառավարության 2020 թվականի օգոստոսի</w:t>
      </w:r>
      <w:r w:rsidR="00887EFD" w:rsidRPr="00E4068C">
        <w:rPr>
          <w:rFonts w:eastAsia="Calibri"/>
          <w:szCs w:val="24"/>
          <w:lang w:val="hy-AM" w:eastAsia="x-none"/>
        </w:rPr>
        <w:t xml:space="preserve"> 13-ի </w:t>
      </w:r>
      <w:r w:rsidRPr="00E4068C">
        <w:rPr>
          <w:rFonts w:eastAsia="Calibri"/>
          <w:szCs w:val="24"/>
          <w:lang w:val="hy-AM" w:eastAsia="x-none"/>
        </w:rPr>
        <w:t>N 1355-Լ որոշման հավելվածով սահմանված առավելագույնը 2 տարի մարման ժամկետ</w:t>
      </w:r>
    </w:p>
    <w:p w14:paraId="4317D676" w14:textId="67CD0F7B" w:rsidR="008F1248" w:rsidRPr="00E4068C" w:rsidRDefault="008F1248" w:rsidP="008F1248">
      <w:pPr>
        <w:spacing w:before="0" w:after="0"/>
        <w:ind w:firstLine="567"/>
        <w:rPr>
          <w:rFonts w:eastAsia="Calibri"/>
          <w:szCs w:val="24"/>
          <w:lang w:val="hy-AM" w:eastAsia="x-none"/>
        </w:rPr>
      </w:pPr>
      <w:r w:rsidRPr="00E4068C">
        <w:rPr>
          <w:rFonts w:eastAsia="Times New Roman"/>
          <w:bCs/>
          <w:szCs w:val="24"/>
          <w:lang w:val="hy-AM" w:eastAsia="ru-RU"/>
        </w:rPr>
        <w:t xml:space="preserve">Արդյունքում 2022 թվականին ՖԿ-երին է փոխանցվել ծրագրի պայմաններին չհամապատասխանող վարկերի տոկոսադրույքի սուբսիդավորման գումար </w:t>
      </w:r>
      <w:r w:rsidRPr="00E4068C">
        <w:rPr>
          <w:rFonts w:eastAsia="Times New Roman"/>
          <w:b/>
          <w:bCs/>
          <w:i/>
          <w:szCs w:val="24"/>
          <w:u w:val="single"/>
          <w:lang w:val="hy-AM" w:eastAsia="ru-RU"/>
        </w:rPr>
        <w:t>94,107.65 հազար դրամի</w:t>
      </w:r>
      <w:r w:rsidRPr="00E4068C">
        <w:rPr>
          <w:rFonts w:eastAsia="Times New Roman"/>
          <w:bCs/>
          <w:szCs w:val="24"/>
          <w:lang w:val="hy-AM" w:eastAsia="ru-RU"/>
        </w:rPr>
        <w:t xml:space="preserve"> չափով։</w:t>
      </w:r>
      <w:r w:rsidRPr="00E4068C">
        <w:rPr>
          <w:rFonts w:eastAsia="Calibri"/>
          <w:szCs w:val="24"/>
          <w:lang w:val="hy-AM" w:eastAsia="x-none"/>
        </w:rPr>
        <w:t xml:space="preserve"> </w:t>
      </w:r>
    </w:p>
    <w:p w14:paraId="3D8C4C82" w14:textId="77777777" w:rsidR="00887EFD" w:rsidRPr="00E4068C" w:rsidRDefault="00887EFD" w:rsidP="00887EFD">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580EE69B" w14:textId="1A93E87C" w:rsidR="00887EFD" w:rsidRPr="00E4068C" w:rsidRDefault="00887EFD" w:rsidP="00887EFD">
      <w:pPr>
        <w:spacing w:before="0" w:after="0"/>
        <w:ind w:firstLine="567"/>
        <w:contextualSpacing/>
        <w:rPr>
          <w:rFonts w:eastAsia="Calibri"/>
          <w:bCs/>
          <w:sz w:val="20"/>
          <w:szCs w:val="20"/>
          <w:lang w:val="hy-AM"/>
        </w:rPr>
      </w:pPr>
      <w:r w:rsidRPr="00E4068C">
        <w:rPr>
          <w:rFonts w:eastAsia="Calibri"/>
          <w:bCs/>
          <w:sz w:val="20"/>
          <w:szCs w:val="20"/>
          <w:lang w:val="hy-AM"/>
        </w:rPr>
        <w:t>Սույն կետում նշված անհամապատասխանությունների վերաբերյալ պարզաբանումները և դրանք հիմնավորող փաստատթղթերն Էկոնոմիկայի նախարարի  2023 թվականի մարտի 3-ի N 01/3444-2023 և 2023 թվականի մարտի 27-ի  N 01/5312-2023 գրություններով ներկայացվել են Հաշվեքննիչ պալատի նախագահին։</w:t>
      </w:r>
    </w:p>
    <w:p w14:paraId="374AAFD8" w14:textId="53ACD372" w:rsidR="00887EFD" w:rsidRPr="00E4068C" w:rsidRDefault="00887EFD" w:rsidP="00887EFD">
      <w:pPr>
        <w:spacing w:before="0" w:after="0"/>
        <w:ind w:firstLine="567"/>
        <w:contextualSpacing/>
        <w:rPr>
          <w:rFonts w:eastAsia="Calibri"/>
          <w:bCs/>
          <w:sz w:val="20"/>
          <w:szCs w:val="20"/>
          <w:lang w:val="hy-AM"/>
        </w:rPr>
      </w:pPr>
      <w:r w:rsidRPr="00E4068C">
        <w:rPr>
          <w:rFonts w:eastAsia="Calibri"/>
          <w:bCs/>
          <w:sz w:val="20"/>
          <w:szCs w:val="20"/>
          <w:lang w:val="hy-AM"/>
        </w:rPr>
        <w:t>-</w:t>
      </w:r>
      <w:r w:rsidRPr="00E4068C">
        <w:rPr>
          <w:rFonts w:eastAsia="Calibri"/>
          <w:bCs/>
          <w:sz w:val="20"/>
          <w:szCs w:val="20"/>
          <w:lang w:val="hy-AM"/>
        </w:rPr>
        <w:tab/>
        <w:t>Կառավարության 2020 թվականի օգոստոսի 13- N 1355-Լ որոշման հավելվածի 4-րդ կետի 1-ին ենթակետի համաձայն 2020 թվականին խաղողի մթերումներ իրականացնող տնտեսավարող սուբյեկտներին 2020 թվականի սեպտեմբերի 1-ից մինչև դեկտեմբերի 31-ը գյուղատնտեսական հումքի մթերումների (գնումների) նպատակով ագրովերամշակման ոլորտին տրամադրվող վարկերի տոկոսադրույքների սուբսիդավորման ծրագրի պայմաններին համապատասխան նպատակային վարկերն ունեն առավելագույնը 24 ամիս մարման ժամկետ, իսկ Կառավարության 2021 թվականի սեպտեմբերի 2-ի N 1436-Լ որոշման համաձայն 2021 թվականի սեպտեմբերի 9-ից սկսած ծրագրի շրջանակներում խաղողի մթերումների նպատակով տրամադրված վարկերը ունեն առավելագույնը 3 տարի մարման ժամկետ։</w:t>
      </w:r>
    </w:p>
    <w:p w14:paraId="6EC0BAC0" w14:textId="77777777" w:rsidR="00887EFD" w:rsidRPr="00E4068C" w:rsidRDefault="00887EFD" w:rsidP="00887EFD">
      <w:pPr>
        <w:spacing w:before="0" w:after="0"/>
        <w:ind w:firstLine="567"/>
        <w:contextualSpacing/>
        <w:rPr>
          <w:rFonts w:eastAsia="Calibri"/>
          <w:bCs/>
          <w:sz w:val="20"/>
          <w:szCs w:val="20"/>
          <w:lang w:val="hy-AM"/>
        </w:rPr>
      </w:pPr>
      <w:r w:rsidRPr="00E4068C">
        <w:rPr>
          <w:rFonts w:eastAsia="Calibri"/>
          <w:bCs/>
          <w:sz w:val="20"/>
          <w:szCs w:val="20"/>
          <w:lang w:val="hy-AM"/>
        </w:rPr>
        <w:t>ԳՖԿ-ի կողմից հաշվեքննության նպատակով տրամադրված հաշվետվությունում սույն կետում նշված՝</w:t>
      </w:r>
    </w:p>
    <w:p w14:paraId="28388D30" w14:textId="1373D5B3" w:rsidR="00887EFD" w:rsidRPr="00E4068C" w:rsidRDefault="00887EFD" w:rsidP="00887EFD">
      <w:pPr>
        <w:spacing w:before="0" w:after="0"/>
        <w:ind w:firstLine="567"/>
        <w:contextualSpacing/>
        <w:rPr>
          <w:rFonts w:eastAsia="Calibri"/>
          <w:bCs/>
          <w:sz w:val="20"/>
          <w:szCs w:val="20"/>
          <w:lang w:val="hy-AM"/>
        </w:rPr>
      </w:pPr>
      <w:r w:rsidRPr="00E4068C">
        <w:rPr>
          <w:rFonts w:eastAsia="Calibri"/>
          <w:bCs/>
          <w:sz w:val="20"/>
          <w:szCs w:val="20"/>
          <w:lang w:val="hy-AM"/>
        </w:rPr>
        <w:t xml:space="preserve">    -«Ք. Ա.» ՈՒՎԿ ՓԲԸ-ի կողմից տրամադրված վարկերը տրամադրվել են խախտումներով, դրանք մարվել են, տրամադրված սուբսիդավորման գումարները վերահաշվարկվել են և ավել վճարված գումարները վերադարձվել են ԳՖԿ-ին,</w:t>
      </w:r>
    </w:p>
    <w:p w14:paraId="69D635DD" w14:textId="073D38C9" w:rsidR="00887EFD" w:rsidRPr="00E4068C" w:rsidRDefault="00887EFD" w:rsidP="00887EFD">
      <w:pPr>
        <w:spacing w:before="0" w:after="0"/>
        <w:ind w:firstLine="567"/>
        <w:contextualSpacing/>
        <w:rPr>
          <w:rFonts w:eastAsia="Calibri"/>
          <w:bCs/>
          <w:sz w:val="20"/>
          <w:szCs w:val="20"/>
          <w:lang w:val="hy-AM"/>
        </w:rPr>
      </w:pPr>
      <w:r w:rsidRPr="00E4068C">
        <w:rPr>
          <w:rFonts w:eastAsia="Calibri"/>
          <w:bCs/>
          <w:sz w:val="20"/>
          <w:szCs w:val="20"/>
          <w:lang w:val="hy-AM"/>
        </w:rPr>
        <w:tab/>
        <w:t>«Հ.» ՓԲԸ-ի կողմից տրամադրված վարկի ավել ժամակետի համար սուբսիդավորված գումարը վերադարձվել է ԳՖԿ-ին,</w:t>
      </w:r>
    </w:p>
    <w:p w14:paraId="7CA31368" w14:textId="2DF2F2A7" w:rsidR="00887EFD" w:rsidRPr="00E4068C" w:rsidRDefault="00887EFD" w:rsidP="00887EFD">
      <w:pPr>
        <w:spacing w:before="0" w:after="0"/>
        <w:ind w:firstLine="567"/>
        <w:contextualSpacing/>
        <w:rPr>
          <w:rFonts w:eastAsia="Calibri"/>
          <w:bCs/>
          <w:sz w:val="20"/>
          <w:szCs w:val="20"/>
          <w:lang w:val="hy-AM"/>
        </w:rPr>
      </w:pPr>
      <w:r w:rsidRPr="00E4068C">
        <w:rPr>
          <w:rFonts w:eastAsia="Calibri"/>
          <w:bCs/>
          <w:sz w:val="20"/>
          <w:szCs w:val="20"/>
          <w:lang w:val="hy-AM"/>
        </w:rPr>
        <w:t xml:space="preserve">   -«Ա.» ՓԲԸ-ի կողմից տրամադրված վարկերի մասով կկատարվի տրամադրված սուբսիդավորման գումարների վերահաշվարկ և ավել վճարված գումարները կվերադրաձվեն ԳՖԿ-ին,</w:t>
      </w:r>
    </w:p>
    <w:p w14:paraId="5CF3D675" w14:textId="72A3445E" w:rsidR="00887EFD" w:rsidRPr="00E4068C" w:rsidRDefault="00887EFD" w:rsidP="00887EFD">
      <w:pPr>
        <w:spacing w:before="0" w:after="0"/>
        <w:ind w:firstLine="567"/>
        <w:contextualSpacing/>
        <w:rPr>
          <w:rFonts w:eastAsia="Calibri"/>
          <w:bCs/>
          <w:sz w:val="20"/>
          <w:szCs w:val="20"/>
          <w:lang w:val="hy-AM"/>
        </w:rPr>
      </w:pPr>
      <w:r w:rsidRPr="00E4068C">
        <w:rPr>
          <w:rFonts w:eastAsia="Calibri"/>
          <w:bCs/>
          <w:sz w:val="20"/>
          <w:szCs w:val="20"/>
          <w:lang w:val="hy-AM"/>
        </w:rPr>
        <w:lastRenderedPageBreak/>
        <w:t>-</w:t>
      </w:r>
      <w:r w:rsidRPr="00E4068C">
        <w:rPr>
          <w:rFonts w:eastAsia="Calibri"/>
          <w:bCs/>
          <w:sz w:val="20"/>
          <w:szCs w:val="20"/>
          <w:lang w:val="hy-AM"/>
        </w:rPr>
        <w:tab/>
        <w:t>«Բ. Գ.» ՍՊԸ-ին վարկերը տրամադրվել են Կառավարության 2021 թվականի սեպտեմբերի 2-ի N 1436-Լ որոշման համաձայն, ըստ որի 2021 թվականի սեպտեմբերի 9-ից սկսած ծրագրի շրջանակներում խաղողի մթերումների նպատակով տրամադրված վարկերը ունեն առավելագույնը 3 տարի մարման ժամկետ և համապատասխանում է ծրագրի պայմանններին։</w:t>
      </w:r>
    </w:p>
    <w:p w14:paraId="5AE14B2E" w14:textId="67C007B9" w:rsidR="00887EFD" w:rsidRPr="00E4068C" w:rsidRDefault="00887EFD" w:rsidP="00887EFD">
      <w:pPr>
        <w:spacing w:before="0" w:after="0"/>
        <w:ind w:firstLine="567"/>
        <w:contextualSpacing/>
        <w:rPr>
          <w:b/>
          <w:bCs/>
          <w:sz w:val="20"/>
          <w:szCs w:val="20"/>
          <w:lang w:val="hy-AM"/>
        </w:rPr>
      </w:pPr>
      <w:r w:rsidRPr="00E4068C">
        <w:rPr>
          <w:b/>
          <w:bCs/>
          <w:sz w:val="20"/>
          <w:szCs w:val="20"/>
          <w:lang w:val="hy-AM"/>
        </w:rPr>
        <w:t>Հաշվեքննողի մեկնաբանությունը</w:t>
      </w:r>
    </w:p>
    <w:p w14:paraId="5AA27F67" w14:textId="77777777" w:rsidR="00F61C55" w:rsidRPr="00E4068C" w:rsidRDefault="00887EFD" w:rsidP="00887EFD">
      <w:pPr>
        <w:spacing w:before="0" w:after="0"/>
        <w:ind w:firstLine="567"/>
        <w:contextualSpacing/>
        <w:rPr>
          <w:rFonts w:eastAsia="Calibri"/>
          <w:bCs/>
          <w:sz w:val="20"/>
          <w:szCs w:val="20"/>
          <w:lang w:val="hy-AM"/>
        </w:rPr>
      </w:pPr>
      <w:r w:rsidRPr="00E4068C">
        <w:rPr>
          <w:bCs/>
          <w:sz w:val="20"/>
          <w:szCs w:val="20"/>
          <w:lang w:val="hy-AM"/>
        </w:rPr>
        <w:t>Չի ընդունվում, քանի որ</w:t>
      </w:r>
      <w:r w:rsidRPr="00E4068C">
        <w:rPr>
          <w:rFonts w:eastAsia="Calibri"/>
          <w:bCs/>
          <w:sz w:val="20"/>
          <w:szCs w:val="20"/>
          <w:lang w:val="hy-AM"/>
        </w:rPr>
        <w:t xml:space="preserve"> </w:t>
      </w:r>
    </w:p>
    <w:p w14:paraId="4CF53247" w14:textId="795CFF73" w:rsidR="00887EFD" w:rsidRPr="00E4068C" w:rsidRDefault="00F61C55" w:rsidP="00887EFD">
      <w:pPr>
        <w:spacing w:before="0" w:after="0"/>
        <w:ind w:firstLine="567"/>
        <w:contextualSpacing/>
        <w:rPr>
          <w:rFonts w:eastAsia="Calibri"/>
          <w:bCs/>
          <w:sz w:val="20"/>
          <w:szCs w:val="20"/>
          <w:lang w:val="hy-AM"/>
        </w:rPr>
      </w:pPr>
      <w:r w:rsidRPr="00E4068C">
        <w:rPr>
          <w:rFonts w:eastAsia="Calibri"/>
          <w:bCs/>
          <w:sz w:val="20"/>
          <w:szCs w:val="20"/>
          <w:lang w:val="hy-AM"/>
        </w:rPr>
        <w:t xml:space="preserve">- </w:t>
      </w:r>
      <w:r w:rsidR="00887EFD" w:rsidRPr="00E4068C">
        <w:rPr>
          <w:rFonts w:eastAsia="Calibri"/>
          <w:bCs/>
          <w:sz w:val="20"/>
          <w:szCs w:val="20"/>
          <w:lang w:val="hy-AM"/>
        </w:rPr>
        <w:t>«Ք. Ա.» ՈՒՎԿ ՓԲԸ-ի, «Հ.» ՓԲԸ-ի և «Ա.» ՓԲԸ-ի կողմից հայտերում ներառված թվով 10 շահառուների՝ որոնց վարկերի մարման ժամկետները սահմանված առավելագույն 1</w:t>
      </w:r>
      <w:r w:rsidRPr="00E4068C">
        <w:rPr>
          <w:rFonts w:eastAsia="Calibri"/>
          <w:bCs/>
          <w:sz w:val="20"/>
          <w:szCs w:val="20"/>
          <w:lang w:val="hy-AM"/>
        </w:rPr>
        <w:t>.5</w:t>
      </w:r>
      <w:r w:rsidR="00887EFD" w:rsidRPr="00E4068C">
        <w:rPr>
          <w:rFonts w:eastAsia="Calibri"/>
          <w:bCs/>
          <w:sz w:val="20"/>
          <w:szCs w:val="20"/>
          <w:lang w:val="hy-AM"/>
        </w:rPr>
        <w:t xml:space="preserve"> տարվա փոխարեն կազմել են 2 տարի, վարկերի տոկոսադրույքների սուբսիդավորված գումարները ոչ թե ենթակա են վերահաշվարկման և սահմանված առավելագույն մարման ժամկետից ավել ժամկետներում սուբսիդավորված գում</w:t>
      </w:r>
      <w:r w:rsidR="00583F6A" w:rsidRPr="00E4068C">
        <w:rPr>
          <w:rFonts w:eastAsia="Calibri"/>
          <w:bCs/>
          <w:sz w:val="20"/>
          <w:szCs w:val="20"/>
          <w:lang w:val="hy-AM"/>
        </w:rPr>
        <w:t>ա</w:t>
      </w:r>
      <w:r w:rsidR="00887EFD" w:rsidRPr="00E4068C">
        <w:rPr>
          <w:rFonts w:eastAsia="Calibri"/>
          <w:bCs/>
          <w:sz w:val="20"/>
          <w:szCs w:val="20"/>
          <w:lang w:val="hy-AM"/>
        </w:rPr>
        <w:t>րներ</w:t>
      </w:r>
      <w:r w:rsidR="00D63BEE" w:rsidRPr="00E4068C">
        <w:rPr>
          <w:rFonts w:eastAsia="Calibri"/>
          <w:bCs/>
          <w:sz w:val="20"/>
          <w:szCs w:val="20"/>
          <w:lang w:val="hy-AM"/>
        </w:rPr>
        <w:t>ի չափով</w:t>
      </w:r>
      <w:r w:rsidR="00887EFD" w:rsidRPr="00E4068C">
        <w:rPr>
          <w:rFonts w:eastAsia="Calibri"/>
          <w:bCs/>
          <w:sz w:val="20"/>
          <w:szCs w:val="20"/>
          <w:lang w:val="hy-AM"/>
        </w:rPr>
        <w:t xml:space="preserve"> </w:t>
      </w:r>
      <w:r w:rsidRPr="00E4068C">
        <w:rPr>
          <w:rFonts w:eastAsia="Calibri"/>
          <w:bCs/>
          <w:sz w:val="20"/>
          <w:szCs w:val="20"/>
          <w:lang w:val="hy-AM"/>
        </w:rPr>
        <w:t>հետվերադարձ</w:t>
      </w:r>
      <w:r w:rsidR="00887EFD" w:rsidRPr="00E4068C">
        <w:rPr>
          <w:rFonts w:eastAsia="Calibri"/>
          <w:bCs/>
          <w:sz w:val="20"/>
          <w:szCs w:val="20"/>
          <w:lang w:val="hy-AM"/>
        </w:rPr>
        <w:t>ման</w:t>
      </w:r>
      <w:r w:rsidRPr="00E4068C">
        <w:rPr>
          <w:rFonts w:eastAsia="Calibri"/>
          <w:bCs/>
          <w:sz w:val="20"/>
          <w:szCs w:val="20"/>
          <w:lang w:val="hy-AM"/>
        </w:rPr>
        <w:t xml:space="preserve"> այլ հետվերադարձման են ենթակա ողջ սուբսիդավորված գումարները քանի որ այդ վարկերը չեն համապատասխանել ՀՀ կառավարության որոշմամբ սահմանված պահանջներին և չպետ</w:t>
      </w:r>
      <w:r w:rsidR="00583F6A" w:rsidRPr="00E4068C">
        <w:rPr>
          <w:rFonts w:eastAsia="Calibri"/>
          <w:bCs/>
          <w:sz w:val="20"/>
          <w:szCs w:val="20"/>
          <w:lang w:val="hy-AM"/>
        </w:rPr>
        <w:t>ք</w:t>
      </w:r>
      <w:r w:rsidRPr="00E4068C">
        <w:rPr>
          <w:rFonts w:eastAsia="Calibri"/>
          <w:bCs/>
          <w:sz w:val="20"/>
          <w:szCs w:val="20"/>
          <w:lang w:val="hy-AM"/>
        </w:rPr>
        <w:t xml:space="preserve"> է ճանաչվեին ծրագրի շահառուներ </w:t>
      </w:r>
      <w:r w:rsidR="00583F6A" w:rsidRPr="00E4068C">
        <w:rPr>
          <w:rFonts w:eastAsia="Calibri"/>
          <w:bCs/>
          <w:sz w:val="20"/>
          <w:szCs w:val="20"/>
          <w:lang w:val="hy-AM"/>
        </w:rPr>
        <w:t xml:space="preserve">ու </w:t>
      </w:r>
      <w:r w:rsidRPr="00E4068C">
        <w:rPr>
          <w:rFonts w:eastAsia="Calibri"/>
          <w:bCs/>
          <w:sz w:val="20"/>
          <w:szCs w:val="20"/>
          <w:lang w:val="hy-AM"/>
        </w:rPr>
        <w:t>հետևաբար չպետք է սուբսիդավորվեին։</w:t>
      </w:r>
    </w:p>
    <w:p w14:paraId="1978CF0A" w14:textId="24A47B74" w:rsidR="00F61C55" w:rsidRPr="00E4068C" w:rsidRDefault="00F61C55" w:rsidP="00F61C55">
      <w:pPr>
        <w:spacing w:before="0" w:after="0"/>
        <w:ind w:firstLine="567"/>
        <w:contextualSpacing/>
        <w:rPr>
          <w:b/>
          <w:bCs/>
          <w:sz w:val="20"/>
          <w:szCs w:val="20"/>
          <w:lang w:val="hy-AM"/>
        </w:rPr>
      </w:pPr>
      <w:r w:rsidRPr="00E4068C">
        <w:rPr>
          <w:rFonts w:eastAsia="Calibri"/>
          <w:bCs/>
          <w:sz w:val="20"/>
          <w:szCs w:val="20"/>
          <w:lang w:val="hy-AM"/>
        </w:rPr>
        <w:tab/>
        <w:t>«Բ. Գ.» ՍՊԸ-ն հանդիսացել է խաղող մթերող ընկերություն սակայն</w:t>
      </w:r>
      <w:r w:rsidR="00D63BEE" w:rsidRPr="00E4068C">
        <w:rPr>
          <w:rFonts w:eastAsia="Calibri"/>
          <w:bCs/>
          <w:sz w:val="20"/>
          <w:szCs w:val="20"/>
          <w:lang w:val="hy-AM"/>
        </w:rPr>
        <w:t xml:space="preserve"> համաձայն ՖԿ-ի կողմից ներկայացված </w:t>
      </w:r>
      <w:r w:rsidR="00583F6A" w:rsidRPr="00E4068C">
        <w:rPr>
          <w:rFonts w:eastAsia="Calibri"/>
          <w:bCs/>
          <w:sz w:val="20"/>
          <w:szCs w:val="20"/>
          <w:lang w:val="hy-AM"/>
        </w:rPr>
        <w:t xml:space="preserve">ամենամսյա </w:t>
      </w:r>
      <w:r w:rsidR="00D63BEE" w:rsidRPr="00E4068C">
        <w:rPr>
          <w:rFonts w:eastAsia="Calibri"/>
          <w:bCs/>
          <w:sz w:val="20"/>
          <w:szCs w:val="20"/>
          <w:lang w:val="hy-AM"/>
        </w:rPr>
        <w:t>հայտերի</w:t>
      </w:r>
      <w:r w:rsidRPr="00E4068C">
        <w:rPr>
          <w:rFonts w:eastAsia="Calibri"/>
          <w:bCs/>
          <w:sz w:val="20"/>
          <w:szCs w:val="20"/>
          <w:lang w:val="hy-AM"/>
        </w:rPr>
        <w:t xml:space="preserve"> նշված վարկերը տրվել են </w:t>
      </w:r>
      <w:r w:rsidR="00D63BEE" w:rsidRPr="00E4068C">
        <w:rPr>
          <w:rFonts w:eastAsia="Calibri"/>
          <w:bCs/>
          <w:sz w:val="20"/>
          <w:szCs w:val="20"/>
          <w:lang w:val="hy-AM"/>
        </w:rPr>
        <w:t xml:space="preserve">ոչ թե խաղողի մթերման այլ </w:t>
      </w:r>
      <w:r w:rsidRPr="00E4068C">
        <w:rPr>
          <w:rFonts w:eastAsia="Calibri"/>
          <w:bCs/>
          <w:sz w:val="20"/>
          <w:szCs w:val="20"/>
          <w:lang w:val="hy-AM"/>
        </w:rPr>
        <w:t>պտուղ բանջար</w:t>
      </w:r>
      <w:r w:rsidR="00D63BEE" w:rsidRPr="00E4068C">
        <w:rPr>
          <w:rFonts w:eastAsia="Calibri"/>
          <w:bCs/>
          <w:sz w:val="20"/>
          <w:szCs w:val="20"/>
          <w:lang w:val="hy-AM"/>
        </w:rPr>
        <w:t>եղենի մթերման համար, որի դեպքում մարման առավելագույն ժամկետը սահմանված է 2 տարի։</w:t>
      </w:r>
    </w:p>
    <w:p w14:paraId="048B4270" w14:textId="079CD8B1" w:rsidR="008F1248" w:rsidRPr="00E4068C" w:rsidRDefault="008F1248" w:rsidP="007B27F6">
      <w:pPr>
        <w:pStyle w:val="ListParagraph"/>
        <w:numPr>
          <w:ilvl w:val="1"/>
          <w:numId w:val="36"/>
        </w:numPr>
        <w:tabs>
          <w:tab w:val="left" w:pos="426"/>
        </w:tabs>
        <w:spacing w:after="0"/>
        <w:jc w:val="both"/>
        <w:rPr>
          <w:rFonts w:eastAsia="Calibri" w:cs="Cambria Math"/>
          <w:b/>
          <w:szCs w:val="24"/>
          <w:lang w:val="hy-AM" w:eastAsia="x-none"/>
        </w:rPr>
      </w:pPr>
      <w:r w:rsidRPr="00E4068C">
        <w:rPr>
          <w:rFonts w:ascii="GHEA Grapalat" w:eastAsia="Calibri" w:hAnsi="GHEA Grapalat"/>
          <w:b/>
          <w:sz w:val="24"/>
          <w:szCs w:val="24"/>
          <w:lang w:val="hy-AM" w:eastAsia="x-none"/>
        </w:rPr>
        <w:t xml:space="preserve">Առկա է անհամապատասխանություն ՀՀ կառավարության 28.02.2019թ. </w:t>
      </w:r>
      <w:r w:rsidRPr="00E4068C">
        <w:rPr>
          <w:rFonts w:ascii="GHEA Grapalat" w:eastAsia="Times New Roman" w:hAnsi="GHEA Grapalat"/>
          <w:b/>
          <w:bCs/>
          <w:sz w:val="24"/>
          <w:szCs w:val="24"/>
          <w:lang w:val="hy-AM"/>
        </w:rPr>
        <w:t>«ռկա է անհամապատասխանություն ՀՀ կառավարության 28.02.2019թ. ը սահմանված էվարկերը չեն համապատասխանել ՀՀ կառավարության որոշմամբ սահմանված պահանջներին և չպետից ավ</w:t>
      </w:r>
      <w:r w:rsidRPr="00E4068C">
        <w:rPr>
          <w:rFonts w:ascii="GHEA Grapalat" w:eastAsia="Calibri" w:hAnsi="GHEA Grapalat"/>
          <w:b/>
          <w:sz w:val="24"/>
          <w:szCs w:val="24"/>
          <w:lang w:val="hy-AM" w:eastAsia="x-none"/>
        </w:rPr>
        <w:t xml:space="preserve"> N 201-Լ</w:t>
      </w:r>
      <w:r w:rsidRPr="00E4068C">
        <w:rPr>
          <w:rFonts w:ascii="GHEA Grapalat" w:eastAsia="Times New Roman" w:hAnsi="GHEA Grapalat"/>
          <w:b/>
          <w:bCs/>
          <w:sz w:val="24"/>
          <w:szCs w:val="24"/>
          <w:lang w:val="hy-AM"/>
        </w:rPr>
        <w:t xml:space="preserve"> </w:t>
      </w:r>
      <w:r w:rsidRPr="00E4068C">
        <w:rPr>
          <w:rFonts w:ascii="GHEA Grapalat" w:eastAsia="Calibri" w:hAnsi="GHEA Grapalat"/>
          <w:b/>
          <w:sz w:val="24"/>
          <w:szCs w:val="24"/>
          <w:lang w:val="hy-AM" w:eastAsia="x-none"/>
        </w:rPr>
        <w:t>որոշմամբ հաստատված ծրագրի 23-րդ կետի 1-ին բաժնի պահանջների հետ</w:t>
      </w:r>
      <w:r w:rsidRPr="00E4068C">
        <w:rPr>
          <w:rFonts w:ascii="GHEA Grapalat" w:eastAsia="Calibri" w:hAnsi="GHEA Grapalat" w:cs="Cambria Math"/>
          <w:b/>
          <w:sz w:val="24"/>
          <w:szCs w:val="24"/>
          <w:lang w:val="hy-AM" w:eastAsia="x-none"/>
        </w:rPr>
        <w:t>:</w:t>
      </w:r>
    </w:p>
    <w:p w14:paraId="6D8086CB" w14:textId="77777777" w:rsidR="008F1248" w:rsidRPr="00E4068C" w:rsidRDefault="008F1248" w:rsidP="008F1248">
      <w:pPr>
        <w:spacing w:before="0" w:after="0"/>
        <w:ind w:firstLine="567"/>
        <w:rPr>
          <w:rFonts w:eastAsia="Times New Roman"/>
          <w:bCs/>
          <w:szCs w:val="24"/>
          <w:lang w:val="hy-AM"/>
        </w:rPr>
      </w:pPr>
      <w:r w:rsidRPr="00E4068C">
        <w:rPr>
          <w:rFonts w:eastAsia="Times New Roman"/>
          <w:szCs w:val="24"/>
          <w:lang w:val="hy-AM"/>
        </w:rPr>
        <w:t xml:space="preserve">    ՀՀ կառավարության </w:t>
      </w:r>
      <w:r w:rsidRPr="00E4068C">
        <w:rPr>
          <w:rFonts w:eastAsia="Calibri"/>
          <w:szCs w:val="24"/>
          <w:lang w:val="hy-AM" w:eastAsia="x-none"/>
        </w:rPr>
        <w:t xml:space="preserve">28.02.2019թ. N 201-Լ </w:t>
      </w:r>
      <w:r w:rsidRPr="00E4068C">
        <w:rPr>
          <w:rFonts w:eastAsia="Calibri" w:cs="Sylfaen"/>
          <w:bCs/>
          <w:szCs w:val="24"/>
          <w:bdr w:val="none" w:sz="0" w:space="0" w:color="auto" w:frame="1"/>
          <w:lang w:val="hy-AM"/>
        </w:rPr>
        <w:t>որոշման հավելվածի 23-րդ կետի 1-ին ենթակետի պահանջների</w:t>
      </w:r>
      <w:r w:rsidRPr="00E4068C">
        <w:rPr>
          <w:rFonts w:eastAsia="Times New Roman"/>
          <w:bCs/>
          <w:szCs w:val="24"/>
          <w:lang w:val="hy-AM"/>
        </w:rPr>
        <w:t xml:space="preserve"> համաձայն տրամադրվող վարկի չափը (գումարը) չպետք է գերազանցի վարկառուի և գյուղացիական տնտեսությունների և (կամ) կաթի հավաքմամբ զբաղվող իրավաբանական անձանց, այդ թվում կոպերատիվների և (կամ) անհատ ձեռնարկատերերի միջև կնքված պայմանագրերում նշված հումքի գնման արժեքը, իսկ հումքի գնման նվազագույն գներով հաշվարկված լինելու դեպքում հումքի գնման աակնկալվող արժեքի 120 տոկոսը, ընդ որում տրամադրվող վարկի չափի հաշվարկում չի ներառվում վարկառուի սեփականության կամ օգտագործման իրավունքով պատկանող կամ վարկառուի հիմնադիր կամ բաժնետեր հանդիսացող անձանց կամ նրանց ընտանիքի անդամների (ծնող, ամուսին, զավակ) կողմից մշակվող հողատարածքների բերքից կամ գյուղատնտեսական կենդանիների կաթից գյուղատնտեսական կենդանիներից կամ շինշիլայից կամ վայրաճ պտուղներ, </w:t>
      </w:r>
      <w:r w:rsidRPr="00E4068C">
        <w:rPr>
          <w:rFonts w:eastAsia="Times New Roman"/>
          <w:bCs/>
          <w:szCs w:val="24"/>
          <w:lang w:val="hy-AM"/>
        </w:rPr>
        <w:lastRenderedPageBreak/>
        <w:t>հատապտուղներ և հավաքող անձի և վարկառուի հետ կնքված հումքի գնման պայմանագրում նշված արժեքը։</w:t>
      </w:r>
    </w:p>
    <w:p w14:paraId="76C01E37" w14:textId="60B77657" w:rsidR="008F1248" w:rsidRPr="00E4068C" w:rsidRDefault="008F1248" w:rsidP="008F1248">
      <w:pPr>
        <w:spacing w:before="0" w:after="0"/>
        <w:ind w:firstLine="567"/>
        <w:rPr>
          <w:rFonts w:eastAsia="Times New Roman"/>
          <w:bCs/>
          <w:szCs w:val="24"/>
          <w:lang w:val="hy-AM"/>
        </w:rPr>
      </w:pPr>
      <w:r w:rsidRPr="00E4068C">
        <w:rPr>
          <w:rFonts w:eastAsia="Calibri"/>
          <w:szCs w:val="24"/>
          <w:lang w:val="hy-AM" w:eastAsia="x-none"/>
        </w:rPr>
        <w:t>ՀՀ էկոնոմիկայի նախարարության 07</w:t>
      </w:r>
      <w:r w:rsidRPr="00E4068C">
        <w:rPr>
          <w:rFonts w:ascii="Cambria Math" w:eastAsia="Calibri" w:hAnsi="Cambria Math" w:cs="Cambria Math"/>
          <w:szCs w:val="24"/>
          <w:lang w:val="hy-AM" w:eastAsia="x-none"/>
        </w:rPr>
        <w:t>․</w:t>
      </w:r>
      <w:r w:rsidRPr="00E4068C">
        <w:rPr>
          <w:rFonts w:eastAsia="Calibri"/>
          <w:szCs w:val="24"/>
          <w:lang w:val="hy-AM" w:eastAsia="x-none"/>
        </w:rPr>
        <w:t>03</w:t>
      </w:r>
      <w:r w:rsidRPr="00E4068C">
        <w:rPr>
          <w:rFonts w:ascii="Cambria Math" w:eastAsia="Calibri" w:hAnsi="Cambria Math" w:cs="Cambria Math"/>
          <w:szCs w:val="24"/>
          <w:lang w:val="hy-AM" w:eastAsia="x-none"/>
        </w:rPr>
        <w:t>․</w:t>
      </w:r>
      <w:r w:rsidRPr="00E4068C">
        <w:rPr>
          <w:rFonts w:eastAsia="Calibri"/>
          <w:szCs w:val="24"/>
          <w:lang w:val="hy-AM" w:eastAsia="x-none"/>
        </w:rPr>
        <w:t>2023թ թիվ ՀՊՄ/171/2023թ գությամբ  տրամադրված ԳՖԿ-ի կողմից ՀՀ էկոնոմիկայի նախարարություն ներկայացրած ամենամսյա ամփոփ հաշվետվությունների՝ որոնք համաձայն  ՀՀ կառավարության 28</w:t>
      </w:r>
      <w:r w:rsidRPr="00E4068C">
        <w:rPr>
          <w:rFonts w:ascii="Cambria Math" w:eastAsia="Calibri" w:hAnsi="Cambria Math" w:cs="Cambria Math"/>
          <w:szCs w:val="24"/>
          <w:lang w:val="hy-AM" w:eastAsia="x-none"/>
        </w:rPr>
        <w:t>․</w:t>
      </w:r>
      <w:r w:rsidRPr="00E4068C">
        <w:rPr>
          <w:rFonts w:eastAsia="Calibri"/>
          <w:szCs w:val="24"/>
          <w:lang w:val="hy-AM" w:eastAsia="x-none"/>
        </w:rPr>
        <w:t>02</w:t>
      </w:r>
      <w:r w:rsidRPr="00E4068C">
        <w:rPr>
          <w:rFonts w:ascii="Cambria Math" w:eastAsia="Calibri" w:hAnsi="Cambria Math" w:cs="Cambria Math"/>
          <w:szCs w:val="24"/>
          <w:lang w:val="hy-AM" w:eastAsia="x-none"/>
        </w:rPr>
        <w:t>․</w:t>
      </w:r>
      <w:r w:rsidRPr="00E4068C">
        <w:rPr>
          <w:rFonts w:eastAsia="Calibri"/>
          <w:szCs w:val="24"/>
          <w:lang w:val="hy-AM" w:eastAsia="x-none"/>
        </w:rPr>
        <w:t xml:space="preserve">2019 թվականի թիվ 201-լ որոշման հավելվածի 36-րդ կետի ներկայացվում են նաև ՀՀ վարչապետի աշխատակազմ և ՀՀ կենտրոնական բանկ, ուսումնասիրությամբ պարզվել է, որ ՖԿ-երի և վարկառուների միջև կնքված և տոկոսադրույքների ուբսիդավորման ծրագրում ներառված չորս վարկերի </w:t>
      </w:r>
      <w:r w:rsidRPr="00E4068C">
        <w:rPr>
          <w:rFonts w:eastAsia="Times New Roman"/>
          <w:bCs/>
          <w:szCs w:val="24"/>
          <w:lang w:val="hy-AM"/>
        </w:rPr>
        <w:t xml:space="preserve">դեպքում, որոնցով կատարվել է </w:t>
      </w:r>
      <w:r w:rsidRPr="00E4068C">
        <w:rPr>
          <w:rFonts w:eastAsia="Times New Roman"/>
          <w:b/>
          <w:bCs/>
          <w:i/>
          <w:szCs w:val="24"/>
          <w:u w:val="single"/>
          <w:lang w:val="hy-AM"/>
        </w:rPr>
        <w:t>7,850.14 հազ. դրամի</w:t>
      </w:r>
      <w:r w:rsidRPr="00E4068C">
        <w:rPr>
          <w:rFonts w:eastAsia="Times New Roman"/>
          <w:bCs/>
          <w:szCs w:val="24"/>
          <w:lang w:val="hy-AM"/>
        </w:rPr>
        <w:t xml:space="preserve"> տոկոսադրույքի սուբսիդավորում, վարկերի գումարը գերազանցել են վարկառուի և գյուղացիական տնտեսությունների և իրավաբանական անձանց, այդ թվում կոպերատիվների և (կամ) անհատ ձեռնարկատերերի միջև կնքված պայմանագրերում նշված հումքի գնման արժեքները։ </w:t>
      </w:r>
    </w:p>
    <w:p w14:paraId="7943E0C3" w14:textId="1328CAAD" w:rsidR="00F03420" w:rsidRPr="00E4068C" w:rsidRDefault="00F03420" w:rsidP="008F1248">
      <w:pPr>
        <w:spacing w:before="0" w:after="0"/>
        <w:ind w:firstLine="567"/>
        <w:rPr>
          <w:rFonts w:eastAsia="Times New Roman"/>
          <w:b/>
          <w:bCs/>
          <w:sz w:val="20"/>
          <w:szCs w:val="20"/>
          <w:lang w:val="hy-AM"/>
        </w:rPr>
      </w:pPr>
      <w:r w:rsidRPr="00E4068C">
        <w:rPr>
          <w:rFonts w:eastAsia="Times New Roman"/>
          <w:b/>
          <w:bCs/>
          <w:sz w:val="20"/>
          <w:szCs w:val="20"/>
          <w:lang w:val="hy-AM"/>
        </w:rPr>
        <w:t>Հաշվեքննվող օբյեկտի առարկություններն ու բացատրությունները</w:t>
      </w:r>
    </w:p>
    <w:p w14:paraId="1B50EC7D" w14:textId="77777777" w:rsidR="00F03420" w:rsidRPr="00E4068C" w:rsidRDefault="00F03420" w:rsidP="00F03420">
      <w:pPr>
        <w:spacing w:before="0" w:after="0"/>
        <w:ind w:firstLine="567"/>
        <w:rPr>
          <w:rFonts w:eastAsia="Calibri" w:cs="Arial"/>
          <w:sz w:val="20"/>
          <w:szCs w:val="20"/>
          <w:lang w:val="hy-AM" w:eastAsia="ru-RU"/>
        </w:rPr>
      </w:pPr>
      <w:r w:rsidRPr="00E4068C">
        <w:rPr>
          <w:rFonts w:eastAsia="Calibri" w:cs="Arial"/>
          <w:sz w:val="20"/>
          <w:szCs w:val="20"/>
          <w:lang w:val="hy-AM" w:eastAsia="ru-RU"/>
        </w:rPr>
        <w:t>Էկոնոմիկայի նախարարի տեղակալը 2023 թվականի ապրիլի 10-ի N  03/6504-2023 գրությամբ Էկոնոմիկայի նախարարությունում 2022 թվականի պետական բյուջեի տարեկան կատարման հաշվեքննության առաջադրանքի շրջանակներում հաշվեքննողների կողմից կազմված հաշվեքննության N 1 արձանագրության պատճենը ներկայացրել է ԳՖԿ-ին՝ 1022-12004/ 452200/ «Գյուղատնտեսական հումքի մթերումների (գնումների) նպատակով  տրամադրվող վարկերի տոկոսադրույքների սուբսիդավորում» ծրագրի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և դրանք հիմնավորող փաստաթղթեր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ու կատարված աշխատանքի մասին Էկոնոմիկայի նախարարություն տեղեկատվություն խնդրանքով։</w:t>
      </w:r>
    </w:p>
    <w:p w14:paraId="3B8640B9" w14:textId="4BB9E84F" w:rsidR="00F03420" w:rsidRPr="00E4068C" w:rsidRDefault="00F03420" w:rsidP="00F03420">
      <w:pPr>
        <w:spacing w:before="0" w:after="0"/>
        <w:ind w:firstLine="567"/>
        <w:rPr>
          <w:rFonts w:eastAsia="Calibri" w:cs="Arial"/>
          <w:sz w:val="20"/>
          <w:szCs w:val="20"/>
          <w:lang w:val="hy-AM" w:eastAsia="ru-RU"/>
        </w:rPr>
      </w:pPr>
      <w:r w:rsidRPr="00E4068C">
        <w:rPr>
          <w:rFonts w:eastAsia="Calibri" w:cs="Arial"/>
          <w:sz w:val="20"/>
          <w:szCs w:val="20"/>
          <w:lang w:val="hy-AM" w:eastAsia="ru-RU"/>
        </w:rPr>
        <w:t xml:space="preserve">ԳՖԿ-ի պատասխան-գրությունով ստացված տեղեկատվությունը Հաշվեքննիչ պալատին կներկայացվի լրացուցիչ։     </w:t>
      </w:r>
    </w:p>
    <w:p w14:paraId="3DBC58BB" w14:textId="76C9ED39" w:rsidR="00F03420" w:rsidRPr="00E4068C" w:rsidRDefault="00F03420" w:rsidP="00F03420">
      <w:pPr>
        <w:spacing w:before="0" w:after="0"/>
        <w:ind w:firstLine="567"/>
        <w:rPr>
          <w:rFonts w:eastAsia="Calibri" w:cs="Arial"/>
          <w:b/>
          <w:sz w:val="20"/>
          <w:szCs w:val="20"/>
          <w:lang w:val="hy-AM" w:eastAsia="ru-RU"/>
        </w:rPr>
      </w:pPr>
      <w:r w:rsidRPr="00E4068C">
        <w:rPr>
          <w:rFonts w:eastAsia="Calibri" w:cs="Arial"/>
          <w:b/>
          <w:sz w:val="20"/>
          <w:szCs w:val="20"/>
          <w:lang w:val="hy-AM" w:eastAsia="ru-RU"/>
        </w:rPr>
        <w:t xml:space="preserve">Հաշվեքննողի մեկնաբանությունը     </w:t>
      </w:r>
    </w:p>
    <w:p w14:paraId="434E33FF" w14:textId="77777777" w:rsidR="00242CFC" w:rsidRPr="00E4068C" w:rsidRDefault="00F03420" w:rsidP="00F03420">
      <w:pPr>
        <w:spacing w:before="0" w:after="0"/>
        <w:ind w:firstLine="567"/>
        <w:rPr>
          <w:rFonts w:eastAsia="Calibri" w:cs="Arial"/>
          <w:sz w:val="20"/>
          <w:szCs w:val="20"/>
          <w:lang w:val="hy-AM" w:eastAsia="ru-RU"/>
        </w:rPr>
      </w:pPr>
      <w:r w:rsidRPr="00E4068C">
        <w:rPr>
          <w:rFonts w:eastAsia="Calibri" w:cs="Arial"/>
          <w:sz w:val="20"/>
          <w:szCs w:val="20"/>
          <w:lang w:val="hy-AM" w:eastAsia="ru-RU"/>
        </w:rPr>
        <w:t xml:space="preserve">Չի ընդունվում քանի որ </w:t>
      </w:r>
    </w:p>
    <w:p w14:paraId="3B9E96CC" w14:textId="5A8CCBCD" w:rsidR="00F03420" w:rsidRPr="00E4068C" w:rsidRDefault="00242CFC" w:rsidP="00F03420">
      <w:pPr>
        <w:spacing w:before="0" w:after="0"/>
        <w:ind w:firstLine="567"/>
        <w:rPr>
          <w:rFonts w:eastAsia="Times New Roman"/>
          <w:bCs/>
          <w:sz w:val="20"/>
          <w:szCs w:val="20"/>
          <w:lang w:val="hy-AM"/>
        </w:rPr>
      </w:pPr>
      <w:r w:rsidRPr="00E4068C">
        <w:rPr>
          <w:rFonts w:eastAsia="Calibri" w:cs="Arial"/>
          <w:b/>
          <w:sz w:val="20"/>
          <w:szCs w:val="20"/>
          <w:lang w:val="hy-AM" w:eastAsia="ru-RU"/>
        </w:rPr>
        <w:t xml:space="preserve">- </w:t>
      </w:r>
      <w:r w:rsidR="00F03420" w:rsidRPr="00E4068C">
        <w:rPr>
          <w:rFonts w:eastAsia="Calibri" w:cs="Arial"/>
          <w:sz w:val="20"/>
          <w:szCs w:val="20"/>
          <w:lang w:val="hy-AM" w:eastAsia="ru-RU"/>
        </w:rPr>
        <w:t xml:space="preserve">օրինականության սահմաններում հնարավոր չէ 2020-2022 թվականներին </w:t>
      </w:r>
      <w:r w:rsidRPr="00E4068C">
        <w:rPr>
          <w:rFonts w:eastAsia="Times New Roman"/>
          <w:bCs/>
          <w:sz w:val="20"/>
          <w:szCs w:val="20"/>
          <w:lang w:val="hy-AM"/>
        </w:rPr>
        <w:t xml:space="preserve">կնքված հումքի գնման պայմանագրերը, որտեղ նշված արժեքները չեն համապատասխանում ՀՀ կառավարության որոշմամբ տվյալ ժամանակահատվածի համար սահմանված չափանիշներին, 2023 թվականին համապատասխանեցնել այդ սահմանված չափանիշներին։ </w:t>
      </w:r>
    </w:p>
    <w:p w14:paraId="66735535" w14:textId="33A51820" w:rsidR="00242CFC" w:rsidRPr="00E4068C" w:rsidRDefault="00242CFC" w:rsidP="00242CFC">
      <w:pPr>
        <w:spacing w:before="0" w:after="0"/>
        <w:ind w:firstLine="567"/>
        <w:rPr>
          <w:rFonts w:eastAsia="Times New Roman"/>
          <w:bCs/>
          <w:sz w:val="20"/>
          <w:szCs w:val="20"/>
          <w:lang w:val="hy-AM"/>
        </w:rPr>
      </w:pPr>
      <w:r w:rsidRPr="00E4068C">
        <w:rPr>
          <w:rFonts w:eastAsia="Times New Roman"/>
          <w:bCs/>
          <w:sz w:val="20"/>
          <w:szCs w:val="20"/>
          <w:lang w:val="hy-AM"/>
        </w:rPr>
        <w:lastRenderedPageBreak/>
        <w:t>-</w:t>
      </w:r>
      <w:r w:rsidRPr="00E4068C">
        <w:rPr>
          <w:lang w:val="hy-AM"/>
        </w:rPr>
        <w:t xml:space="preserve"> </w:t>
      </w:r>
      <w:r w:rsidRPr="00E4068C">
        <w:rPr>
          <w:sz w:val="20"/>
          <w:szCs w:val="20"/>
          <w:lang w:val="hy-AM"/>
        </w:rPr>
        <w:t>Ա</w:t>
      </w:r>
      <w:r w:rsidRPr="00E4068C">
        <w:rPr>
          <w:rFonts w:eastAsia="Times New Roman"/>
          <w:bCs/>
          <w:sz w:val="20"/>
          <w:szCs w:val="20"/>
          <w:lang w:val="hy-AM"/>
        </w:rPr>
        <w:t>նհրաժեշտության դեպքում տրամադրված սուբսիդավորման գումարները ոչ թե պետք է վերահաշվարկել և սուբսիդավորման գումարների տարբերությունները 30 օրվա ընթացքում ԳՖԿ-ին վերադարձնել, այլ ողջ սուբսիդավորված գումարը պետք է վերադարձնել քանի որ վարկերը չեն բավարարել ծրագրի շահառու դառնալու համար ՀՀ կառավարության որոշմամբ սահմանված չափանիշներին, հետևաբար չպետք է ներառվեին ՖԿ-երի հայտերում և չպետք է սուբսիդավորվեին։</w:t>
      </w:r>
    </w:p>
    <w:p w14:paraId="43542994" w14:textId="5E58BCD3" w:rsidR="008F1248" w:rsidRPr="00E4068C" w:rsidRDefault="008F1248" w:rsidP="007B27F6">
      <w:pPr>
        <w:pStyle w:val="ListParagraph"/>
        <w:numPr>
          <w:ilvl w:val="1"/>
          <w:numId w:val="36"/>
        </w:numPr>
        <w:jc w:val="both"/>
        <w:rPr>
          <w:rFonts w:cs="Cambria Math"/>
          <w:b/>
          <w:lang w:val="hy-AM"/>
        </w:rPr>
      </w:pPr>
      <w:r w:rsidRPr="00E4068C">
        <w:rPr>
          <w:rFonts w:ascii="GHEA Grapalat" w:hAnsi="GHEA Grapalat"/>
          <w:b/>
          <w:sz w:val="24"/>
          <w:lang w:val="hy-AM"/>
        </w:rPr>
        <w:t>Առկա է անհամապատասխանություն ՀՀ կառավարության 28.02.2019թ. թիվ 201-Լ որոշմամբ հաստատված ծրագրի 25-րդ կետի  պահանջների հետ</w:t>
      </w:r>
    </w:p>
    <w:p w14:paraId="0ECBE783" w14:textId="77777777" w:rsidR="008F1248" w:rsidRPr="00E4068C" w:rsidRDefault="008F1248" w:rsidP="008F1248">
      <w:pPr>
        <w:spacing w:before="0" w:after="0"/>
        <w:ind w:firstLine="567"/>
        <w:rPr>
          <w:rFonts w:eastAsia="Calibri" w:cs="Sylfaen"/>
          <w:bCs/>
          <w:szCs w:val="24"/>
          <w:bdr w:val="none" w:sz="0" w:space="0" w:color="auto" w:frame="1"/>
          <w:lang w:val="hy-AM" w:eastAsia="ru-RU"/>
        </w:rPr>
      </w:pPr>
      <w:r w:rsidRPr="00E4068C">
        <w:rPr>
          <w:rFonts w:eastAsia="Calibri"/>
          <w:b/>
          <w:szCs w:val="24"/>
          <w:lang w:val="hy-AM" w:eastAsia="x-none"/>
        </w:rPr>
        <w:t xml:space="preserve"> </w:t>
      </w:r>
      <w:r w:rsidRPr="00E4068C">
        <w:rPr>
          <w:rFonts w:eastAsia="Calibri"/>
          <w:szCs w:val="24"/>
          <w:lang w:val="hy-AM" w:eastAsia="x-none"/>
        </w:rPr>
        <w:t xml:space="preserve">    ՀՀ կառավարության 28.02.2019թ. N 201-Լ </w:t>
      </w:r>
      <w:r w:rsidRPr="00E4068C">
        <w:rPr>
          <w:rFonts w:eastAsia="Times New Roman"/>
          <w:bCs/>
          <w:szCs w:val="24"/>
          <w:lang w:val="hy-AM" w:eastAsia="ru-RU"/>
        </w:rPr>
        <w:t xml:space="preserve">«Գյուղատնտեսական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w:t>
      </w:r>
      <w:r w:rsidRPr="00E4068C">
        <w:rPr>
          <w:rFonts w:eastAsia="Calibri"/>
          <w:szCs w:val="24"/>
          <w:lang w:val="hy-AM" w:eastAsia="x-none"/>
        </w:rPr>
        <w:t xml:space="preserve">որոշմամբ հաստատված ծրագրի 25-րդ կետի պահանջի համաձայն սուբսիդավորվում է գյուղատնտեսական հումքի մթերումների (գնումների) նպատակով տրամադրվող վարկի տարեկան մինչև 9 տոկոսային կետին համարժեք մասը </w:t>
      </w:r>
      <w:r w:rsidRPr="00E4068C">
        <w:rPr>
          <w:rFonts w:eastAsia="Times New Roman"/>
          <w:b/>
          <w:bCs/>
          <w:szCs w:val="24"/>
          <w:lang w:val="hy-AM" w:eastAsia="ru-RU"/>
        </w:rPr>
        <w:t>(</w:t>
      </w:r>
      <w:r w:rsidRPr="00E4068C">
        <w:rPr>
          <w:rFonts w:eastAsia="Calibri"/>
          <w:szCs w:val="24"/>
          <w:lang w:val="hy-AM" w:eastAsia="x-none"/>
        </w:rPr>
        <w:t>գումարը</w:t>
      </w:r>
      <w:r w:rsidRPr="00E4068C">
        <w:rPr>
          <w:rFonts w:eastAsia="Times New Roman"/>
          <w:b/>
          <w:bCs/>
          <w:szCs w:val="24"/>
          <w:lang w:val="hy-AM" w:eastAsia="ru-RU"/>
        </w:rPr>
        <w:t xml:space="preserve">)՝ </w:t>
      </w:r>
      <w:r w:rsidRPr="00E4068C">
        <w:rPr>
          <w:rFonts w:eastAsia="Times New Roman"/>
          <w:bCs/>
          <w:szCs w:val="24"/>
          <w:lang w:val="hy-AM" w:eastAsia="ru-RU"/>
        </w:rPr>
        <w:t>ինչը ՀՀ կառավարության 15</w:t>
      </w:r>
      <w:r w:rsidRPr="00E4068C">
        <w:rPr>
          <w:rFonts w:ascii="Cambria Math" w:eastAsia="Times New Roman" w:hAnsi="Cambria Math" w:cs="Cambria Math"/>
          <w:bCs/>
          <w:szCs w:val="24"/>
          <w:lang w:val="hy-AM" w:eastAsia="ru-RU"/>
        </w:rPr>
        <w:t>․</w:t>
      </w:r>
      <w:r w:rsidRPr="00E4068C">
        <w:rPr>
          <w:rFonts w:eastAsia="Times New Roman"/>
          <w:bCs/>
          <w:szCs w:val="24"/>
          <w:lang w:val="hy-AM" w:eastAsia="ru-RU"/>
        </w:rPr>
        <w:t>04</w:t>
      </w:r>
      <w:r w:rsidRPr="00E4068C">
        <w:rPr>
          <w:rFonts w:ascii="Cambria Math" w:eastAsia="Times New Roman" w:hAnsi="Cambria Math" w:cs="Cambria Math"/>
          <w:bCs/>
          <w:szCs w:val="24"/>
          <w:lang w:val="hy-AM" w:eastAsia="ru-RU"/>
        </w:rPr>
        <w:t>․</w:t>
      </w:r>
      <w:r w:rsidRPr="00E4068C">
        <w:rPr>
          <w:rFonts w:eastAsia="Times New Roman"/>
          <w:bCs/>
          <w:szCs w:val="24"/>
          <w:lang w:val="hy-AM" w:eastAsia="ru-RU"/>
        </w:rPr>
        <w:t xml:space="preserve">2022 </w:t>
      </w:r>
      <w:r w:rsidRPr="00E4068C">
        <w:rPr>
          <w:rFonts w:eastAsia="Times New Roman" w:cs="GHEA Grapalat"/>
          <w:bCs/>
          <w:szCs w:val="24"/>
          <w:lang w:val="hy-AM" w:eastAsia="ru-RU"/>
        </w:rPr>
        <w:t>թվականի</w:t>
      </w:r>
      <w:r w:rsidRPr="00E4068C">
        <w:rPr>
          <w:rFonts w:eastAsia="Times New Roman"/>
          <w:bCs/>
          <w:szCs w:val="24"/>
          <w:lang w:val="hy-AM" w:eastAsia="ru-RU"/>
        </w:rPr>
        <w:t xml:space="preserve"> </w:t>
      </w:r>
      <w:r w:rsidRPr="00E4068C">
        <w:rPr>
          <w:rFonts w:eastAsia="Times New Roman" w:cs="GHEA Grapalat"/>
          <w:bCs/>
          <w:szCs w:val="24"/>
          <w:lang w:val="hy-AM" w:eastAsia="ru-RU"/>
        </w:rPr>
        <w:t>թիվ</w:t>
      </w:r>
      <w:r w:rsidRPr="00E4068C">
        <w:rPr>
          <w:rFonts w:eastAsia="Times New Roman"/>
          <w:bCs/>
          <w:szCs w:val="24"/>
          <w:lang w:val="hy-AM" w:eastAsia="ru-RU"/>
        </w:rPr>
        <w:t xml:space="preserve"> 506-</w:t>
      </w:r>
      <w:r w:rsidRPr="00E4068C">
        <w:rPr>
          <w:rFonts w:eastAsia="Times New Roman" w:cs="GHEA Grapalat"/>
          <w:bCs/>
          <w:szCs w:val="24"/>
          <w:lang w:val="hy-AM" w:eastAsia="ru-RU"/>
        </w:rPr>
        <w:t>լ</w:t>
      </w:r>
      <w:r w:rsidRPr="00E4068C">
        <w:rPr>
          <w:rFonts w:eastAsia="Times New Roman"/>
          <w:bCs/>
          <w:szCs w:val="24"/>
          <w:lang w:val="hy-AM" w:eastAsia="ru-RU"/>
        </w:rPr>
        <w:t xml:space="preserve"> </w:t>
      </w:r>
      <w:r w:rsidRPr="00E4068C">
        <w:rPr>
          <w:rFonts w:eastAsia="Times New Roman" w:cs="GHEA Grapalat"/>
          <w:bCs/>
          <w:szCs w:val="24"/>
          <w:lang w:val="hy-AM" w:eastAsia="ru-RU"/>
        </w:rPr>
        <w:t>որոշմամբ</w:t>
      </w:r>
      <w:r w:rsidRPr="00E4068C">
        <w:rPr>
          <w:rFonts w:eastAsia="Times New Roman"/>
          <w:bCs/>
          <w:szCs w:val="24"/>
          <w:lang w:val="hy-AM" w:eastAsia="ru-RU"/>
        </w:rPr>
        <w:t xml:space="preserve"> փոփոխվել է և </w:t>
      </w:r>
      <w:r w:rsidRPr="00E4068C">
        <w:rPr>
          <w:rFonts w:eastAsia="Calibri"/>
          <w:szCs w:val="24"/>
          <w:lang w:val="hy-AM" w:eastAsia="x-none"/>
        </w:rPr>
        <w:t>2022 թվականի ապրիլի 16-ից մինչև 2022 թվականի դեկտմբերի 30-ը տրամադրված վարկերի սուբսիդավորուման համար սահմանվել է 10 տոկոսային կետ, իսկ ՀՀ կառավարության 18</w:t>
      </w:r>
      <w:r w:rsidRPr="00E4068C">
        <w:rPr>
          <w:rFonts w:ascii="Cambria Math" w:eastAsia="Calibri" w:hAnsi="Cambria Math" w:cs="Cambria Math"/>
          <w:szCs w:val="24"/>
          <w:lang w:val="hy-AM" w:eastAsia="x-none"/>
        </w:rPr>
        <w:t>․</w:t>
      </w:r>
      <w:r w:rsidRPr="00E4068C">
        <w:rPr>
          <w:rFonts w:eastAsia="Calibri"/>
          <w:szCs w:val="24"/>
          <w:lang w:val="hy-AM" w:eastAsia="x-none"/>
        </w:rPr>
        <w:t>12</w:t>
      </w:r>
      <w:r w:rsidRPr="00E4068C">
        <w:rPr>
          <w:rFonts w:ascii="Cambria Math" w:eastAsia="Calibri" w:hAnsi="Cambria Math" w:cs="Cambria Math"/>
          <w:szCs w:val="24"/>
          <w:lang w:val="hy-AM" w:eastAsia="x-none"/>
        </w:rPr>
        <w:t>․</w:t>
      </w:r>
      <w:r w:rsidRPr="00E4068C">
        <w:rPr>
          <w:rFonts w:eastAsia="Calibri"/>
          <w:szCs w:val="24"/>
          <w:lang w:val="hy-AM" w:eastAsia="x-none"/>
        </w:rPr>
        <w:t xml:space="preserve">2014 թվականի N 1444-ն որոշմամբ հաստատված սոցիալական աջակցություն ստացող սահմանամերձ բնակավայրերի տարածքներում գործունեություն իրականացնող տնտեսվարողների համար վարկի տոկոսադրույքի սուբսիդավորումը կիրականացվի մինչև 14 տոկոսային կետին համարժեք մասը </w:t>
      </w:r>
      <w:r w:rsidRPr="00E4068C">
        <w:rPr>
          <w:rFonts w:eastAsia="Times New Roman"/>
          <w:b/>
          <w:bCs/>
          <w:szCs w:val="24"/>
          <w:lang w:val="hy-AM" w:eastAsia="ru-RU"/>
        </w:rPr>
        <w:t>(</w:t>
      </w:r>
      <w:r w:rsidRPr="00E4068C">
        <w:rPr>
          <w:rFonts w:eastAsia="Calibri"/>
          <w:szCs w:val="24"/>
          <w:lang w:val="hy-AM" w:eastAsia="x-none"/>
        </w:rPr>
        <w:t>գումարը</w:t>
      </w:r>
      <w:r w:rsidRPr="00E4068C">
        <w:rPr>
          <w:rFonts w:eastAsia="Times New Roman"/>
          <w:b/>
          <w:bCs/>
          <w:szCs w:val="24"/>
          <w:lang w:val="hy-AM" w:eastAsia="ru-RU"/>
        </w:rPr>
        <w:t>)</w:t>
      </w:r>
      <w:r w:rsidRPr="00E4068C">
        <w:rPr>
          <w:rFonts w:eastAsia="Calibri"/>
          <w:szCs w:val="24"/>
          <w:lang w:val="hy-AM" w:eastAsia="x-none"/>
        </w:rPr>
        <w:t>։</w:t>
      </w:r>
    </w:p>
    <w:p w14:paraId="3F7D50C6" w14:textId="1A23F0FD" w:rsidR="008F1248" w:rsidRPr="00E4068C" w:rsidRDefault="008F1248" w:rsidP="008F1248">
      <w:pPr>
        <w:spacing w:before="0" w:after="0"/>
        <w:ind w:firstLine="567"/>
        <w:rPr>
          <w:rFonts w:eastAsia="Times New Roman"/>
          <w:bCs/>
          <w:szCs w:val="24"/>
          <w:lang w:val="hy-AM"/>
        </w:rPr>
      </w:pPr>
      <w:r w:rsidRPr="00E4068C">
        <w:rPr>
          <w:rFonts w:eastAsia="Calibri" w:cs="Sylfaen"/>
          <w:bCs/>
          <w:szCs w:val="24"/>
          <w:bdr w:val="none" w:sz="0" w:space="0" w:color="auto" w:frame="1"/>
          <w:lang w:val="hy-AM"/>
        </w:rPr>
        <w:t xml:space="preserve">   </w:t>
      </w:r>
      <w:r w:rsidRPr="00E4068C">
        <w:rPr>
          <w:rFonts w:eastAsia="Times New Roman"/>
          <w:bCs/>
          <w:szCs w:val="24"/>
          <w:lang w:val="hy-AM"/>
        </w:rPr>
        <w:t>Հաշվեքնությամբ պարզվել է, որ</w:t>
      </w:r>
      <w:r w:rsidRPr="00E4068C">
        <w:rPr>
          <w:rFonts w:eastAsia="Calibri" w:cs="Sylfaen"/>
          <w:bCs/>
          <w:szCs w:val="24"/>
          <w:bdr w:val="none" w:sz="0" w:space="0" w:color="auto" w:frame="1"/>
          <w:lang w:val="hy-AM"/>
        </w:rPr>
        <w:t xml:space="preserve"> </w:t>
      </w:r>
      <w:r w:rsidRPr="00E4068C">
        <w:rPr>
          <w:rFonts w:eastAsia="Arial Unicode" w:cs="Arial"/>
          <w:color w:val="000000"/>
          <w:szCs w:val="24"/>
          <w:shd w:val="clear" w:color="auto" w:fill="FFFFFF"/>
          <w:lang w:val="hy-AM"/>
        </w:rPr>
        <w:t>09</w:t>
      </w:r>
      <w:r w:rsidRPr="00E4068C">
        <w:rPr>
          <w:rFonts w:ascii="Cambria Math" w:eastAsia="Arial Unicode" w:hAnsi="Cambria Math" w:cs="Cambria Math"/>
          <w:color w:val="000000"/>
          <w:szCs w:val="24"/>
          <w:shd w:val="clear" w:color="auto" w:fill="FFFFFF"/>
          <w:lang w:val="hy-AM"/>
        </w:rPr>
        <w:t>․</w:t>
      </w:r>
      <w:r w:rsidRPr="00E4068C">
        <w:rPr>
          <w:rFonts w:eastAsia="Arial Unicode" w:cs="Arial"/>
          <w:color w:val="000000"/>
          <w:szCs w:val="24"/>
          <w:shd w:val="clear" w:color="auto" w:fill="FFFFFF"/>
          <w:lang w:val="hy-AM"/>
        </w:rPr>
        <w:t>01</w:t>
      </w:r>
      <w:r w:rsidRPr="00E4068C">
        <w:rPr>
          <w:rFonts w:ascii="Cambria Math" w:eastAsia="Arial Unicode" w:hAnsi="Cambria Math" w:cs="Cambria Math"/>
          <w:color w:val="000000"/>
          <w:szCs w:val="24"/>
          <w:shd w:val="clear" w:color="auto" w:fill="FFFFFF"/>
          <w:lang w:val="hy-AM"/>
        </w:rPr>
        <w:t>․</w:t>
      </w:r>
      <w:r w:rsidRPr="00E4068C">
        <w:rPr>
          <w:rFonts w:eastAsia="Arial Unicode" w:cs="Arial"/>
          <w:color w:val="000000"/>
          <w:szCs w:val="24"/>
          <w:shd w:val="clear" w:color="auto" w:fill="FFFFFF"/>
          <w:lang w:val="hy-AM"/>
        </w:rPr>
        <w:t xml:space="preserve">2023 թվականին Արդշինբանկի կողմից ԳՖԿ-ին ներկայացրած 2022 թվականի դեկտեմբեր ամսվա N 57 հայտում </w:t>
      </w:r>
      <w:r w:rsidRPr="00E4068C">
        <w:rPr>
          <w:rFonts w:eastAsia="Calibri" w:cs="Sylfaen"/>
          <w:bCs/>
          <w:szCs w:val="24"/>
          <w:bdr w:val="none" w:sz="0" w:space="0" w:color="auto" w:frame="1"/>
          <w:lang w:val="hy-AM"/>
        </w:rPr>
        <w:t xml:space="preserve"> ներառվել են 2022 թվականին ծրագրի շրջանակում ոչ </w:t>
      </w:r>
      <w:r w:rsidRPr="00E4068C">
        <w:rPr>
          <w:rFonts w:eastAsia="Arial Unicode" w:cs="Arial"/>
          <w:color w:val="000000"/>
          <w:szCs w:val="24"/>
          <w:shd w:val="clear" w:color="auto" w:fill="FFFFFF"/>
          <w:lang w:val="hy-AM"/>
        </w:rPr>
        <w:t>սահմանամերձ</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բնակավայրերի</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տարածքներում</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գործունեություն</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իրականացնող</w:t>
      </w:r>
      <w:r w:rsidRPr="00E4068C">
        <w:rPr>
          <w:rFonts w:eastAsia="Arial Unicode" w:cs="Arial Unicode"/>
          <w:color w:val="000000"/>
          <w:szCs w:val="24"/>
          <w:shd w:val="clear" w:color="auto" w:fill="FFFFFF"/>
          <w:lang w:val="hy-AM"/>
        </w:rPr>
        <w:t xml:space="preserve"> </w:t>
      </w:r>
      <w:r w:rsidRPr="00E4068C">
        <w:rPr>
          <w:rFonts w:eastAsia="Arial Unicode" w:cs="Arial"/>
          <w:color w:val="000000"/>
          <w:szCs w:val="24"/>
          <w:shd w:val="clear" w:color="auto" w:fill="FFFFFF"/>
          <w:lang w:val="hy-AM"/>
        </w:rPr>
        <w:t>տնտեսավարողի հետ</w:t>
      </w:r>
      <w:r w:rsidRPr="00E4068C">
        <w:rPr>
          <w:rFonts w:eastAsia="Calibri" w:cs="Sylfaen"/>
          <w:bCs/>
          <w:szCs w:val="24"/>
          <w:bdr w:val="none" w:sz="0" w:space="0" w:color="auto" w:frame="1"/>
          <w:lang w:val="hy-AM"/>
        </w:rPr>
        <w:t xml:space="preserve"> կնքված թվով 9 պայմանագրեր որոնցում սահմանված սոււբսիդավորման տկոսային կետերը (14 տոկոսային կետ) գերազանցում են  ծրագրով սահմանված սուբսիդավորման առավելագույն տոկոսային կետը՝ 10 տոկոսային կետը։ Նշված պայմանագրերից 5 պայմանագրերի շրջանակում արդեն իրականացվել է </w:t>
      </w:r>
      <w:r w:rsidRPr="00E4068C">
        <w:rPr>
          <w:rFonts w:eastAsia="Calibri" w:cs="Sylfaen"/>
          <w:b/>
          <w:bCs/>
          <w:i/>
          <w:szCs w:val="24"/>
          <w:u w:val="single"/>
          <w:bdr w:val="none" w:sz="0" w:space="0" w:color="auto" w:frame="1"/>
          <w:lang w:val="hy-AM"/>
        </w:rPr>
        <w:t>6,602</w:t>
      </w:r>
      <w:r w:rsidRPr="00E4068C">
        <w:rPr>
          <w:rFonts w:ascii="Cambria Math" w:eastAsia="Calibri" w:hAnsi="Cambria Math" w:cs="Cambria Math"/>
          <w:b/>
          <w:bCs/>
          <w:i/>
          <w:szCs w:val="24"/>
          <w:u w:val="single"/>
          <w:bdr w:val="none" w:sz="0" w:space="0" w:color="auto" w:frame="1"/>
          <w:lang w:val="hy-AM"/>
        </w:rPr>
        <w:t>․</w:t>
      </w:r>
      <w:r w:rsidRPr="00E4068C">
        <w:rPr>
          <w:rFonts w:eastAsia="Calibri" w:cs="Sylfaen"/>
          <w:b/>
          <w:bCs/>
          <w:i/>
          <w:szCs w:val="24"/>
          <w:u w:val="single"/>
          <w:bdr w:val="none" w:sz="0" w:space="0" w:color="auto" w:frame="1"/>
          <w:lang w:val="hy-AM"/>
        </w:rPr>
        <w:t>10 հազ</w:t>
      </w:r>
      <w:r w:rsidRPr="00E4068C">
        <w:rPr>
          <w:rFonts w:ascii="Cambria Math" w:eastAsia="Calibri" w:hAnsi="Cambria Math" w:cs="Cambria Math"/>
          <w:b/>
          <w:bCs/>
          <w:i/>
          <w:szCs w:val="24"/>
          <w:u w:val="single"/>
          <w:bdr w:val="none" w:sz="0" w:space="0" w:color="auto" w:frame="1"/>
          <w:lang w:val="hy-AM"/>
        </w:rPr>
        <w:t>․</w:t>
      </w:r>
      <w:r w:rsidRPr="00E4068C">
        <w:rPr>
          <w:rFonts w:eastAsia="Calibri" w:cs="Sylfaen"/>
          <w:b/>
          <w:bCs/>
          <w:i/>
          <w:szCs w:val="24"/>
          <w:u w:val="single"/>
          <w:bdr w:val="none" w:sz="0" w:space="0" w:color="auto" w:frame="1"/>
          <w:lang w:val="hy-AM"/>
        </w:rPr>
        <w:t xml:space="preserve"> դրամի</w:t>
      </w:r>
      <w:r w:rsidRPr="00E4068C">
        <w:rPr>
          <w:rFonts w:eastAsia="Calibri" w:cs="Sylfaen"/>
          <w:bCs/>
          <w:szCs w:val="24"/>
          <w:bdr w:val="none" w:sz="0" w:space="0" w:color="auto" w:frame="1"/>
          <w:lang w:val="hy-AM"/>
        </w:rPr>
        <w:t xml:space="preserve"> տոկոսադրույքների սուբսիդավորում</w:t>
      </w:r>
      <w:r w:rsidRPr="00E4068C">
        <w:rPr>
          <w:rFonts w:eastAsia="Times New Roman"/>
          <w:bCs/>
          <w:szCs w:val="24"/>
          <w:lang w:val="hy-AM"/>
        </w:rPr>
        <w:t>։</w:t>
      </w:r>
    </w:p>
    <w:p w14:paraId="7634EF92" w14:textId="77777777" w:rsidR="00211AE9" w:rsidRPr="00E4068C" w:rsidRDefault="00211AE9" w:rsidP="00211AE9">
      <w:pPr>
        <w:spacing w:before="0" w:after="0"/>
        <w:ind w:firstLine="567"/>
        <w:rPr>
          <w:rFonts w:eastAsia="Times New Roman"/>
          <w:b/>
          <w:bCs/>
          <w:sz w:val="20"/>
          <w:szCs w:val="20"/>
          <w:lang w:val="hy-AM"/>
        </w:rPr>
      </w:pPr>
      <w:r w:rsidRPr="00E4068C">
        <w:rPr>
          <w:rFonts w:eastAsia="Times New Roman"/>
          <w:b/>
          <w:bCs/>
          <w:sz w:val="20"/>
          <w:szCs w:val="20"/>
          <w:lang w:val="hy-AM"/>
        </w:rPr>
        <w:t>Հաշվեքննվող օբյեկտի առարկություններն ու բացատրությունները</w:t>
      </w:r>
    </w:p>
    <w:p w14:paraId="67D7AF72" w14:textId="77777777" w:rsidR="00211AE9" w:rsidRPr="00E4068C" w:rsidRDefault="00211AE9" w:rsidP="00211AE9">
      <w:pPr>
        <w:spacing w:before="0" w:after="0"/>
        <w:ind w:firstLine="567"/>
        <w:rPr>
          <w:rFonts w:eastAsia="Calibri" w:cs="Arial"/>
          <w:sz w:val="20"/>
          <w:szCs w:val="20"/>
          <w:lang w:val="hy-AM" w:eastAsia="ru-RU"/>
        </w:rPr>
      </w:pPr>
      <w:r w:rsidRPr="00E4068C">
        <w:rPr>
          <w:rFonts w:eastAsia="Calibri" w:cs="Arial"/>
          <w:sz w:val="20"/>
          <w:szCs w:val="20"/>
          <w:lang w:val="hy-AM" w:eastAsia="ru-RU"/>
        </w:rPr>
        <w:t xml:space="preserve">Էկոնոմիկայի նախարարի տեղակալը 2023 թվականի ապրիլի 10-ի N  03/6504-2023 գրությամբ Էկոնոմիկայի նախարարությունում 2022 թվականի պետական բյուջեի տարեկան կատարման հաշվեքննության առաջադրանքի շրջանակներում հաշվեքննողների կողմից կազմված </w:t>
      </w:r>
      <w:r w:rsidRPr="00E4068C">
        <w:rPr>
          <w:rFonts w:eastAsia="Calibri" w:cs="Arial"/>
          <w:sz w:val="20"/>
          <w:szCs w:val="20"/>
          <w:lang w:val="hy-AM" w:eastAsia="ru-RU"/>
        </w:rPr>
        <w:lastRenderedPageBreak/>
        <w:t>հաշվեքննության N 1 արձանագրության պատճենը ներկայացրել է ԳՖԿ-ին՝ 1022-12004/ 452200/ «Գյուղատնտեսական հումքի մթերումների (գնումների) նպատակով  տրամադրվող վարկերի տոկոսադրույքների սուբսիդավորում» ծրագրի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և դրանք հիմնավորող փաստաթղթեր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ու կատարված աշխատանքի մասին Էկոնոմիկայի նախարարություն տեղեկատվություն խնդրանքով։</w:t>
      </w:r>
    </w:p>
    <w:p w14:paraId="5872888C" w14:textId="77777777" w:rsidR="00211AE9" w:rsidRPr="00E4068C" w:rsidRDefault="00211AE9" w:rsidP="00211AE9">
      <w:pPr>
        <w:spacing w:before="0" w:after="0"/>
        <w:ind w:firstLine="567"/>
        <w:rPr>
          <w:rFonts w:eastAsia="Calibri" w:cs="Arial"/>
          <w:sz w:val="20"/>
          <w:szCs w:val="20"/>
          <w:lang w:val="hy-AM" w:eastAsia="ru-RU"/>
        </w:rPr>
      </w:pPr>
      <w:r w:rsidRPr="00E4068C">
        <w:rPr>
          <w:rFonts w:eastAsia="Calibri" w:cs="Arial"/>
          <w:sz w:val="20"/>
          <w:szCs w:val="20"/>
          <w:lang w:val="hy-AM" w:eastAsia="ru-RU"/>
        </w:rPr>
        <w:t xml:space="preserve">ԳՖԿ-ի պատասխան-գրությունով ստացված տեղեկատվությունը Հաշվեքննիչ պալատին կներկայացվի լրացուցիչ։     </w:t>
      </w:r>
    </w:p>
    <w:p w14:paraId="3CED3E6C" w14:textId="77777777" w:rsidR="00211AE9" w:rsidRPr="00E4068C" w:rsidRDefault="00211AE9" w:rsidP="00211AE9">
      <w:pPr>
        <w:spacing w:before="0" w:after="0"/>
        <w:ind w:firstLine="567"/>
        <w:rPr>
          <w:rFonts w:eastAsia="Calibri" w:cs="Arial"/>
          <w:b/>
          <w:sz w:val="20"/>
          <w:szCs w:val="20"/>
          <w:lang w:val="hy-AM" w:eastAsia="ru-RU"/>
        </w:rPr>
      </w:pPr>
      <w:r w:rsidRPr="00E4068C">
        <w:rPr>
          <w:rFonts w:eastAsia="Calibri" w:cs="Arial"/>
          <w:b/>
          <w:sz w:val="20"/>
          <w:szCs w:val="20"/>
          <w:lang w:val="hy-AM" w:eastAsia="ru-RU"/>
        </w:rPr>
        <w:t xml:space="preserve">Հաշվեքննողի մեկնաբանությունը     </w:t>
      </w:r>
    </w:p>
    <w:p w14:paraId="6FE0D806" w14:textId="71912B45" w:rsidR="00211AE9" w:rsidRPr="00E4068C" w:rsidRDefault="00211AE9" w:rsidP="008F1248">
      <w:pPr>
        <w:spacing w:before="0" w:after="0"/>
        <w:ind w:firstLine="567"/>
        <w:rPr>
          <w:rFonts w:eastAsia="Arial Unicode" w:cs="Arial"/>
          <w:color w:val="000000"/>
          <w:szCs w:val="24"/>
          <w:shd w:val="clear" w:color="auto" w:fill="FFFFFF"/>
          <w:lang w:val="hy-AM"/>
        </w:rPr>
      </w:pPr>
      <w:r w:rsidRPr="00E4068C">
        <w:rPr>
          <w:rFonts w:eastAsia="Calibri" w:cs="Arial"/>
          <w:sz w:val="20"/>
          <w:szCs w:val="20"/>
          <w:lang w:val="hy-AM" w:eastAsia="ru-RU"/>
        </w:rPr>
        <w:t>Ընդուն</w:t>
      </w:r>
      <w:r w:rsidR="00091A9F" w:rsidRPr="00E4068C">
        <w:rPr>
          <w:rFonts w:eastAsia="Calibri" w:cs="Arial"/>
          <w:sz w:val="20"/>
          <w:szCs w:val="20"/>
          <w:lang w:val="hy-AM" w:eastAsia="ru-RU"/>
        </w:rPr>
        <w:t>վել է</w:t>
      </w:r>
      <w:r w:rsidRPr="00E4068C">
        <w:rPr>
          <w:rFonts w:eastAsia="Calibri" w:cs="Arial"/>
          <w:sz w:val="20"/>
          <w:szCs w:val="20"/>
          <w:lang w:val="hy-AM" w:eastAsia="ru-RU"/>
        </w:rPr>
        <w:t xml:space="preserve"> ի գիտություն։</w:t>
      </w:r>
    </w:p>
    <w:p w14:paraId="4590A102" w14:textId="51AC3B0F" w:rsidR="008F1248" w:rsidRPr="00E4068C" w:rsidRDefault="008F1248" w:rsidP="007B27F6">
      <w:pPr>
        <w:pStyle w:val="ListParagraph"/>
        <w:numPr>
          <w:ilvl w:val="1"/>
          <w:numId w:val="36"/>
        </w:numPr>
        <w:jc w:val="both"/>
        <w:rPr>
          <w:lang w:val="hy-AM"/>
        </w:rPr>
      </w:pPr>
      <w:r w:rsidRPr="00E4068C">
        <w:rPr>
          <w:rFonts w:ascii="GHEA Grapalat" w:hAnsi="GHEA Grapalat" w:cs="GHEA Grapalat"/>
          <w:b/>
          <w:sz w:val="24"/>
          <w:lang w:val="hy-AM"/>
        </w:rPr>
        <w:t>Առկա</w:t>
      </w:r>
      <w:r w:rsidRPr="00E4068C">
        <w:rPr>
          <w:rFonts w:ascii="GHEA Grapalat" w:hAnsi="GHEA Grapalat"/>
          <w:b/>
          <w:sz w:val="24"/>
          <w:lang w:val="hy-AM"/>
        </w:rPr>
        <w:t xml:space="preserve"> </w:t>
      </w:r>
      <w:r w:rsidRPr="00E4068C">
        <w:rPr>
          <w:rFonts w:ascii="GHEA Grapalat" w:hAnsi="GHEA Grapalat" w:cs="GHEA Grapalat"/>
          <w:b/>
          <w:sz w:val="24"/>
          <w:lang w:val="hy-AM"/>
        </w:rPr>
        <w:t>է</w:t>
      </w:r>
      <w:r w:rsidRPr="00E4068C">
        <w:rPr>
          <w:rFonts w:ascii="GHEA Grapalat" w:hAnsi="GHEA Grapalat"/>
          <w:b/>
          <w:sz w:val="24"/>
          <w:lang w:val="hy-AM"/>
        </w:rPr>
        <w:t xml:space="preserve"> </w:t>
      </w:r>
      <w:r w:rsidRPr="00E4068C">
        <w:rPr>
          <w:rFonts w:ascii="GHEA Grapalat" w:hAnsi="GHEA Grapalat"/>
          <w:b/>
          <w:bCs/>
          <w:sz w:val="24"/>
          <w:lang w:val="hy-AM"/>
        </w:rPr>
        <w:t xml:space="preserve">անհամապատասխանություն </w:t>
      </w:r>
      <w:r w:rsidRPr="00E4068C">
        <w:rPr>
          <w:rFonts w:ascii="GHEA Grapalat" w:eastAsia="Calibri" w:hAnsi="GHEA Grapalat"/>
          <w:b/>
          <w:sz w:val="24"/>
          <w:lang w:val="hy-AM" w:eastAsia="x-none"/>
        </w:rPr>
        <w:t xml:space="preserve">ՀՀ կառավարության 28.02.2019թ. </w:t>
      </w:r>
      <w:r w:rsidRPr="00E4068C">
        <w:rPr>
          <w:rFonts w:ascii="GHEA Grapalat" w:hAnsi="GHEA Grapalat"/>
          <w:b/>
          <w:bCs/>
          <w:sz w:val="24"/>
          <w:lang w:val="hy-AM"/>
        </w:rPr>
        <w:t xml:space="preserve">«Գյուղատնտեսական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w:t>
      </w:r>
      <w:r w:rsidRPr="00E4068C">
        <w:rPr>
          <w:rFonts w:ascii="GHEA Grapalat" w:eastAsia="Calibri" w:hAnsi="GHEA Grapalat"/>
          <w:b/>
          <w:sz w:val="24"/>
          <w:lang w:val="hy-AM" w:eastAsia="x-none"/>
        </w:rPr>
        <w:t xml:space="preserve">N 201-Լ որոշմամբ հաստատված ծրագրի հավելվածի 31 կետի 4-րդ </w:t>
      </w:r>
      <w:r w:rsidRPr="00E4068C">
        <w:rPr>
          <w:rFonts w:ascii="GHEA Grapalat" w:eastAsia="Calibri" w:hAnsi="GHEA Grapalat"/>
          <w:b/>
          <w:bCs/>
          <w:sz w:val="24"/>
          <w:bdr w:val="none" w:sz="0" w:space="0" w:color="auto" w:frame="1"/>
          <w:lang w:val="hy-AM"/>
        </w:rPr>
        <w:t>ենթակետի պահանջների հետ։</w:t>
      </w:r>
    </w:p>
    <w:p w14:paraId="587DA4D7" w14:textId="77777777" w:rsidR="008F1248" w:rsidRPr="00E4068C" w:rsidRDefault="008F1248" w:rsidP="008F1248">
      <w:pPr>
        <w:spacing w:before="0" w:after="0"/>
        <w:ind w:firstLine="567"/>
        <w:rPr>
          <w:rFonts w:eastAsia="Times New Roman"/>
          <w:bCs/>
          <w:szCs w:val="24"/>
          <w:lang w:val="hy-AM"/>
        </w:rPr>
      </w:pPr>
      <w:r w:rsidRPr="00E4068C">
        <w:rPr>
          <w:rFonts w:eastAsia="Times New Roman"/>
          <w:szCs w:val="24"/>
          <w:lang w:val="hy-AM"/>
        </w:rPr>
        <w:t xml:space="preserve">ՀՀ կառավարության </w:t>
      </w:r>
      <w:r w:rsidRPr="00E4068C">
        <w:rPr>
          <w:rFonts w:eastAsia="Calibri"/>
          <w:szCs w:val="24"/>
          <w:lang w:val="hy-AM" w:eastAsia="x-none"/>
        </w:rPr>
        <w:t>28.02.2019թ. N 201</w:t>
      </w:r>
      <w:r w:rsidRPr="00E4068C">
        <w:rPr>
          <w:rFonts w:eastAsia="Calibri"/>
          <w:b/>
          <w:szCs w:val="24"/>
          <w:lang w:val="hy-AM" w:eastAsia="x-none"/>
        </w:rPr>
        <w:t xml:space="preserve">-Լ </w:t>
      </w:r>
      <w:r w:rsidRPr="00E4068C">
        <w:rPr>
          <w:rFonts w:eastAsia="Calibri" w:cs="Sylfaen"/>
          <w:bCs/>
          <w:szCs w:val="24"/>
          <w:bdr w:val="none" w:sz="0" w:space="0" w:color="auto" w:frame="1"/>
          <w:lang w:val="hy-AM"/>
        </w:rPr>
        <w:t>որոշման հավելվածի 31-րդ կետի 3-րդ ենթակետի պահանջների</w:t>
      </w:r>
      <w:r w:rsidRPr="00E4068C">
        <w:rPr>
          <w:rFonts w:eastAsia="Times New Roman"/>
          <w:bCs/>
          <w:szCs w:val="24"/>
          <w:lang w:val="hy-AM"/>
        </w:rPr>
        <w:t xml:space="preserve"> համաձայն ՖԿ-ն վարկի տոկոսադրույքի սուբսիդավորման հայտը ներկայացնում է ԳՖԿ-ին՝ ամիսը մեկ անգամ, ոչ ուշ, քան հաջորդ ամսվա հինգերորդ աշխատանքային օրը: ԳՖԿ-ն պարտավոր է հայտը ստանալուց տասը աշխատանքային օրվա ընթացքում բավարարել այն և վարկի տոկոսադրույքի սուբսիդավորման գումարը փոխանցել Ֆինանսական կառույցի համապատասխան հաշվին: </w:t>
      </w:r>
    </w:p>
    <w:p w14:paraId="6729A126" w14:textId="62F01FF4" w:rsidR="008F1248" w:rsidRPr="00E4068C" w:rsidRDefault="008F1248" w:rsidP="008F1248">
      <w:pPr>
        <w:spacing w:before="0" w:after="0"/>
        <w:ind w:firstLine="567"/>
        <w:rPr>
          <w:rFonts w:eastAsia="Times New Roman"/>
          <w:bCs/>
          <w:szCs w:val="24"/>
          <w:lang w:val="hy-AM"/>
        </w:rPr>
      </w:pPr>
      <w:r w:rsidRPr="00E4068C">
        <w:rPr>
          <w:rFonts w:eastAsia="Times New Roman"/>
          <w:bCs/>
          <w:szCs w:val="24"/>
          <w:lang w:val="hy-AM"/>
        </w:rPr>
        <w:t>Ըստ ՀՀ էկոնոմիկայի նախարարության 14</w:t>
      </w:r>
      <w:r w:rsidRPr="00E4068C">
        <w:rPr>
          <w:rFonts w:ascii="Cambria Math" w:eastAsia="Times New Roman" w:hAnsi="Cambria Math" w:cs="Cambria Math"/>
          <w:bCs/>
          <w:szCs w:val="24"/>
          <w:lang w:val="hy-AM"/>
        </w:rPr>
        <w:t>․</w:t>
      </w:r>
      <w:r w:rsidRPr="00E4068C">
        <w:rPr>
          <w:rFonts w:eastAsia="Times New Roman"/>
          <w:bCs/>
          <w:szCs w:val="24"/>
          <w:lang w:val="hy-AM"/>
        </w:rPr>
        <w:t>03</w:t>
      </w:r>
      <w:r w:rsidRPr="00E4068C">
        <w:rPr>
          <w:rFonts w:ascii="Cambria Math" w:eastAsia="Times New Roman" w:hAnsi="Cambria Math" w:cs="Cambria Math"/>
          <w:bCs/>
          <w:szCs w:val="24"/>
          <w:lang w:val="hy-AM"/>
        </w:rPr>
        <w:t>․</w:t>
      </w:r>
      <w:r w:rsidRPr="00E4068C">
        <w:rPr>
          <w:rFonts w:eastAsia="Times New Roman"/>
          <w:bCs/>
          <w:szCs w:val="24"/>
          <w:lang w:val="hy-AM"/>
        </w:rPr>
        <w:t>2023</w:t>
      </w:r>
      <w:r w:rsidRPr="00E4068C">
        <w:rPr>
          <w:rFonts w:eastAsia="Times New Roman" w:cs="GHEA Grapalat"/>
          <w:bCs/>
          <w:szCs w:val="24"/>
          <w:lang w:val="hy-AM"/>
        </w:rPr>
        <w:t>թվականի</w:t>
      </w:r>
      <w:r w:rsidRPr="00E4068C">
        <w:rPr>
          <w:rFonts w:eastAsia="Times New Roman"/>
          <w:bCs/>
          <w:szCs w:val="24"/>
          <w:lang w:val="hy-AM"/>
        </w:rPr>
        <w:t xml:space="preserve"> ՀՊԵ/193/2023 գրությամբ տրամադրված  «Վարկի տոկոսադրույքի սուբսիդավորման համար ԳՖԿ-ին ՖԿ-ների կողմից 2022թվականի ընթացքում ներկայացված հայտերի», հաշվեքննվող ժամանակաշրջանում, ՖԿ-ների կողմից ԳՖԿ-ին ներկայացված 174 հայտերից 11 դեպքով հայտերը չեն ներկայացվել  սահմանված ժամկետին, իսկ ԳՖԿ-ն հայտերում նշված վարկի տոկոսադրույքի սուբսիդավորման գումարները՝ բոլոր 174 հայտերի դեպքում Ֆինանսական կառույցներին է փոխանցել սահմանված ժամկետից ուշ։</w:t>
      </w:r>
    </w:p>
    <w:p w14:paraId="6582E85B" w14:textId="77777777" w:rsidR="00A75922" w:rsidRPr="00E4068C" w:rsidRDefault="00A75922" w:rsidP="00A75922">
      <w:pPr>
        <w:spacing w:before="0" w:after="0"/>
        <w:ind w:firstLine="567"/>
        <w:rPr>
          <w:rFonts w:eastAsia="Times New Roman"/>
          <w:b/>
          <w:bCs/>
          <w:sz w:val="20"/>
          <w:szCs w:val="20"/>
          <w:lang w:val="hy-AM"/>
        </w:rPr>
      </w:pPr>
      <w:r w:rsidRPr="00E4068C">
        <w:rPr>
          <w:rFonts w:eastAsia="Times New Roman"/>
          <w:b/>
          <w:bCs/>
          <w:sz w:val="20"/>
          <w:szCs w:val="20"/>
          <w:lang w:val="hy-AM"/>
        </w:rPr>
        <w:lastRenderedPageBreak/>
        <w:t>Հաշվեքննվող օբյեկտի առարկություններն ու բացատրությունները</w:t>
      </w:r>
    </w:p>
    <w:p w14:paraId="4DB61799" w14:textId="7A96288D" w:rsidR="007459C5" w:rsidRPr="00E4068C" w:rsidRDefault="007459C5" w:rsidP="00A75922">
      <w:pPr>
        <w:spacing w:before="0" w:after="0"/>
        <w:ind w:firstLine="567"/>
        <w:rPr>
          <w:rFonts w:eastAsia="Liberation Mono" w:cs="Liberation Mono"/>
          <w:sz w:val="20"/>
          <w:szCs w:val="20"/>
          <w:lang w:val="hy-AM" w:eastAsia="zh-CN" w:bidi="hi-IN"/>
        </w:rPr>
      </w:pPr>
      <w:r w:rsidRPr="00E4068C">
        <w:rPr>
          <w:rFonts w:eastAsia="Liberation Mono" w:cs="Liberation Mono"/>
          <w:sz w:val="20"/>
          <w:szCs w:val="20"/>
          <w:lang w:val="hy-AM" w:eastAsia="zh-CN" w:bidi="hi-IN"/>
        </w:rPr>
        <w:t xml:space="preserve"> </w:t>
      </w:r>
      <w:r w:rsidR="00A75922" w:rsidRPr="00E4068C">
        <w:rPr>
          <w:rFonts w:eastAsia="Liberation Mono" w:cs="Liberation Mono"/>
          <w:sz w:val="20"/>
          <w:szCs w:val="20"/>
          <w:lang w:val="hy-AM" w:eastAsia="zh-CN" w:bidi="hi-IN"/>
        </w:rPr>
        <w:t xml:space="preserve">Համաձայն </w:t>
      </w:r>
      <w:r w:rsidR="00A75922" w:rsidRPr="00E4068C">
        <w:rPr>
          <w:rFonts w:eastAsia="Liberation Mono" w:cs="Liberation Mono"/>
          <w:iCs/>
          <w:sz w:val="20"/>
          <w:szCs w:val="20"/>
          <w:lang w:val="hy-AM" w:eastAsia="zh-CN" w:bidi="hi-IN"/>
        </w:rPr>
        <w:t xml:space="preserve"> Էկոնոմիկայի նախարարության </w:t>
      </w:r>
      <w:r w:rsidR="00A75922" w:rsidRPr="00E4068C">
        <w:rPr>
          <w:rFonts w:eastAsia="Liberation Mono" w:cs="Liberation Mono"/>
          <w:sz w:val="20"/>
          <w:szCs w:val="20"/>
          <w:lang w:val="hy-AM" w:eastAsia="zh-CN" w:bidi="hi-IN"/>
        </w:rPr>
        <w:t>ֆինանսական և հաշվապահական հաշվառման վարչության պարզաբանման՝ ֆինանսական կառույցներին սուբսիդավորման գումարները ԳՖԿ-ի կողմից ֆինանսավորվել են ուշացումով, քանի որ նախարարությունից ֆինանսավորումներն ուշ են բացվել, կապված այն հանգամանքի հետ, որ բյուջեում գումարները չեն բավականացրել և անհրաժեշտություն է առաջացել կատարել համապատասխան վերաբաշխումներ։</w:t>
      </w:r>
    </w:p>
    <w:p w14:paraId="672AC029" w14:textId="1AA882FE" w:rsidR="00A75922" w:rsidRPr="00E4068C" w:rsidRDefault="00A75922" w:rsidP="00A75922">
      <w:pPr>
        <w:spacing w:before="0" w:after="0"/>
        <w:ind w:firstLine="567"/>
        <w:rPr>
          <w:rFonts w:eastAsia="Calibri" w:cs="Arial"/>
          <w:b/>
          <w:sz w:val="20"/>
          <w:szCs w:val="20"/>
          <w:lang w:val="hy-AM" w:eastAsia="ru-RU"/>
        </w:rPr>
      </w:pPr>
      <w:r w:rsidRPr="00E4068C">
        <w:rPr>
          <w:rFonts w:eastAsia="Calibri" w:cs="Arial"/>
          <w:b/>
          <w:sz w:val="20"/>
          <w:szCs w:val="20"/>
          <w:lang w:val="hy-AM" w:eastAsia="ru-RU"/>
        </w:rPr>
        <w:t xml:space="preserve">Հաշվեքննողի մեկնաբանությունը     </w:t>
      </w:r>
    </w:p>
    <w:p w14:paraId="6E1AD463" w14:textId="29B11F07" w:rsidR="00A75922" w:rsidRPr="00E4068C" w:rsidRDefault="00EB13B5">
      <w:pPr>
        <w:spacing w:before="0" w:after="0"/>
        <w:ind w:firstLine="567"/>
        <w:rPr>
          <w:rFonts w:eastAsia="Arial Unicode" w:cs="Arial"/>
          <w:color w:val="000000"/>
          <w:szCs w:val="24"/>
          <w:shd w:val="clear" w:color="auto" w:fill="FFFFFF"/>
          <w:lang w:val="hy-AM"/>
        </w:rPr>
      </w:pPr>
      <w:r w:rsidRPr="00E4068C">
        <w:rPr>
          <w:rFonts w:eastAsia="Calibri" w:cs="Arial"/>
          <w:sz w:val="20"/>
          <w:szCs w:val="20"/>
          <w:lang w:val="hy-AM" w:eastAsia="ru-RU"/>
        </w:rPr>
        <w:t>Չի ընդունվում քանի որ «</w:t>
      </w:r>
      <w:r w:rsidRPr="00E4068C">
        <w:rPr>
          <w:rFonts w:eastAsia="Liberation Mono" w:cs="Liberation Mono"/>
          <w:sz w:val="20"/>
          <w:szCs w:val="20"/>
          <w:lang w:val="hy-AM" w:eastAsia="zh-CN" w:bidi="hi-IN"/>
        </w:rPr>
        <w:t>բյուջեում գումարները չեն բավականացրել</w:t>
      </w:r>
      <w:r w:rsidRPr="00E4068C">
        <w:rPr>
          <w:rFonts w:eastAsia="Calibri" w:cs="Arial"/>
          <w:sz w:val="20"/>
          <w:szCs w:val="20"/>
          <w:lang w:val="hy-AM" w:eastAsia="ru-RU"/>
        </w:rPr>
        <w:t xml:space="preserve">» բացատրությունը ոչնչով չի հիմնավորվում։ </w:t>
      </w:r>
    </w:p>
    <w:p w14:paraId="7AC3E673" w14:textId="77777777" w:rsidR="007459C5" w:rsidRPr="00E4068C" w:rsidRDefault="007459C5" w:rsidP="003C4C88">
      <w:pPr>
        <w:spacing w:before="0" w:after="160"/>
        <w:ind w:firstLine="0"/>
        <w:contextualSpacing/>
        <w:jc w:val="center"/>
        <w:rPr>
          <w:b/>
          <w:szCs w:val="24"/>
          <w:u w:val="single"/>
          <w:lang w:val="hy-AM"/>
        </w:rPr>
      </w:pPr>
    </w:p>
    <w:p w14:paraId="0849C035" w14:textId="3F0D42AE" w:rsidR="00E87BBC" w:rsidRPr="00E4068C" w:rsidRDefault="003333AA" w:rsidP="003C4C88">
      <w:pPr>
        <w:spacing w:before="0" w:after="160"/>
        <w:ind w:firstLine="0"/>
        <w:contextualSpacing/>
        <w:jc w:val="center"/>
        <w:rPr>
          <w:rFonts w:eastAsia="Times New Roman"/>
          <w:sz w:val="20"/>
          <w:szCs w:val="20"/>
          <w:u w:val="single"/>
          <w:shd w:val="clear" w:color="auto" w:fill="FFFFFF"/>
          <w:lang w:val="hy-AM"/>
        </w:rPr>
      </w:pPr>
      <w:r w:rsidRPr="00E4068C">
        <w:rPr>
          <w:b/>
          <w:szCs w:val="24"/>
          <w:u w:val="single"/>
          <w:lang w:val="hy-AM"/>
        </w:rPr>
        <w:t>1187-12009 (472900) «ՀՀ-ում խաղողի, ժամանակակից տեխնոլոգիաներով մշակվող ինտենսիվ պտղատու այգիների և հատապտղանոցների հիմնման համար պետական աջակցություն</w:t>
      </w:r>
      <w:r w:rsidRPr="00E4068C">
        <w:rPr>
          <w:rFonts w:cs="Calibri"/>
          <w:b/>
          <w:szCs w:val="24"/>
          <w:u w:val="single"/>
          <w:lang w:val="hy-AM"/>
        </w:rPr>
        <w:t>»</w:t>
      </w:r>
    </w:p>
    <w:p w14:paraId="6CCF3CC9" w14:textId="334054A5" w:rsidR="003333AA" w:rsidRPr="00E4068C" w:rsidRDefault="003333AA" w:rsidP="007B27F6">
      <w:pPr>
        <w:pStyle w:val="ListParagraph"/>
        <w:numPr>
          <w:ilvl w:val="1"/>
          <w:numId w:val="36"/>
        </w:numPr>
        <w:jc w:val="both"/>
        <w:rPr>
          <w:b/>
          <w:szCs w:val="24"/>
          <w:lang w:val="hy-AM"/>
        </w:rPr>
      </w:pPr>
      <w:r w:rsidRPr="00E4068C">
        <w:rPr>
          <w:rFonts w:ascii="GHEA Grapalat" w:hAnsi="GHEA Grapalat"/>
          <w:b/>
          <w:sz w:val="24"/>
          <w:szCs w:val="24"/>
          <w:lang w:val="hy-AM"/>
        </w:rPr>
        <w:t>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39-րդ կետի պահանջի նկատմամբ։</w:t>
      </w:r>
    </w:p>
    <w:p w14:paraId="655BE108" w14:textId="77777777" w:rsidR="003333AA" w:rsidRPr="00E4068C" w:rsidRDefault="003333AA" w:rsidP="00200863">
      <w:pPr>
        <w:spacing w:before="0" w:after="0"/>
        <w:ind w:firstLine="567"/>
        <w:rPr>
          <w:szCs w:val="24"/>
          <w:lang w:val="hy-AM"/>
        </w:rPr>
      </w:pPr>
      <w:r w:rsidRPr="00E4068C">
        <w:rPr>
          <w:rFonts w:eastAsia="Times New Roman"/>
          <w:szCs w:val="24"/>
          <w:shd w:val="clear" w:color="auto" w:fill="FFFFFF"/>
          <w:lang w:val="hy-AM"/>
        </w:rPr>
        <w:t xml:space="preserve">Համաձայն </w:t>
      </w:r>
      <w:r w:rsidRPr="00E4068C">
        <w:rPr>
          <w:szCs w:val="24"/>
          <w:lang w:val="hy-AM"/>
        </w:rPr>
        <w:t xml:space="preserve">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39-րդ կետի </w:t>
      </w:r>
      <w:r w:rsidRPr="00E4068C">
        <w:rPr>
          <w:rFonts w:eastAsia="Times New Roman"/>
          <w:szCs w:val="24"/>
          <w:shd w:val="clear" w:color="auto" w:fill="FFFFFF"/>
          <w:lang w:val="hy-AM"/>
        </w:rPr>
        <w:t xml:space="preserve">Նախարարության համապատասխան ստորաբաժանումները դիմումն ստանալուց հետո </w:t>
      </w:r>
      <w:r w:rsidRPr="00E4068C">
        <w:rPr>
          <w:rFonts w:eastAsia="Times New Roman"/>
          <w:b/>
          <w:i/>
          <w:szCs w:val="24"/>
          <w:u w:val="single"/>
          <w:shd w:val="clear" w:color="auto" w:fill="FFFFFF"/>
          <w:lang w:val="hy-AM"/>
        </w:rPr>
        <w:t>5 աշխատանքային օրվա ընթացքում</w:t>
      </w:r>
      <w:r w:rsidRPr="00E4068C">
        <w:rPr>
          <w:rFonts w:eastAsia="Times New Roman"/>
          <w:szCs w:val="24"/>
          <w:shd w:val="clear" w:color="auto" w:fill="FFFFFF"/>
          <w:lang w:val="hy-AM"/>
        </w:rPr>
        <w:t xml:space="preserve"> </w:t>
      </w:r>
      <w:r w:rsidRPr="00E4068C">
        <w:rPr>
          <w:rFonts w:eastAsia="Times New Roman"/>
          <w:b/>
          <w:i/>
          <w:szCs w:val="24"/>
          <w:u w:val="single"/>
          <w:shd w:val="clear" w:color="auto" w:fill="FFFFFF"/>
          <w:lang w:val="hy-AM"/>
        </w:rPr>
        <w:t>ուսումնասիրում են ներկայացված փաստաթղթերն</w:t>
      </w:r>
      <w:r w:rsidRPr="00E4068C">
        <w:rPr>
          <w:rFonts w:eastAsia="Times New Roman"/>
          <w:szCs w:val="24"/>
          <w:shd w:val="clear" w:color="auto" w:fill="FFFFFF"/>
          <w:lang w:val="hy-AM"/>
        </w:rPr>
        <w:t xml:space="preserve"> ու տեղեկատվությունը (դիտարկումներ այգու տարածքում) և տեղեկացնում են շահառուին </w:t>
      </w:r>
      <w:r w:rsidRPr="00E4068C">
        <w:rPr>
          <w:rFonts w:eastAsia="Times New Roman"/>
          <w:b/>
          <w:i/>
          <w:szCs w:val="24"/>
          <w:u w:val="single"/>
          <w:shd w:val="clear" w:color="auto" w:fill="FFFFFF"/>
          <w:lang w:val="hy-AM"/>
        </w:rPr>
        <w:t>փոխհատուցման տրամադրման կամ փոխհատուցման մերժման մասին</w:t>
      </w:r>
      <w:r w:rsidRPr="00E4068C">
        <w:rPr>
          <w:rFonts w:eastAsia="Times New Roman"/>
          <w:szCs w:val="24"/>
          <w:shd w:val="clear" w:color="auto" w:fill="FFFFFF"/>
          <w:lang w:val="hy-AM"/>
        </w:rPr>
        <w:t>:</w:t>
      </w:r>
    </w:p>
    <w:p w14:paraId="10D4CD0C" w14:textId="77777777" w:rsidR="003333AA" w:rsidRPr="00E4068C" w:rsidRDefault="003333AA" w:rsidP="0038103D">
      <w:pPr>
        <w:spacing w:before="0"/>
        <w:ind w:firstLine="567"/>
        <w:rPr>
          <w:rFonts w:eastAsia="Times New Roman"/>
          <w:szCs w:val="24"/>
          <w:shd w:val="clear" w:color="auto" w:fill="FFFFFF"/>
          <w:lang w:val="hy-AM"/>
        </w:rPr>
      </w:pPr>
      <w:r w:rsidRPr="00E4068C">
        <w:rPr>
          <w:rFonts w:eastAsia="Times New Roman"/>
          <w:szCs w:val="24"/>
          <w:shd w:val="clear" w:color="auto" w:fill="FFFFFF"/>
          <w:lang w:val="hy-AM"/>
        </w:rPr>
        <w:t>Հավելվածի 39-րդ կետով ուսումնասիրման ենթակա դիմումին կից ներկայացվող փաստաթղթերը և տեղեկատվությունը սահմանված է Հավելվածի 38-րդ կետով, համաձայն որի այգու հիմնման աշխատանքների ավարտից հետո 37-րդ կետում նշված ընթացակարգով հաշվառված շահառուն փոխհատուցում ստանալու նպատակով էլեկտրոնային կամ թղթային տարբերակով դիմում է նախարարություն՝ դիմումին կից ներկայացնելով հետևյալ փաստաթղթերը՝</w:t>
      </w:r>
    </w:p>
    <w:p w14:paraId="4ECAF05E" w14:textId="77777777" w:rsidR="003333AA" w:rsidRPr="00E4068C" w:rsidRDefault="003333AA" w:rsidP="00AD54D1">
      <w:pPr>
        <w:spacing w:before="0" w:after="0"/>
        <w:ind w:firstLine="567"/>
        <w:rPr>
          <w:rFonts w:eastAsia="Times New Roman"/>
          <w:szCs w:val="24"/>
          <w:shd w:val="clear" w:color="auto" w:fill="FFFFFF"/>
          <w:lang w:val="hy-AM"/>
        </w:rPr>
      </w:pPr>
      <w:r w:rsidRPr="00E4068C">
        <w:rPr>
          <w:rFonts w:eastAsia="Times New Roman"/>
          <w:szCs w:val="24"/>
          <w:shd w:val="clear" w:color="auto" w:fill="FFFFFF"/>
          <w:lang w:val="hy-AM"/>
        </w:rPr>
        <w:lastRenderedPageBreak/>
        <w:t>1) կաթիլային ոռոգման համակարգի ձեռքբերման հաշիվ-ապրանքագիրը և տեղակայման ծախսերը հիմնավորող փաստաթղթերի կամ կապալառու կազմակերպության հետ պայմանագրի պատճենը և վճարման անդորրագիրը, եթե այգեհիմնումն իրականացվել է կապալառու կազմակերպության միջոցով.</w:t>
      </w:r>
    </w:p>
    <w:p w14:paraId="5A742A07" w14:textId="77777777" w:rsidR="003333AA" w:rsidRPr="00E4068C" w:rsidRDefault="003333AA" w:rsidP="00AD54D1">
      <w:pPr>
        <w:spacing w:before="0" w:after="0"/>
        <w:ind w:firstLine="567"/>
        <w:rPr>
          <w:rFonts w:eastAsia="Times New Roman"/>
          <w:szCs w:val="24"/>
          <w:shd w:val="clear" w:color="auto" w:fill="FFFFFF"/>
          <w:lang w:val="hy-AM"/>
        </w:rPr>
      </w:pPr>
      <w:r w:rsidRPr="00E4068C">
        <w:rPr>
          <w:rFonts w:eastAsia="Times New Roman"/>
          <w:szCs w:val="24"/>
          <w:shd w:val="clear" w:color="auto" w:fill="FFFFFF"/>
          <w:lang w:val="hy-AM"/>
        </w:rPr>
        <w:t xml:space="preserve">2) … տեղական արտադրության տնկանյութով այգեհիմնում կատարելու դեպքում՝ </w:t>
      </w:r>
      <w:r w:rsidRPr="00E4068C">
        <w:rPr>
          <w:rFonts w:eastAsia="Times New Roman"/>
          <w:b/>
          <w:i/>
          <w:szCs w:val="24"/>
          <w:u w:val="single"/>
          <w:shd w:val="clear" w:color="auto" w:fill="FFFFFF"/>
          <w:lang w:val="hy-AM"/>
        </w:rPr>
        <w:t>բուսասանիտարական անձնագիր</w:t>
      </w:r>
      <w:r w:rsidRPr="00E4068C">
        <w:rPr>
          <w:rFonts w:eastAsia="Times New Roman"/>
          <w:szCs w:val="24"/>
          <w:shd w:val="clear" w:color="auto" w:fill="FFFFFF"/>
          <w:lang w:val="hy-AM"/>
        </w:rPr>
        <w:t xml:space="preserve"> կամ մինչև 2019 թվականի դեկտեմբերի 31-ը՝ շահառուին տրված կարանտին փորձաքննության վկայագիրը, ինչպես նաև տնկանյութի ձեռքբերման հաշիվ-ապրանքագիրը,</w:t>
      </w:r>
    </w:p>
    <w:p w14:paraId="357D2D41" w14:textId="77777777" w:rsidR="003333AA" w:rsidRPr="00E4068C" w:rsidRDefault="003333AA" w:rsidP="00AD54D1">
      <w:pPr>
        <w:spacing w:before="0" w:after="0"/>
        <w:ind w:firstLine="567"/>
        <w:rPr>
          <w:rFonts w:eastAsia="Times New Roman"/>
          <w:szCs w:val="24"/>
          <w:shd w:val="clear" w:color="auto" w:fill="FFFFFF"/>
          <w:lang w:val="hy-AM"/>
        </w:rPr>
      </w:pPr>
      <w:r w:rsidRPr="00E4068C">
        <w:rPr>
          <w:rFonts w:eastAsia="Times New Roman"/>
          <w:szCs w:val="24"/>
          <w:shd w:val="clear" w:color="auto" w:fill="FFFFFF"/>
          <w:lang w:val="hy-AM"/>
        </w:rPr>
        <w:t>3) այգեհիմնման աշխատանքների ծախսերը հիմնավորող փաստաթղթերը կամ կապալառու կազմակերպության հետ պայմանագրի պատճենը և վճարման անդորրագիրը, եթե այգեհիմնումն իրականացվել է կապալառու կազմակերպության միջոցով։</w:t>
      </w:r>
    </w:p>
    <w:p w14:paraId="1E3DE0DF" w14:textId="77777777" w:rsidR="003333AA" w:rsidRPr="00E4068C" w:rsidRDefault="003333AA" w:rsidP="00AD54D1">
      <w:pPr>
        <w:spacing w:before="0" w:after="0"/>
        <w:ind w:firstLine="567"/>
        <w:rPr>
          <w:szCs w:val="24"/>
          <w:lang w:val="hy-AM"/>
        </w:rPr>
      </w:pPr>
      <w:r w:rsidRPr="00E4068C">
        <w:rPr>
          <w:szCs w:val="24"/>
          <w:lang w:val="hy-AM"/>
        </w:rPr>
        <w:t>Համաձայն ՀՀ Գյուղատնտեսության նախարարության սննդամթերքի անվտանգության պետական ծառայության պետի 14</w:t>
      </w:r>
      <w:r w:rsidRPr="00E4068C">
        <w:rPr>
          <w:rFonts w:ascii="Cambria Math" w:hAnsi="Cambria Math" w:cs="Cambria Math"/>
          <w:szCs w:val="24"/>
          <w:lang w:val="hy-AM"/>
        </w:rPr>
        <w:t>․</w:t>
      </w:r>
      <w:r w:rsidRPr="00E4068C">
        <w:rPr>
          <w:szCs w:val="24"/>
          <w:lang w:val="hy-AM"/>
        </w:rPr>
        <w:t>09</w:t>
      </w:r>
      <w:r w:rsidRPr="00E4068C">
        <w:rPr>
          <w:rFonts w:ascii="Cambria Math" w:hAnsi="Cambria Math" w:cs="Cambria Math"/>
          <w:szCs w:val="24"/>
          <w:lang w:val="hy-AM"/>
        </w:rPr>
        <w:t>․</w:t>
      </w:r>
      <w:r w:rsidRPr="00E4068C">
        <w:rPr>
          <w:szCs w:val="24"/>
          <w:lang w:val="hy-AM"/>
        </w:rPr>
        <w:t>2011թ</w:t>
      </w:r>
      <w:r w:rsidRPr="00E4068C">
        <w:rPr>
          <w:rFonts w:ascii="Cambria Math" w:hAnsi="Cambria Math" w:cs="Cambria Math"/>
          <w:szCs w:val="24"/>
          <w:lang w:val="hy-AM"/>
        </w:rPr>
        <w:t>․</w:t>
      </w:r>
      <w:r w:rsidRPr="00E4068C">
        <w:rPr>
          <w:szCs w:val="24"/>
          <w:lang w:val="hy-AM"/>
        </w:rPr>
        <w:t xml:space="preserve">-ի «Բուսասանիտարական անձնագրի ձևը հաստատելու մասին» N 30-Ն հրամանի հավելված 2-ի </w:t>
      </w:r>
    </w:p>
    <w:p w14:paraId="46E87EB6" w14:textId="77777777" w:rsidR="003333AA" w:rsidRPr="00E4068C" w:rsidRDefault="003333AA" w:rsidP="00AD54D1">
      <w:pPr>
        <w:numPr>
          <w:ilvl w:val="0"/>
          <w:numId w:val="13"/>
        </w:numPr>
        <w:spacing w:before="0" w:after="0"/>
        <w:ind w:left="0" w:firstLine="567"/>
        <w:contextualSpacing/>
        <w:rPr>
          <w:szCs w:val="24"/>
          <w:lang w:val="hy-AM"/>
        </w:rPr>
      </w:pPr>
      <w:r w:rsidRPr="00E4068C">
        <w:rPr>
          <w:szCs w:val="24"/>
          <w:lang w:val="hy-AM"/>
        </w:rPr>
        <w:t>16-րդ կետի 2)-րդ), 3)-րդ, 7)-րդ, 11)-րդ և 14)-րդ ենթակետերի՝</w:t>
      </w:r>
      <w:r w:rsidRPr="00E4068C">
        <w:rPr>
          <w:b/>
          <w:szCs w:val="24"/>
          <w:lang w:val="hy-AM"/>
        </w:rPr>
        <w:t xml:space="preserve"> </w:t>
      </w:r>
      <w:r w:rsidRPr="00E4068C">
        <w:rPr>
          <w:szCs w:val="24"/>
          <w:lang w:val="hy-AM"/>
        </w:rPr>
        <w:t>բուսասանիտարական անձնագիրը փաստաթուղթ է, որն ուղեկցում է հանրապետությունում տեղաշարժվող Բեռները և հավաստում, որ այն ստուգված է և զերծ բույսերի վնասակար օրգանիզմներից։ Անձնագրում պետք է լրացվի բույսի բուսական արտադրանքի բուսաբանական անվանումը և սորտը, ծագման վայրը, արտադրության տարեթիվը, տրման տարին և ամսաթիվը։</w:t>
      </w:r>
    </w:p>
    <w:p w14:paraId="6051F2B1" w14:textId="77777777" w:rsidR="003333AA" w:rsidRPr="00E4068C" w:rsidRDefault="003333AA" w:rsidP="00AD54D1">
      <w:pPr>
        <w:numPr>
          <w:ilvl w:val="0"/>
          <w:numId w:val="13"/>
        </w:numPr>
        <w:spacing w:before="0" w:after="0"/>
        <w:ind w:left="0" w:firstLine="567"/>
        <w:contextualSpacing/>
        <w:rPr>
          <w:szCs w:val="24"/>
          <w:lang w:val="hy-AM"/>
        </w:rPr>
      </w:pPr>
      <w:r w:rsidRPr="00E4068C">
        <w:rPr>
          <w:szCs w:val="24"/>
          <w:lang w:val="hy-AM"/>
        </w:rPr>
        <w:t>10-րդ կետի՝ եթե բուսասանիտարական անձնագրով ուղեկցվող բեռները բաժանվել են բեռնաբաժինների կամ միացվել են մի քանի տարբեր բեռնաբաժիններ, ապա անհրաժեշտ է տրամադրել նոր բուսասանիտարական անձնագիր, որի վրա ընդգծվում է ՓԱ հատուկ նշանը և տրամադրված անձնագիրը փոխարինվում է բեռնատիրոջ պահանջով…</w:t>
      </w:r>
    </w:p>
    <w:p w14:paraId="42D863B1" w14:textId="49BC30B4" w:rsidR="003333AA" w:rsidRPr="00E4068C" w:rsidRDefault="003333AA" w:rsidP="00AD54D1">
      <w:pPr>
        <w:spacing w:before="0" w:after="0"/>
        <w:ind w:firstLine="567"/>
        <w:rPr>
          <w:szCs w:val="24"/>
          <w:lang w:val="hy-AM"/>
        </w:rPr>
      </w:pPr>
      <w:r w:rsidRPr="00E4068C">
        <w:rPr>
          <w:rFonts w:eastAsia="Times New Roman"/>
          <w:szCs w:val="24"/>
          <w:shd w:val="clear" w:color="auto" w:fill="FFFFFF"/>
          <w:lang w:val="hy-AM"/>
        </w:rPr>
        <w:t>Համաձայն Նախարարության կողմից ներկայացրած տեղեկատվության, փաստաթղթերի և տեղեկատվության ուսումնասիրության արդյունքում ոչ մի դեպքով փոխհատուցման տրամադրում չի մերժվել։ Այնինչ հ</w:t>
      </w:r>
      <w:r w:rsidRPr="00E4068C">
        <w:rPr>
          <w:szCs w:val="24"/>
          <w:lang w:val="hy-AM"/>
        </w:rPr>
        <w:t>աշվեքննությամբ պարզվել է հետևյալը</w:t>
      </w:r>
      <w:r w:rsidRPr="00E4068C">
        <w:rPr>
          <w:rFonts w:ascii="Cambria Math" w:hAnsi="Cambria Math" w:cs="Cambria Math"/>
          <w:szCs w:val="24"/>
          <w:lang w:val="hy-AM"/>
        </w:rPr>
        <w:t>․</w:t>
      </w:r>
      <w:r w:rsidRPr="00E4068C">
        <w:rPr>
          <w:szCs w:val="24"/>
          <w:lang w:val="hy-AM"/>
        </w:rPr>
        <w:t xml:space="preserve"> </w:t>
      </w:r>
    </w:p>
    <w:p w14:paraId="161825CC" w14:textId="1F2F2EBC" w:rsidR="009230C3" w:rsidRPr="00E4068C" w:rsidRDefault="009230C3" w:rsidP="007275B9">
      <w:pPr>
        <w:pStyle w:val="ListParagraph"/>
        <w:numPr>
          <w:ilvl w:val="0"/>
          <w:numId w:val="28"/>
        </w:numPr>
        <w:spacing w:after="0"/>
        <w:ind w:left="0" w:firstLine="567"/>
        <w:rPr>
          <w:szCs w:val="24"/>
          <w:lang w:val="hy-AM"/>
        </w:rPr>
      </w:pPr>
      <w:r w:rsidRPr="00E4068C">
        <w:rPr>
          <w:rFonts w:ascii="GHEA Grapalat" w:hAnsi="GHEA Grapalat"/>
          <w:sz w:val="24"/>
          <w:szCs w:val="24"/>
          <w:lang w:val="hy-AM"/>
        </w:rPr>
        <w:t>Շահառու Լ</w:t>
      </w:r>
      <w:r w:rsidRPr="00E4068C">
        <w:rPr>
          <w:rFonts w:ascii="Cambria Math" w:hAnsi="Cambria Math" w:cs="Cambria Math"/>
          <w:sz w:val="24"/>
          <w:szCs w:val="24"/>
          <w:lang w:val="hy-AM"/>
        </w:rPr>
        <w:t>․</w:t>
      </w:r>
      <w:r w:rsidRPr="00E4068C">
        <w:rPr>
          <w:rFonts w:ascii="GHEA Grapalat" w:hAnsi="GHEA Grapalat"/>
          <w:sz w:val="24"/>
          <w:szCs w:val="24"/>
          <w:lang w:val="hy-AM"/>
        </w:rPr>
        <w:t>Գ</w:t>
      </w:r>
      <w:r w:rsidRPr="00E4068C">
        <w:rPr>
          <w:rFonts w:ascii="Cambria Math" w:hAnsi="Cambria Math" w:cs="Cambria Math"/>
          <w:sz w:val="24"/>
          <w:szCs w:val="24"/>
          <w:lang w:val="hy-AM"/>
        </w:rPr>
        <w:t>․</w:t>
      </w:r>
      <w:r w:rsidRPr="00E4068C">
        <w:rPr>
          <w:rFonts w:ascii="GHEA Grapalat" w:hAnsi="GHEA Grapalat"/>
          <w:sz w:val="24"/>
          <w:szCs w:val="24"/>
          <w:lang w:val="hy-AM"/>
        </w:rPr>
        <w:t>-ն 25</w:t>
      </w:r>
      <w:r w:rsidRPr="00E4068C">
        <w:rPr>
          <w:rFonts w:ascii="Cambria Math" w:hAnsi="Cambria Math" w:cs="Cambria Math"/>
          <w:sz w:val="24"/>
          <w:szCs w:val="24"/>
          <w:lang w:val="hy-AM"/>
        </w:rPr>
        <w:t>․</w:t>
      </w:r>
      <w:r w:rsidRPr="00E4068C">
        <w:rPr>
          <w:rFonts w:ascii="GHEA Grapalat" w:hAnsi="GHEA Grapalat"/>
          <w:sz w:val="24"/>
          <w:szCs w:val="24"/>
          <w:lang w:val="hy-AM"/>
        </w:rPr>
        <w:t>09</w:t>
      </w:r>
      <w:r w:rsidRPr="00E4068C">
        <w:rPr>
          <w:rFonts w:ascii="Cambria Math" w:hAnsi="Cambria Math" w:cs="Cambria Math"/>
          <w:sz w:val="24"/>
          <w:szCs w:val="24"/>
          <w:lang w:val="hy-AM"/>
        </w:rPr>
        <w:t>․</w:t>
      </w:r>
      <w:r w:rsidRPr="00E4068C">
        <w:rPr>
          <w:rFonts w:ascii="GHEA Grapalat" w:hAnsi="GHEA Grapalat"/>
          <w:sz w:val="24"/>
          <w:szCs w:val="24"/>
          <w:lang w:val="hy-AM"/>
        </w:rPr>
        <w:t xml:space="preserve">2021թ-ին դիմել է ՀՀ էկոնոմիկայի նախարարություն տեղեկացնելով, որ Արարատի մարզի Դվին համայնքում 10 հա վարձակալություն հանդիսացող հողատարածքում ցանկանում է ներդնել ընկուզենու ինտեսիվ այգի։ </w:t>
      </w:r>
    </w:p>
    <w:p w14:paraId="376EC9B1" w14:textId="77777777" w:rsidR="009230C3" w:rsidRPr="00E4068C" w:rsidRDefault="009230C3" w:rsidP="009230C3">
      <w:pPr>
        <w:spacing w:before="0" w:after="0"/>
        <w:ind w:firstLine="567"/>
        <w:rPr>
          <w:szCs w:val="24"/>
          <w:lang w:val="hy-AM"/>
        </w:rPr>
      </w:pPr>
      <w:r w:rsidRPr="00E4068C">
        <w:rPr>
          <w:szCs w:val="24"/>
          <w:lang w:val="hy-AM"/>
        </w:rPr>
        <w:lastRenderedPageBreak/>
        <w:t>Նշված հողատարածքը համայնքային սեփականության հողատարածք է և այն Լ</w:t>
      </w:r>
      <w:r w:rsidRPr="00E4068C">
        <w:rPr>
          <w:rFonts w:ascii="Cambria Math" w:hAnsi="Cambria Math" w:cs="Cambria Math"/>
          <w:szCs w:val="24"/>
          <w:lang w:val="hy-AM"/>
        </w:rPr>
        <w:t>․</w:t>
      </w:r>
      <w:r w:rsidRPr="00E4068C">
        <w:rPr>
          <w:szCs w:val="24"/>
          <w:lang w:val="hy-AM"/>
        </w:rPr>
        <w:t>Գ</w:t>
      </w:r>
      <w:r w:rsidRPr="00E4068C">
        <w:rPr>
          <w:rFonts w:ascii="Cambria Math" w:hAnsi="Cambria Math" w:cs="Cambria Math"/>
          <w:szCs w:val="24"/>
          <w:lang w:val="hy-AM"/>
        </w:rPr>
        <w:t>․</w:t>
      </w:r>
      <w:r w:rsidRPr="00E4068C">
        <w:rPr>
          <w:szCs w:val="24"/>
          <w:lang w:val="hy-AM"/>
        </w:rPr>
        <w:t xml:space="preserve">-ն 2021 թվականի սեպտեմբերի 9-ին </w:t>
      </w:r>
      <w:r w:rsidRPr="00E4068C">
        <w:rPr>
          <w:b/>
          <w:i/>
          <w:szCs w:val="24"/>
          <w:u w:val="single"/>
          <w:lang w:val="hy-AM"/>
        </w:rPr>
        <w:t>ենթավարձակալել է</w:t>
      </w:r>
      <w:r w:rsidRPr="00E4068C">
        <w:rPr>
          <w:szCs w:val="24"/>
          <w:lang w:val="hy-AM"/>
        </w:rPr>
        <w:t xml:space="preserve"> 15 տարով։</w:t>
      </w:r>
    </w:p>
    <w:p w14:paraId="303C6930" w14:textId="77777777" w:rsidR="009230C3" w:rsidRPr="00E4068C" w:rsidRDefault="009230C3" w:rsidP="009230C3">
      <w:pPr>
        <w:spacing w:before="0" w:after="0"/>
        <w:ind w:firstLine="567"/>
        <w:rPr>
          <w:szCs w:val="24"/>
          <w:lang w:val="hy-AM"/>
        </w:rPr>
      </w:pPr>
      <w:r w:rsidRPr="00E4068C">
        <w:rPr>
          <w:szCs w:val="24"/>
          <w:lang w:val="hy-AM"/>
        </w:rPr>
        <w:t>Նախարարության գյուղատնտեսական խորհրդատվության, նորարարությունների և մոնիթորինգի վարչության Արարատի բաժնի աշխատակիցների կողմից 07</w:t>
      </w:r>
      <w:r w:rsidRPr="00E4068C">
        <w:rPr>
          <w:rFonts w:ascii="Cambria Math" w:hAnsi="Cambria Math" w:cs="Cambria Math"/>
          <w:szCs w:val="24"/>
          <w:lang w:val="hy-AM"/>
        </w:rPr>
        <w:t>․</w:t>
      </w:r>
      <w:r w:rsidRPr="00E4068C">
        <w:rPr>
          <w:szCs w:val="24"/>
          <w:lang w:val="hy-AM"/>
        </w:rPr>
        <w:t>10</w:t>
      </w:r>
      <w:r w:rsidRPr="00E4068C">
        <w:rPr>
          <w:rFonts w:ascii="Cambria Math" w:hAnsi="Cambria Math" w:cs="Cambria Math"/>
          <w:szCs w:val="24"/>
          <w:lang w:val="hy-AM"/>
        </w:rPr>
        <w:t>․</w:t>
      </w:r>
      <w:r w:rsidRPr="00E4068C">
        <w:rPr>
          <w:szCs w:val="24"/>
          <w:lang w:val="hy-AM"/>
        </w:rPr>
        <w:t>2021թ-ին կազմվել է Ծրագրին մասնակցելու վերաբերյալ դիմումների, ներկայացված փաստաթղթերի և հիմնվող այգու տարածքի տեղազննության  համապատասխանության վերաբերյալ արձանագրություն և քաղաքացին ճանաչվել է ծրագրի շահառու։</w:t>
      </w:r>
    </w:p>
    <w:p w14:paraId="189C20C5" w14:textId="77777777" w:rsidR="009230C3" w:rsidRPr="00E4068C" w:rsidRDefault="009230C3" w:rsidP="009230C3">
      <w:pPr>
        <w:spacing w:before="0" w:after="0"/>
        <w:ind w:firstLine="567"/>
        <w:rPr>
          <w:szCs w:val="24"/>
          <w:lang w:val="hy-AM"/>
        </w:rPr>
      </w:pPr>
      <w:r w:rsidRPr="00E4068C">
        <w:rPr>
          <w:szCs w:val="24"/>
          <w:lang w:val="hy-AM"/>
        </w:rPr>
        <w:t>2021թ-ի դեկտեմբերի 14-ին շահառուն դիմել է ՀՀ էկոնոմիկայի նախարարություն փոխհատուցումը ստանալու խնդրանքով և ներկայացրել է այգեհիմնման աշխատանքների ծախսերի վերաբերյալ 118,522.2 հազ. դրամի շրջանակներում համապատասխան փաստաթղթեր։ Քանի որ ներկայացրած ծախսերը գերազանցել են ՀՀ կառավարության որոշմամբ սահմանված առավելագույն գումարը՝ 1,522.2 հազ դրամի չափով (118,522</w:t>
      </w:r>
      <w:r w:rsidRPr="00E4068C">
        <w:rPr>
          <w:rFonts w:ascii="Cambria Math" w:hAnsi="Cambria Math"/>
          <w:szCs w:val="24"/>
          <w:lang w:val="hy-AM"/>
        </w:rPr>
        <w:t>․</w:t>
      </w:r>
      <w:r w:rsidRPr="00E4068C">
        <w:rPr>
          <w:szCs w:val="24"/>
          <w:lang w:val="hy-AM"/>
        </w:rPr>
        <w:t>2 – 117,000</w:t>
      </w:r>
      <w:r w:rsidRPr="00E4068C">
        <w:rPr>
          <w:rFonts w:ascii="Cambria Math" w:hAnsi="Cambria Math"/>
          <w:szCs w:val="24"/>
          <w:lang w:val="hy-AM"/>
        </w:rPr>
        <w:t>․0</w:t>
      </w:r>
      <w:r w:rsidRPr="00E4068C">
        <w:rPr>
          <w:szCs w:val="24"/>
          <w:lang w:val="hy-AM"/>
        </w:rPr>
        <w:t>),  11</w:t>
      </w:r>
      <w:r w:rsidRPr="00E4068C">
        <w:rPr>
          <w:rFonts w:ascii="Cambria Math" w:hAnsi="Cambria Math" w:cs="Cambria Math"/>
          <w:szCs w:val="24"/>
          <w:lang w:val="hy-AM"/>
        </w:rPr>
        <w:t>․</w:t>
      </w:r>
      <w:r w:rsidRPr="00E4068C">
        <w:rPr>
          <w:szCs w:val="24"/>
          <w:lang w:val="hy-AM"/>
        </w:rPr>
        <w:t>01</w:t>
      </w:r>
      <w:r w:rsidRPr="00E4068C">
        <w:rPr>
          <w:rFonts w:ascii="Cambria Math" w:hAnsi="Cambria Math" w:cs="Cambria Math"/>
          <w:szCs w:val="24"/>
          <w:lang w:val="hy-AM"/>
        </w:rPr>
        <w:t>․</w:t>
      </w:r>
      <w:r w:rsidRPr="00E4068C">
        <w:rPr>
          <w:szCs w:val="24"/>
          <w:lang w:val="hy-AM"/>
        </w:rPr>
        <w:t>2022թ-ին ՀՀ էկոնոմիկայի նախարարության և Շահառուի միջև կնքված պետական աջակցություն տրամադրելու N 09-22 պայմանագրով փոխհատուցման գումարը սահմանվել է թույլատրելի առավելագույնի չափով՝ 58,500</w:t>
      </w:r>
      <w:r w:rsidRPr="00E4068C">
        <w:rPr>
          <w:rFonts w:ascii="Cambria Math" w:hAnsi="Cambria Math" w:cs="Cambria Math"/>
          <w:szCs w:val="24"/>
          <w:lang w:val="hy-AM"/>
        </w:rPr>
        <w:t>․</w:t>
      </w:r>
      <w:r w:rsidRPr="00E4068C">
        <w:rPr>
          <w:szCs w:val="24"/>
          <w:lang w:val="hy-AM"/>
        </w:rPr>
        <w:t>00 հազ</w:t>
      </w:r>
      <w:r w:rsidRPr="00E4068C">
        <w:rPr>
          <w:rFonts w:ascii="Cambria Math" w:hAnsi="Cambria Math" w:cs="Cambria Math"/>
          <w:szCs w:val="24"/>
          <w:lang w:val="hy-AM"/>
        </w:rPr>
        <w:t>․</w:t>
      </w:r>
      <w:r w:rsidRPr="00E4068C">
        <w:rPr>
          <w:rFonts w:cs="Cambria Math"/>
          <w:szCs w:val="24"/>
          <w:lang w:val="hy-AM"/>
        </w:rPr>
        <w:t xml:space="preserve"> </w:t>
      </w:r>
      <w:r w:rsidRPr="00E4068C">
        <w:rPr>
          <w:szCs w:val="24"/>
          <w:lang w:val="hy-AM"/>
        </w:rPr>
        <w:t>դրամ (117,000x50%), ինչն ամբողջությամբ վճարվել է։</w:t>
      </w:r>
    </w:p>
    <w:p w14:paraId="38A1E03C" w14:textId="77777777" w:rsidR="009230C3" w:rsidRPr="00E4068C" w:rsidRDefault="009230C3" w:rsidP="009230C3">
      <w:pPr>
        <w:spacing w:before="0" w:after="0"/>
        <w:ind w:firstLine="567"/>
        <w:rPr>
          <w:szCs w:val="24"/>
          <w:lang w:val="hy-AM"/>
        </w:rPr>
      </w:pPr>
      <w:r w:rsidRPr="00E4068C">
        <w:rPr>
          <w:szCs w:val="24"/>
          <w:lang w:val="hy-AM"/>
        </w:rPr>
        <w:t>Վերը նշված 118,522.2 հազ դրամի ծախսերը հիմնավորող փաստաթղթերից 35,672.20 հազ. դրամի չափով ծախսերը ԱՁ-ից ձեռք բերված կաթիլային ոռոգման համակարգի 09</w:t>
      </w:r>
      <w:r w:rsidRPr="00E4068C">
        <w:rPr>
          <w:rFonts w:ascii="Cambria Math" w:hAnsi="Cambria Math" w:cs="Cambria Math"/>
          <w:szCs w:val="24"/>
          <w:lang w:val="hy-AM"/>
        </w:rPr>
        <w:t>․</w:t>
      </w:r>
      <w:r w:rsidRPr="00E4068C">
        <w:rPr>
          <w:szCs w:val="24"/>
          <w:lang w:val="hy-AM"/>
        </w:rPr>
        <w:t>12</w:t>
      </w:r>
      <w:r w:rsidRPr="00E4068C">
        <w:rPr>
          <w:rFonts w:ascii="Cambria Math" w:hAnsi="Cambria Math" w:cs="Cambria Math"/>
          <w:szCs w:val="24"/>
          <w:lang w:val="hy-AM"/>
        </w:rPr>
        <w:t>․</w:t>
      </w:r>
      <w:r w:rsidRPr="00E4068C">
        <w:rPr>
          <w:szCs w:val="24"/>
          <w:lang w:val="hy-AM"/>
        </w:rPr>
        <w:t>2021թ-ի N Բ4671527839 և 10</w:t>
      </w:r>
      <w:r w:rsidRPr="00E4068C">
        <w:rPr>
          <w:rFonts w:ascii="Cambria Math" w:hAnsi="Cambria Math" w:cs="Cambria Math"/>
          <w:szCs w:val="24"/>
          <w:lang w:val="hy-AM"/>
        </w:rPr>
        <w:t>․</w:t>
      </w:r>
      <w:r w:rsidRPr="00E4068C">
        <w:rPr>
          <w:szCs w:val="24"/>
          <w:lang w:val="hy-AM"/>
        </w:rPr>
        <w:t>12</w:t>
      </w:r>
      <w:r w:rsidRPr="00E4068C">
        <w:rPr>
          <w:rFonts w:ascii="Cambria Math" w:hAnsi="Cambria Math" w:cs="Cambria Math"/>
          <w:szCs w:val="24"/>
          <w:lang w:val="hy-AM"/>
        </w:rPr>
        <w:t>․</w:t>
      </w:r>
      <w:r w:rsidRPr="00E4068C">
        <w:rPr>
          <w:szCs w:val="24"/>
          <w:lang w:val="hy-AM"/>
        </w:rPr>
        <w:t>2021թ-ի N Բ9723212801 հաշիվ վավերագրեր են։ Համաձայն ՀՀ ՊԵԿ-ի կայքում տեղադրված տեղեկատվության, նշված ԱՁ–ն գրանցվել է 29</w:t>
      </w:r>
      <w:r w:rsidRPr="00E4068C">
        <w:rPr>
          <w:rFonts w:ascii="Cambria Math" w:hAnsi="Cambria Math" w:cs="Cambria Math"/>
          <w:szCs w:val="24"/>
          <w:lang w:val="hy-AM"/>
        </w:rPr>
        <w:t>․</w:t>
      </w:r>
      <w:r w:rsidRPr="00E4068C">
        <w:rPr>
          <w:szCs w:val="24"/>
          <w:lang w:val="hy-AM"/>
        </w:rPr>
        <w:t>11</w:t>
      </w:r>
      <w:r w:rsidRPr="00E4068C">
        <w:rPr>
          <w:rFonts w:ascii="Cambria Math" w:hAnsi="Cambria Math" w:cs="Cambria Math"/>
          <w:szCs w:val="24"/>
          <w:lang w:val="hy-AM"/>
        </w:rPr>
        <w:t>․</w:t>
      </w:r>
      <w:r w:rsidRPr="00E4068C">
        <w:rPr>
          <w:szCs w:val="24"/>
          <w:lang w:val="hy-AM"/>
        </w:rPr>
        <w:t xml:space="preserve">2021թ-ին և ներկայումս ժամանակավոր դադարեցված է։ </w:t>
      </w:r>
    </w:p>
    <w:p w14:paraId="35244041" w14:textId="77777777" w:rsidR="009230C3" w:rsidRPr="00E4068C" w:rsidRDefault="009230C3" w:rsidP="009230C3">
      <w:pPr>
        <w:spacing w:before="0" w:after="0"/>
        <w:ind w:firstLine="567"/>
        <w:rPr>
          <w:szCs w:val="24"/>
          <w:lang w:val="hy-AM"/>
        </w:rPr>
      </w:pPr>
      <w:r w:rsidRPr="00E4068C">
        <w:rPr>
          <w:szCs w:val="24"/>
          <w:lang w:val="hy-AM"/>
        </w:rPr>
        <w:t xml:space="preserve">Նշված հաշիվ վավերագրերի ուսումնասիրությունից պարզվել է, որ ձեռք են բերվել </w:t>
      </w:r>
      <w:r w:rsidRPr="00E4068C">
        <w:rPr>
          <w:b/>
          <w:i/>
          <w:szCs w:val="24"/>
          <w:u w:val="single"/>
          <w:lang w:val="hy-AM"/>
        </w:rPr>
        <w:t>131.25 հատ</w:t>
      </w:r>
      <w:r w:rsidRPr="00E4068C">
        <w:rPr>
          <w:szCs w:val="24"/>
          <w:lang w:val="hy-AM"/>
        </w:rPr>
        <w:t xml:space="preserve"> կցամաս, </w:t>
      </w:r>
      <w:r w:rsidRPr="00E4068C">
        <w:rPr>
          <w:b/>
          <w:i/>
          <w:szCs w:val="24"/>
          <w:u w:val="single"/>
          <w:lang w:val="hy-AM"/>
        </w:rPr>
        <w:t>22.4 հատ</w:t>
      </w:r>
      <w:r w:rsidRPr="00E4068C">
        <w:rPr>
          <w:szCs w:val="24"/>
          <w:lang w:val="hy-AM"/>
        </w:rPr>
        <w:t xml:space="preserve"> խցափակիչ, </w:t>
      </w:r>
      <w:r w:rsidRPr="00E4068C">
        <w:rPr>
          <w:b/>
          <w:i/>
          <w:szCs w:val="24"/>
          <w:u w:val="single"/>
          <w:lang w:val="hy-AM"/>
        </w:rPr>
        <w:t>11</w:t>
      </w:r>
      <w:r w:rsidRPr="00E4068C">
        <w:rPr>
          <w:rFonts w:ascii="Cambria Math" w:hAnsi="Cambria Math" w:cs="Cambria Math"/>
          <w:b/>
          <w:i/>
          <w:szCs w:val="24"/>
          <w:u w:val="single"/>
          <w:lang w:val="hy-AM"/>
        </w:rPr>
        <w:t>․</w:t>
      </w:r>
      <w:r w:rsidRPr="00E4068C">
        <w:rPr>
          <w:b/>
          <w:i/>
          <w:szCs w:val="24"/>
          <w:u w:val="single"/>
          <w:lang w:val="hy-AM"/>
        </w:rPr>
        <w:t>2 հատ</w:t>
      </w:r>
      <w:r w:rsidRPr="00E4068C">
        <w:rPr>
          <w:szCs w:val="24"/>
          <w:lang w:val="hy-AM"/>
        </w:rPr>
        <w:t xml:space="preserve"> փական </w:t>
      </w:r>
      <w:r w:rsidRPr="00E4068C">
        <w:rPr>
          <w:b/>
          <w:i/>
          <w:szCs w:val="24"/>
          <w:u w:val="single"/>
          <w:lang w:val="hy-AM"/>
        </w:rPr>
        <w:t>10</w:t>
      </w:r>
      <w:r w:rsidRPr="00E4068C">
        <w:rPr>
          <w:rFonts w:ascii="Cambria Math" w:hAnsi="Cambria Math" w:cs="Cambria Math"/>
          <w:b/>
          <w:i/>
          <w:szCs w:val="24"/>
          <w:u w:val="single"/>
          <w:lang w:val="hy-AM"/>
        </w:rPr>
        <w:t>․</w:t>
      </w:r>
      <w:r w:rsidRPr="00E4068C">
        <w:rPr>
          <w:b/>
          <w:i/>
          <w:szCs w:val="24"/>
          <w:u w:val="single"/>
          <w:lang w:val="hy-AM"/>
        </w:rPr>
        <w:t>7 հատ</w:t>
      </w:r>
      <w:r w:rsidRPr="00E4068C">
        <w:rPr>
          <w:szCs w:val="24"/>
          <w:lang w:val="hy-AM"/>
        </w:rPr>
        <w:t xml:space="preserve"> պոմպ, </w:t>
      </w:r>
      <w:r w:rsidRPr="00E4068C">
        <w:rPr>
          <w:b/>
          <w:i/>
          <w:szCs w:val="24"/>
          <w:u w:val="single"/>
          <w:lang w:val="hy-AM"/>
        </w:rPr>
        <w:t>2</w:t>
      </w:r>
      <w:r w:rsidRPr="00E4068C">
        <w:rPr>
          <w:rFonts w:ascii="Cambria Math" w:hAnsi="Cambria Math" w:cs="Cambria Math"/>
          <w:b/>
          <w:i/>
          <w:szCs w:val="24"/>
          <w:u w:val="single"/>
          <w:lang w:val="hy-AM"/>
        </w:rPr>
        <w:t>․</w:t>
      </w:r>
      <w:r w:rsidRPr="00E4068C">
        <w:rPr>
          <w:b/>
          <w:i/>
          <w:szCs w:val="24"/>
          <w:u w:val="single"/>
          <w:lang w:val="hy-AM"/>
        </w:rPr>
        <w:t xml:space="preserve">68 հատ </w:t>
      </w:r>
      <w:r w:rsidRPr="00E4068C">
        <w:rPr>
          <w:szCs w:val="24"/>
          <w:lang w:val="hy-AM"/>
        </w:rPr>
        <w:t xml:space="preserve">ֆիլտր, </w:t>
      </w:r>
      <w:r w:rsidRPr="00E4068C">
        <w:rPr>
          <w:b/>
          <w:i/>
          <w:szCs w:val="24"/>
          <w:u w:val="single"/>
          <w:lang w:val="hy-AM"/>
        </w:rPr>
        <w:t>5</w:t>
      </w:r>
      <w:r w:rsidRPr="00E4068C">
        <w:rPr>
          <w:rFonts w:ascii="Cambria Math" w:hAnsi="Cambria Math" w:cs="Cambria Math"/>
          <w:b/>
          <w:i/>
          <w:szCs w:val="24"/>
          <w:u w:val="single"/>
          <w:lang w:val="hy-AM"/>
        </w:rPr>
        <w:t>․</w:t>
      </w:r>
      <w:r w:rsidRPr="00E4068C">
        <w:rPr>
          <w:b/>
          <w:i/>
          <w:szCs w:val="24"/>
          <w:u w:val="single"/>
          <w:lang w:val="hy-AM"/>
        </w:rPr>
        <w:t>35 հատ</w:t>
      </w:r>
      <w:r w:rsidRPr="00E4068C">
        <w:rPr>
          <w:szCs w:val="24"/>
          <w:lang w:val="hy-AM"/>
        </w:rPr>
        <w:t xml:space="preserve"> վանդուզ, </w:t>
      </w:r>
      <w:r w:rsidRPr="00E4068C">
        <w:rPr>
          <w:b/>
          <w:i/>
          <w:szCs w:val="24"/>
          <w:u w:val="single"/>
          <w:lang w:val="hy-AM"/>
        </w:rPr>
        <w:t>18,75 հատ</w:t>
      </w:r>
      <w:r w:rsidRPr="00E4068C">
        <w:rPr>
          <w:szCs w:val="24"/>
          <w:lang w:val="hy-AM"/>
        </w:rPr>
        <w:t xml:space="preserve"> ձևավոր մասեր և այլն։</w:t>
      </w:r>
    </w:p>
    <w:p w14:paraId="4AC1CB04" w14:textId="77777777" w:rsidR="009230C3" w:rsidRPr="00E4068C" w:rsidRDefault="009230C3" w:rsidP="009230C3">
      <w:pPr>
        <w:spacing w:before="0" w:after="0"/>
        <w:ind w:firstLine="567"/>
        <w:rPr>
          <w:rFonts w:cs="Cambria Math"/>
          <w:szCs w:val="24"/>
          <w:lang w:val="hy-AM"/>
        </w:rPr>
      </w:pPr>
      <w:r w:rsidRPr="00E4068C">
        <w:rPr>
          <w:szCs w:val="24"/>
          <w:lang w:val="hy-AM"/>
        </w:rPr>
        <w:tab/>
      </w:r>
      <w:r w:rsidRPr="00E4068C">
        <w:rPr>
          <w:rFonts w:cs="Cambria Math"/>
          <w:szCs w:val="24"/>
          <w:lang w:val="hy-AM"/>
        </w:rPr>
        <w:t xml:space="preserve">Բացի այդ, </w:t>
      </w:r>
    </w:p>
    <w:p w14:paraId="07962449" w14:textId="19128554" w:rsidR="009230C3" w:rsidRPr="00E4068C" w:rsidRDefault="009230C3" w:rsidP="009230C3">
      <w:pPr>
        <w:spacing w:before="0" w:after="0"/>
        <w:ind w:firstLine="567"/>
        <w:rPr>
          <w:b/>
          <w:i/>
          <w:szCs w:val="24"/>
          <w:u w:val="single"/>
          <w:lang w:val="hy-AM"/>
        </w:rPr>
      </w:pPr>
      <w:r w:rsidRPr="00E4068C">
        <w:rPr>
          <w:szCs w:val="24"/>
          <w:lang w:val="hy-AM"/>
        </w:rPr>
        <w:t xml:space="preserve">- </w:t>
      </w:r>
      <w:r w:rsidRPr="00E4068C">
        <w:rPr>
          <w:b/>
          <w:i/>
          <w:szCs w:val="24"/>
          <w:u w:val="single"/>
          <w:lang w:val="hy-AM"/>
        </w:rPr>
        <w:t>Չունենալով բիոհումուսի ձեռքբերման որևէ փաստաթուղթ՝</w:t>
      </w:r>
      <w:r w:rsidRPr="00E4068C">
        <w:rPr>
          <w:szCs w:val="24"/>
          <w:lang w:val="hy-AM"/>
        </w:rPr>
        <w:t xml:space="preserve"> Շահառուն որպես ծախս հիմնավորող փաստաթուղթ ներկայացրել է 20</w:t>
      </w:r>
      <w:r w:rsidRPr="00E4068C">
        <w:rPr>
          <w:rFonts w:ascii="Cambria Math" w:hAnsi="Cambria Math" w:cs="Cambria Math"/>
          <w:szCs w:val="24"/>
          <w:lang w:val="hy-AM"/>
        </w:rPr>
        <w:t>․</w:t>
      </w:r>
      <w:r w:rsidRPr="00E4068C">
        <w:rPr>
          <w:szCs w:val="24"/>
          <w:lang w:val="hy-AM"/>
        </w:rPr>
        <w:t>10</w:t>
      </w:r>
      <w:r w:rsidRPr="00E4068C">
        <w:rPr>
          <w:rFonts w:ascii="Cambria Math" w:hAnsi="Cambria Math" w:cs="Cambria Math"/>
          <w:szCs w:val="24"/>
          <w:lang w:val="hy-AM"/>
        </w:rPr>
        <w:t>․</w:t>
      </w:r>
      <w:r w:rsidRPr="00E4068C">
        <w:rPr>
          <w:szCs w:val="24"/>
          <w:lang w:val="hy-AM"/>
        </w:rPr>
        <w:t>2021թ-ին ՀՀ քաղաքացի Հ</w:t>
      </w:r>
      <w:r w:rsidRPr="00E4068C">
        <w:rPr>
          <w:rFonts w:ascii="Cambria Math" w:hAnsi="Cambria Math" w:cs="Cambria Math"/>
          <w:szCs w:val="24"/>
          <w:lang w:val="hy-AM"/>
        </w:rPr>
        <w:t>․</w:t>
      </w:r>
      <w:r w:rsidRPr="00E4068C">
        <w:rPr>
          <w:szCs w:val="24"/>
          <w:lang w:val="hy-AM"/>
        </w:rPr>
        <w:t>Ա</w:t>
      </w:r>
      <w:r w:rsidRPr="00E4068C">
        <w:rPr>
          <w:rFonts w:ascii="Cambria Math" w:hAnsi="Cambria Math"/>
          <w:szCs w:val="24"/>
          <w:lang w:val="hy-AM"/>
        </w:rPr>
        <w:t>․</w:t>
      </w:r>
      <w:r w:rsidRPr="00E4068C">
        <w:rPr>
          <w:szCs w:val="24"/>
          <w:lang w:val="hy-AM"/>
        </w:rPr>
        <w:t>-ի հետ կնքված ծառայությունների մատուցման N 1 պայմանագիրը 56,150</w:t>
      </w:r>
      <w:r w:rsidRPr="00E4068C">
        <w:rPr>
          <w:rFonts w:ascii="Cambria Math" w:hAnsi="Cambria Math" w:cs="Cambria Math"/>
          <w:szCs w:val="24"/>
          <w:lang w:val="hy-AM"/>
        </w:rPr>
        <w:t>․</w:t>
      </w:r>
      <w:r w:rsidRPr="00E4068C">
        <w:rPr>
          <w:szCs w:val="24"/>
          <w:lang w:val="hy-AM"/>
        </w:rPr>
        <w:t>00 հազ</w:t>
      </w:r>
      <w:r w:rsidRPr="00E4068C">
        <w:rPr>
          <w:rFonts w:ascii="Cambria Math" w:hAnsi="Cambria Math" w:cs="Cambria Math"/>
          <w:szCs w:val="24"/>
          <w:lang w:val="hy-AM"/>
        </w:rPr>
        <w:t>․</w:t>
      </w:r>
      <w:r w:rsidRPr="00E4068C">
        <w:rPr>
          <w:szCs w:val="24"/>
          <w:lang w:val="hy-AM"/>
        </w:rPr>
        <w:t xml:space="preserve"> դրամ ընդհանուր արժողությամբ, որից 48,450.00 հազ. դրամը </w:t>
      </w:r>
      <w:r w:rsidRPr="00E4068C">
        <w:rPr>
          <w:b/>
          <w:i/>
          <w:szCs w:val="24"/>
          <w:u w:val="single"/>
          <w:lang w:val="hy-AM"/>
        </w:rPr>
        <w:t>570 տոննա</w:t>
      </w:r>
      <w:r w:rsidRPr="00E4068C">
        <w:rPr>
          <w:szCs w:val="24"/>
          <w:lang w:val="hy-AM"/>
        </w:rPr>
        <w:t xml:space="preserve"> </w:t>
      </w:r>
      <w:r w:rsidRPr="00E4068C">
        <w:rPr>
          <w:b/>
          <w:i/>
          <w:szCs w:val="24"/>
          <w:u w:val="single"/>
          <w:lang w:val="hy-AM"/>
        </w:rPr>
        <w:t>բիոհումուսի տեղափոխման և հողամասի ամբողջ տարածքում ցրման աշխատանքներ</w:t>
      </w:r>
      <w:r w:rsidRPr="00E4068C">
        <w:rPr>
          <w:szCs w:val="24"/>
          <w:lang w:val="hy-AM"/>
        </w:rPr>
        <w:t xml:space="preserve"> կամ Ծրագրի աղյուսակ 4-ում ընդունված ծախսի նորմայով </w:t>
      </w:r>
      <w:r w:rsidRPr="00E4068C">
        <w:rPr>
          <w:szCs w:val="24"/>
          <w:lang w:val="hy-AM"/>
        </w:rPr>
        <w:lastRenderedPageBreak/>
        <w:t xml:space="preserve">հաշվարկի դեպքում ստացվող ծավալից </w:t>
      </w:r>
      <w:r w:rsidRPr="00E4068C">
        <w:rPr>
          <w:b/>
          <w:i/>
          <w:szCs w:val="24"/>
          <w:u w:val="single"/>
          <w:lang w:val="hy-AM"/>
        </w:rPr>
        <w:t>370 տոննայով ավելի</w:t>
      </w:r>
      <w:r w:rsidRPr="00E4068C">
        <w:rPr>
          <w:szCs w:val="24"/>
          <w:lang w:val="hy-AM"/>
        </w:rPr>
        <w:t>։ Բացի այդ 1 տոննա բիոհումուսի տեղափոխման և ցրման աշխատանքի արժեքը հաշվարկվել է 85.00 հազար դրամ, այնինչ տվյալ ժամանակահատվածի շուկայական գները (1տ-ն 1կմ տեղափոխելը 100</w:t>
      </w:r>
      <w:r w:rsidRPr="00E4068C">
        <w:rPr>
          <w:rFonts w:ascii="Calibri" w:hAnsi="Calibri" w:cs="Calibri"/>
          <w:szCs w:val="24"/>
          <w:lang w:val="hy-AM"/>
        </w:rPr>
        <w:t> </w:t>
      </w:r>
      <w:r w:rsidRPr="00E4068C">
        <w:rPr>
          <w:szCs w:val="24"/>
          <w:lang w:val="hy-AM"/>
        </w:rPr>
        <w:t>դրամից 120</w:t>
      </w:r>
      <w:r w:rsidRPr="00E4068C">
        <w:rPr>
          <w:rFonts w:ascii="Calibri" w:hAnsi="Calibri" w:cs="Calibri"/>
          <w:szCs w:val="24"/>
          <w:lang w:val="hy-AM"/>
        </w:rPr>
        <w:t> </w:t>
      </w:r>
      <w:r w:rsidRPr="00E4068C">
        <w:rPr>
          <w:szCs w:val="24"/>
          <w:lang w:val="hy-AM"/>
        </w:rPr>
        <w:t>դրամ) կազմել են շուրջ 1.5 հազար դրամ կամ որպես ծախս հիմնավորող փաստաթուղթ ներկայացրած պայմանագրում սահմանված գինը գերազանցում է տվյալ ժամանակահատվածի շուկայական գները շուրջ 57 անգամ կամ 570տ բիոհումուսի տեղափոխման և ցրման համար որպես ծախս հիմնավորող փաստաթուղթ ներկայացրած պայմանագրում հաշվարկված 48,450.00 հազ. դրամը գերազանցում է տվյալ ժամանակահատվածի շուկայական գները  47,595.00 հազ. դրամով (48450-1.5*570)</w:t>
      </w:r>
      <w:r w:rsidR="006D0925" w:rsidRPr="00E4068C">
        <w:rPr>
          <w:szCs w:val="24"/>
          <w:lang w:val="hy-AM"/>
        </w:rPr>
        <w:t>,</w:t>
      </w:r>
      <w:r w:rsidRPr="00E4068C">
        <w:rPr>
          <w:szCs w:val="24"/>
          <w:lang w:val="hy-AM"/>
        </w:rPr>
        <w:t xml:space="preserve"> </w:t>
      </w:r>
      <w:r w:rsidR="006D0925" w:rsidRPr="00E4068C">
        <w:rPr>
          <w:szCs w:val="24"/>
          <w:lang w:val="hy-AM"/>
        </w:rPr>
        <w:t xml:space="preserve">իսկ շուկայականի հետ համեմատած ընդունված և վճարված գնի տարբերությունը կազմում է </w:t>
      </w:r>
      <w:r w:rsidR="006D0925" w:rsidRPr="00E4068C">
        <w:rPr>
          <w:b/>
          <w:i/>
          <w:szCs w:val="24"/>
          <w:u w:val="single"/>
          <w:lang w:val="hy-AM"/>
        </w:rPr>
        <w:t>23,486.00 հազ. դրամ</w:t>
      </w:r>
      <w:r w:rsidR="006D0925" w:rsidRPr="00E4068C">
        <w:rPr>
          <w:szCs w:val="24"/>
          <w:lang w:val="hy-AM"/>
        </w:rPr>
        <w:t xml:space="preserve"> (23913-427)</w:t>
      </w:r>
      <w:r w:rsidR="006D0925" w:rsidRPr="00E4068C">
        <w:rPr>
          <w:b/>
          <w:i/>
          <w:szCs w:val="24"/>
          <w:u w:val="single"/>
          <w:lang w:val="hy-AM"/>
        </w:rPr>
        <w:t>։</w:t>
      </w:r>
    </w:p>
    <w:p w14:paraId="25FAB11B" w14:textId="77777777" w:rsidR="009230C3" w:rsidRPr="00E4068C" w:rsidRDefault="009230C3" w:rsidP="009230C3">
      <w:pPr>
        <w:spacing w:before="0" w:after="0"/>
        <w:ind w:firstLine="567"/>
        <w:rPr>
          <w:szCs w:val="24"/>
          <w:lang w:val="hy-AM"/>
        </w:rPr>
      </w:pPr>
      <w:r w:rsidRPr="00E4068C">
        <w:rPr>
          <w:szCs w:val="24"/>
          <w:lang w:val="hy-AM"/>
        </w:rPr>
        <w:t>Հարկ է նշել, որ համաձայն ծրագրի աղյուսակ 4-ի՝ 1 հա ինտենսիվ այգու հիմնման աշխատանքներում բիոհումուսի ձեռքբերման տեղափոխման և լցման աշխատանքների ծախսը կազմում է ընդհանուր աշխատանքների արժեքի ընդամենը 3.9%-ը  այնինչ՝ այս դեպքում միայն դրա տեղափոխումը և ցրումը ցույց է տրվել կատարված ծախսերի  40.9%-ի չափով։</w:t>
      </w:r>
    </w:p>
    <w:p w14:paraId="1D690F35" w14:textId="77777777" w:rsidR="009230C3" w:rsidRPr="00E4068C" w:rsidRDefault="009230C3" w:rsidP="009230C3">
      <w:pPr>
        <w:spacing w:before="0" w:after="0"/>
        <w:ind w:firstLine="567"/>
        <w:rPr>
          <w:szCs w:val="24"/>
          <w:lang w:val="hy-AM"/>
        </w:rPr>
      </w:pPr>
      <w:r w:rsidRPr="00E4068C">
        <w:rPr>
          <w:szCs w:val="24"/>
          <w:lang w:val="hy-AM"/>
        </w:rPr>
        <w:t>Ընդ որում, փոխհատուցումը տրամադրելու կամ մերժելու համար 20</w:t>
      </w:r>
      <w:r w:rsidRPr="00E4068C">
        <w:rPr>
          <w:rFonts w:ascii="Cambria Math" w:hAnsi="Cambria Math" w:cs="Cambria Math"/>
          <w:szCs w:val="24"/>
          <w:lang w:val="hy-AM"/>
        </w:rPr>
        <w:t>․</w:t>
      </w:r>
      <w:r w:rsidRPr="00E4068C">
        <w:rPr>
          <w:szCs w:val="24"/>
          <w:lang w:val="hy-AM"/>
        </w:rPr>
        <w:t>12</w:t>
      </w:r>
      <w:r w:rsidRPr="00E4068C">
        <w:rPr>
          <w:rFonts w:ascii="Cambria Math" w:hAnsi="Cambria Math" w:cs="Cambria Math"/>
          <w:szCs w:val="24"/>
          <w:lang w:val="hy-AM"/>
        </w:rPr>
        <w:t>․</w:t>
      </w:r>
      <w:r w:rsidRPr="00E4068C">
        <w:rPr>
          <w:szCs w:val="24"/>
          <w:lang w:val="hy-AM"/>
        </w:rPr>
        <w:t>2021 թ</w:t>
      </w:r>
      <w:r w:rsidRPr="00E4068C">
        <w:rPr>
          <w:rFonts w:cs="Cambria Math"/>
          <w:szCs w:val="24"/>
          <w:lang w:val="hy-AM"/>
        </w:rPr>
        <w:t>վական</w:t>
      </w:r>
      <w:r w:rsidRPr="00E4068C">
        <w:rPr>
          <w:szCs w:val="24"/>
          <w:lang w:val="hy-AM"/>
        </w:rPr>
        <w:t xml:space="preserve">ին Նախարարության պատասխանատու ստորաբաժանման կողմից կազմվել է այգու ուսումնասիրման (ավարտական տեղազննության) արձանագրություն, որտեղ նշվել է, որ տնկվել է 4000 ծառ։ Արձանագրությանը կցվել են լուսանկարներ, որոնցից երևում է, որ պարարտանյութը (բիոհումուսը) լցված է միայն ծառերի տնկման համար նախատեսված փոսերում։ Ծառերի քանակով հաշվարկի դեպքում բիոհումուսի ծավալը կկազմի շուրջ 80 տոննա (4000հատ*20կգ)։ </w:t>
      </w:r>
      <w:r w:rsidRPr="00E4068C">
        <w:rPr>
          <w:szCs w:val="24"/>
          <w:lang w:val="en-GB"/>
        </w:rPr>
        <w:t>Տե</w:t>
      </w:r>
      <w:r w:rsidRPr="00E4068C">
        <w:rPr>
          <w:szCs w:val="24"/>
          <w:lang w:val="hy-AM"/>
        </w:rPr>
        <w:t>՛</w:t>
      </w:r>
      <w:r w:rsidRPr="00E4068C">
        <w:rPr>
          <w:szCs w:val="24"/>
          <w:lang w:val="en-GB"/>
        </w:rPr>
        <w:t xml:space="preserve">ս լուսանկար </w:t>
      </w:r>
      <w:r w:rsidRPr="00E4068C">
        <w:rPr>
          <w:szCs w:val="24"/>
          <w:lang w:val="hy-AM"/>
        </w:rPr>
        <w:t>2 և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5119"/>
      </w:tblGrid>
      <w:tr w:rsidR="009230C3" w:rsidRPr="00E4068C" w14:paraId="26D421F1" w14:textId="77777777" w:rsidTr="00C111F3">
        <w:trPr>
          <w:trHeight w:val="4385"/>
        </w:trPr>
        <w:tc>
          <w:tcPr>
            <w:tcW w:w="2170" w:type="pct"/>
            <w:vAlign w:val="center"/>
          </w:tcPr>
          <w:p w14:paraId="62793925" w14:textId="77777777" w:rsidR="009230C3" w:rsidRPr="00E4068C" w:rsidRDefault="009230C3" w:rsidP="00C111F3">
            <w:pPr>
              <w:keepNext/>
              <w:jc w:val="center"/>
              <w:rPr>
                <w:szCs w:val="24"/>
              </w:rPr>
            </w:pPr>
            <w:r w:rsidRPr="00E4068C">
              <w:rPr>
                <w:noProof/>
                <w:szCs w:val="24"/>
              </w:rPr>
              <w:lastRenderedPageBreak/>
              <w:drawing>
                <wp:inline distT="0" distB="0" distL="0" distR="0" wp14:anchorId="79CECC81" wp14:editId="0D8873FE">
                  <wp:extent cx="1417500" cy="2520000"/>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նկար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7500" cy="2520000"/>
                          </a:xfrm>
                          <a:prstGeom prst="rect">
                            <a:avLst/>
                          </a:prstGeom>
                        </pic:spPr>
                      </pic:pic>
                    </a:graphicData>
                  </a:graphic>
                </wp:inline>
              </w:drawing>
            </w:r>
          </w:p>
          <w:p w14:paraId="5F9238ED" w14:textId="77777777" w:rsidR="009230C3" w:rsidRPr="00E4068C" w:rsidRDefault="009230C3" w:rsidP="00C111F3">
            <w:pPr>
              <w:jc w:val="center"/>
              <w:rPr>
                <w:i/>
                <w:iCs/>
                <w:szCs w:val="24"/>
                <w:lang w:val="hy-AM"/>
              </w:rPr>
            </w:pPr>
            <w:r w:rsidRPr="00E4068C">
              <w:rPr>
                <w:i/>
                <w:iCs/>
                <w:szCs w:val="24"/>
                <w:lang w:val="hy-AM"/>
              </w:rPr>
              <w:t>Նկար</w:t>
            </w:r>
            <w:r w:rsidRPr="00E4068C">
              <w:rPr>
                <w:i/>
                <w:iCs/>
                <w:szCs w:val="24"/>
              </w:rPr>
              <w:t xml:space="preserve"> </w:t>
            </w:r>
            <w:r w:rsidRPr="00E4068C">
              <w:rPr>
                <w:i/>
                <w:iCs/>
                <w:szCs w:val="24"/>
              </w:rPr>
              <w:fldChar w:fldCharType="begin"/>
            </w:r>
            <w:r w:rsidRPr="00E4068C">
              <w:rPr>
                <w:i/>
                <w:iCs/>
                <w:szCs w:val="24"/>
              </w:rPr>
              <w:instrText xml:space="preserve"> SEQ Figure \* ARABIC </w:instrText>
            </w:r>
            <w:r w:rsidRPr="00E4068C">
              <w:rPr>
                <w:i/>
                <w:iCs/>
                <w:szCs w:val="24"/>
              </w:rPr>
              <w:fldChar w:fldCharType="separate"/>
            </w:r>
            <w:r w:rsidRPr="00E4068C">
              <w:rPr>
                <w:i/>
                <w:iCs/>
                <w:noProof/>
                <w:szCs w:val="24"/>
              </w:rPr>
              <w:t>2</w:t>
            </w:r>
            <w:r w:rsidRPr="00E4068C">
              <w:rPr>
                <w:i/>
                <w:iCs/>
                <w:noProof/>
                <w:szCs w:val="24"/>
              </w:rPr>
              <w:fldChar w:fldCharType="end"/>
            </w:r>
          </w:p>
        </w:tc>
        <w:tc>
          <w:tcPr>
            <w:tcW w:w="2830" w:type="pct"/>
            <w:vAlign w:val="center"/>
          </w:tcPr>
          <w:p w14:paraId="079EB8F0" w14:textId="77777777" w:rsidR="009230C3" w:rsidRPr="00E4068C" w:rsidRDefault="009230C3" w:rsidP="00C111F3">
            <w:pPr>
              <w:keepNext/>
              <w:jc w:val="center"/>
              <w:rPr>
                <w:szCs w:val="24"/>
              </w:rPr>
            </w:pPr>
            <w:r w:rsidRPr="00E4068C">
              <w:rPr>
                <w:noProof/>
                <w:szCs w:val="24"/>
              </w:rPr>
              <w:drawing>
                <wp:inline distT="0" distB="0" distL="0" distR="0" wp14:anchorId="46D685F4" wp14:editId="2EDDC1B3">
                  <wp:extent cx="1890000" cy="252000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նկար 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6F2984AF" w14:textId="77777777" w:rsidR="009230C3" w:rsidRPr="00E4068C" w:rsidRDefault="009230C3" w:rsidP="00C111F3">
            <w:pPr>
              <w:jc w:val="center"/>
              <w:rPr>
                <w:i/>
                <w:iCs/>
                <w:szCs w:val="24"/>
                <w:lang w:val="hy-AM"/>
              </w:rPr>
            </w:pPr>
            <w:r w:rsidRPr="00E4068C">
              <w:rPr>
                <w:i/>
                <w:iCs/>
                <w:szCs w:val="24"/>
                <w:lang w:val="hy-AM"/>
              </w:rPr>
              <w:t>Նկար</w:t>
            </w:r>
            <w:r w:rsidRPr="00E4068C">
              <w:rPr>
                <w:i/>
                <w:iCs/>
                <w:szCs w:val="24"/>
              </w:rPr>
              <w:t xml:space="preserve"> </w:t>
            </w:r>
            <w:r w:rsidRPr="00E4068C">
              <w:rPr>
                <w:i/>
                <w:iCs/>
                <w:szCs w:val="24"/>
              </w:rPr>
              <w:fldChar w:fldCharType="begin"/>
            </w:r>
            <w:r w:rsidRPr="00E4068C">
              <w:rPr>
                <w:i/>
                <w:iCs/>
                <w:szCs w:val="24"/>
              </w:rPr>
              <w:instrText xml:space="preserve"> SEQ Figure \* ARABIC </w:instrText>
            </w:r>
            <w:r w:rsidRPr="00E4068C">
              <w:rPr>
                <w:i/>
                <w:iCs/>
                <w:szCs w:val="24"/>
              </w:rPr>
              <w:fldChar w:fldCharType="separate"/>
            </w:r>
            <w:r w:rsidRPr="00E4068C">
              <w:rPr>
                <w:i/>
                <w:iCs/>
                <w:noProof/>
                <w:szCs w:val="24"/>
              </w:rPr>
              <w:t>3</w:t>
            </w:r>
            <w:r w:rsidRPr="00E4068C">
              <w:rPr>
                <w:i/>
                <w:iCs/>
                <w:noProof/>
                <w:szCs w:val="24"/>
              </w:rPr>
              <w:fldChar w:fldCharType="end"/>
            </w:r>
          </w:p>
        </w:tc>
      </w:tr>
    </w:tbl>
    <w:p w14:paraId="5A666ECA" w14:textId="77777777" w:rsidR="00816AA9" w:rsidRPr="00E4068C" w:rsidRDefault="00816AA9" w:rsidP="00816AA9">
      <w:pPr>
        <w:spacing w:after="0"/>
        <w:ind w:firstLine="567"/>
        <w:contextualSpacing/>
        <w:rPr>
          <w:b/>
          <w:sz w:val="20"/>
          <w:szCs w:val="20"/>
          <w:lang w:val="hy-AM"/>
        </w:rPr>
      </w:pPr>
      <w:r w:rsidRPr="00E4068C">
        <w:rPr>
          <w:b/>
          <w:sz w:val="20"/>
          <w:szCs w:val="20"/>
          <w:lang w:val="hy-AM"/>
        </w:rPr>
        <w:t>Հաշվեքննության օբյեկտի առարկությունները և բացատրությունները</w:t>
      </w:r>
    </w:p>
    <w:p w14:paraId="3C6C1979" w14:textId="77777777" w:rsidR="00816AA9" w:rsidRPr="00E4068C" w:rsidRDefault="00816AA9" w:rsidP="00816AA9">
      <w:pPr>
        <w:rPr>
          <w:iCs/>
          <w:sz w:val="20"/>
          <w:szCs w:val="20"/>
          <w:lang w:val="hy-AM"/>
        </w:rPr>
      </w:pPr>
      <w:r w:rsidRPr="00E4068C">
        <w:rPr>
          <w:rFonts w:eastAsia="Calibri"/>
          <w:sz w:val="20"/>
          <w:szCs w:val="20"/>
          <w:lang w:val="hy-AM"/>
        </w:rPr>
        <w:t xml:space="preserve">Շահառուի ներկայացված </w:t>
      </w:r>
      <w:r w:rsidRPr="00E4068C">
        <w:rPr>
          <w:iCs/>
          <w:sz w:val="20"/>
          <w:szCs w:val="20"/>
          <w:lang w:val="hy-AM"/>
        </w:rPr>
        <w:t>հաշիվ-վավերագրում գրվածը դիտարկվել է որպես տեխնիկական թերություն և հիմք ընդունելով շահառու կողմից ներկայացված վճարման անդորրագիրը, ինչպես նաև մոնիթորինգի դրական եզրակացությունը դիմումը չի մերժվել:</w:t>
      </w:r>
    </w:p>
    <w:p w14:paraId="0EEFFB5F" w14:textId="6BE5660C" w:rsidR="00816AA9" w:rsidRPr="00E4068C" w:rsidRDefault="00816AA9" w:rsidP="00816AA9">
      <w:pPr>
        <w:rPr>
          <w:iCs/>
          <w:sz w:val="20"/>
          <w:szCs w:val="20"/>
          <w:lang w:val="hy-AM"/>
        </w:rPr>
      </w:pPr>
      <w:r w:rsidRPr="00E4068C">
        <w:rPr>
          <w:iCs/>
          <w:sz w:val="20"/>
          <w:szCs w:val="20"/>
          <w:lang w:val="hy-AM"/>
        </w:rPr>
        <w:t>Բիոհումուսի ձեռքբերումը հավաստող փաստաթուղթ է հանդիսացել ծառայությունների մատուցման պայմանագիրը, որտեղ նշված է բիոհումուսի տեղափոխում և ցրում հետևաբար բիոհումուսը ձեռքբերումը ներառված է նված գնի մեջ, որին կից ներկայացվել է նաև հանձնման ընդունման ակտ և ստացական, իսկ ծրագրով սահմանաված է, որ ծախսերը պայմանական են և ունեն հաշվարկային բնույթ, ուստի առանձին տողերի ծախսերը հաստատուն չեն:</w:t>
      </w:r>
    </w:p>
    <w:p w14:paraId="278B14E0" w14:textId="77777777" w:rsidR="00816AA9" w:rsidRPr="00E4068C" w:rsidRDefault="00816AA9" w:rsidP="00816AA9">
      <w:pPr>
        <w:spacing w:after="0"/>
        <w:ind w:firstLine="567"/>
        <w:rPr>
          <w:rFonts w:cs="Calibri"/>
          <w:b/>
          <w:sz w:val="20"/>
          <w:szCs w:val="20"/>
          <w:lang w:val="hy-AM"/>
        </w:rPr>
      </w:pPr>
      <w:r w:rsidRPr="00E4068C">
        <w:rPr>
          <w:rFonts w:cs="Calibri"/>
          <w:b/>
          <w:sz w:val="20"/>
          <w:szCs w:val="20"/>
          <w:lang w:val="hy-AM"/>
        </w:rPr>
        <w:t>Հաշվեքննողի մեկնաբանությունը</w:t>
      </w:r>
    </w:p>
    <w:p w14:paraId="1DAC930B" w14:textId="77777777" w:rsidR="00816AA9" w:rsidRPr="00E4068C" w:rsidRDefault="00816AA9" w:rsidP="00816AA9">
      <w:pPr>
        <w:spacing w:before="0"/>
        <w:ind w:firstLine="567"/>
        <w:rPr>
          <w:rFonts w:cs="Calibri"/>
          <w:sz w:val="20"/>
          <w:szCs w:val="20"/>
          <w:lang w:val="hy-AM"/>
        </w:rPr>
      </w:pPr>
      <w:r w:rsidRPr="00E4068C">
        <w:rPr>
          <w:rFonts w:cs="Calibri"/>
          <w:sz w:val="20"/>
          <w:szCs w:val="20"/>
          <w:lang w:val="hy-AM"/>
        </w:rPr>
        <w:t xml:space="preserve">Չի ընդունվում, քանի որ </w:t>
      </w:r>
    </w:p>
    <w:p w14:paraId="0091D348" w14:textId="77777777" w:rsidR="00816AA9" w:rsidRPr="00E4068C" w:rsidRDefault="00816AA9" w:rsidP="00816AA9">
      <w:pPr>
        <w:spacing w:before="0"/>
        <w:ind w:firstLine="567"/>
        <w:rPr>
          <w:sz w:val="20"/>
          <w:szCs w:val="20"/>
          <w:lang w:val="hy-AM"/>
        </w:rPr>
      </w:pPr>
      <w:r w:rsidRPr="00E4068C">
        <w:rPr>
          <w:rFonts w:cs="Calibri"/>
          <w:sz w:val="20"/>
          <w:szCs w:val="20"/>
          <w:lang w:val="hy-AM"/>
        </w:rPr>
        <w:t xml:space="preserve">-համաձայն ծրագրի </w:t>
      </w:r>
      <w:r w:rsidRPr="00E4068C">
        <w:rPr>
          <w:rFonts w:eastAsia="Times New Roman"/>
          <w:sz w:val="20"/>
          <w:szCs w:val="20"/>
          <w:shd w:val="clear" w:color="auto" w:fill="FFFFFF"/>
          <w:lang w:val="hy-AM"/>
        </w:rPr>
        <w:t xml:space="preserve">39-րդ, 38-րդ և 37-րդ կետերի պահանջի փոխհատուցման տրամադրման հիմքը ոչ թե վճարման անդորագիրն է, այլ կաթիլային ոռոգման համակարգի ձեռքբերման հաշիվ-ապրանքագիրը (տվյալ դեպքում հաշիվ վավերագիրը)։ Բացի այդ </w:t>
      </w:r>
      <w:r w:rsidRPr="00E4068C">
        <w:rPr>
          <w:sz w:val="20"/>
          <w:szCs w:val="20"/>
          <w:lang w:val="hy-AM"/>
        </w:rPr>
        <w:t>«տեխնիկական թերություն» անվանվածից ձևավորվել է վճարման անդորագրում նշված գումարը, ինչը փոխհատուցվել է։</w:t>
      </w:r>
    </w:p>
    <w:p w14:paraId="79AED36F" w14:textId="2D572018" w:rsidR="00816AA9" w:rsidRPr="00E4068C" w:rsidRDefault="00816AA9" w:rsidP="00816AA9">
      <w:pPr>
        <w:spacing w:before="0"/>
        <w:ind w:firstLine="567"/>
        <w:rPr>
          <w:sz w:val="20"/>
          <w:szCs w:val="20"/>
          <w:lang w:val="hy-AM"/>
        </w:rPr>
      </w:pPr>
      <w:r w:rsidRPr="00E4068C">
        <w:rPr>
          <w:sz w:val="20"/>
          <w:szCs w:val="20"/>
          <w:lang w:val="hy-AM"/>
        </w:rPr>
        <w:t>-</w:t>
      </w:r>
      <w:r w:rsidRPr="00E4068C">
        <w:rPr>
          <w:bCs/>
          <w:sz w:val="20"/>
          <w:szCs w:val="20"/>
          <w:lang w:val="hy-AM"/>
        </w:rPr>
        <w:t xml:space="preserve"> Պայմանագրերով պատվիրվել և հանձնման-ընդունման ակտերով ընդունվել են բացառապես բիոհումուսի տեղափոխման և ցրման աշխատանքներ։ Որևէ փաստաթուղթ, որը կհիմնավորեր այն պնդումը, որ </w:t>
      </w:r>
      <w:r w:rsidR="00A86603" w:rsidRPr="00E4068C">
        <w:rPr>
          <w:bCs/>
          <w:sz w:val="20"/>
          <w:szCs w:val="20"/>
          <w:lang w:val="hy-AM"/>
        </w:rPr>
        <w:t xml:space="preserve">նշված գնի մեջ </w:t>
      </w:r>
      <w:r w:rsidRPr="00E4068C">
        <w:rPr>
          <w:bCs/>
          <w:sz w:val="20"/>
          <w:szCs w:val="20"/>
          <w:lang w:val="hy-AM"/>
        </w:rPr>
        <w:t>ներառել է նաև բիոհումուսի արժեքը</w:t>
      </w:r>
      <w:r w:rsidR="00A86603" w:rsidRPr="00E4068C">
        <w:rPr>
          <w:bCs/>
          <w:sz w:val="20"/>
          <w:szCs w:val="20"/>
          <w:lang w:val="hy-AM"/>
        </w:rPr>
        <w:t xml:space="preserve"> </w:t>
      </w:r>
      <w:r w:rsidRPr="00E4068C">
        <w:rPr>
          <w:bCs/>
          <w:sz w:val="20"/>
          <w:szCs w:val="20"/>
          <w:lang w:val="hy-AM"/>
        </w:rPr>
        <w:t>հաշվեքննության ընթացքում և առարկություններին կից չի ներկայացվել։</w:t>
      </w:r>
    </w:p>
    <w:p w14:paraId="02754CA7" w14:textId="71960D8B" w:rsidR="003333AA" w:rsidRPr="00E4068C" w:rsidRDefault="00EE123A" w:rsidP="00AD54D1">
      <w:pPr>
        <w:numPr>
          <w:ilvl w:val="0"/>
          <w:numId w:val="14"/>
        </w:numPr>
        <w:spacing w:before="0" w:after="0"/>
        <w:ind w:left="0" w:firstLine="567"/>
        <w:contextualSpacing/>
        <w:rPr>
          <w:szCs w:val="24"/>
          <w:lang w:val="hy-AM"/>
        </w:rPr>
      </w:pPr>
      <w:r w:rsidRPr="00E4068C">
        <w:rPr>
          <w:szCs w:val="24"/>
          <w:lang w:val="hy-AM"/>
        </w:rPr>
        <w:t xml:space="preserve">Թվով </w:t>
      </w:r>
      <w:r w:rsidR="006D0925" w:rsidRPr="00E4068C">
        <w:rPr>
          <w:szCs w:val="24"/>
          <w:lang w:val="hy-AM"/>
        </w:rPr>
        <w:t>6</w:t>
      </w:r>
      <w:r w:rsidRPr="00E4068C">
        <w:rPr>
          <w:szCs w:val="24"/>
          <w:lang w:val="hy-AM"/>
        </w:rPr>
        <w:t xml:space="preserve"> շ</w:t>
      </w:r>
      <w:r w:rsidR="003333AA" w:rsidRPr="00E4068C">
        <w:rPr>
          <w:szCs w:val="24"/>
          <w:lang w:val="hy-AM"/>
        </w:rPr>
        <w:t>ահառուներ չունենալով բիոհումուսի ձեռքբերման որևէ փաստաթուղթ, ներկայացրել են 21տ, 30տ, 220տ, 65տ, 570տ և 30տ  բիոհումուսի տեղափոխման և ցրման աշխատանքների ծախսի թղթեր 1տոննան 80.00 հազ</w:t>
      </w:r>
      <w:r w:rsidRPr="00E4068C">
        <w:rPr>
          <w:szCs w:val="24"/>
          <w:lang w:val="hy-AM"/>
        </w:rPr>
        <w:t>.</w:t>
      </w:r>
      <w:r w:rsidR="003333AA" w:rsidRPr="00E4068C">
        <w:rPr>
          <w:szCs w:val="24"/>
          <w:lang w:val="hy-AM"/>
        </w:rPr>
        <w:t xml:space="preserve"> </w:t>
      </w:r>
      <w:r w:rsidR="003333AA" w:rsidRPr="00E4068C">
        <w:rPr>
          <w:szCs w:val="24"/>
          <w:lang w:val="hy-AM"/>
        </w:rPr>
        <w:lastRenderedPageBreak/>
        <w:t xml:space="preserve">դրամ կամ 85.00 հազ դրամ, ինչը շուրջ 55 անգամ ավելի է տվյալ ժամանակահատվածի </w:t>
      </w:r>
      <w:r w:rsidR="006D0925" w:rsidRPr="00E4068C">
        <w:rPr>
          <w:szCs w:val="24"/>
          <w:lang w:val="hy-AM"/>
        </w:rPr>
        <w:t>շուկայական հանրահայտ</w:t>
      </w:r>
      <w:r w:rsidR="003333AA" w:rsidRPr="00E4068C">
        <w:rPr>
          <w:szCs w:val="24"/>
          <w:lang w:val="hy-AM"/>
        </w:rPr>
        <w:t xml:space="preserve"> գներից։ Օրինակ՝ </w:t>
      </w:r>
      <w:r w:rsidRPr="00E4068C">
        <w:rPr>
          <w:szCs w:val="24"/>
          <w:lang w:val="hy-AM"/>
        </w:rPr>
        <w:t xml:space="preserve">շահառու </w:t>
      </w:r>
      <w:r w:rsidR="00D42BE2" w:rsidRPr="00E4068C">
        <w:rPr>
          <w:szCs w:val="24"/>
          <w:lang w:val="hy-AM"/>
        </w:rPr>
        <w:t>Դ․Կ․-</w:t>
      </w:r>
      <w:r w:rsidR="003333AA" w:rsidRPr="00E4068C">
        <w:rPr>
          <w:szCs w:val="24"/>
          <w:lang w:val="hy-AM"/>
        </w:rPr>
        <w:t xml:space="preserve">ի կողմից 10 հա այգեհիմնման աշխատանքների համար ներկայացրած փաստաթղթի համաձայն, կատարվել է 570տ բիոհումուսի տեղափոխման և ցրման աշխատանքների գծով 45,600.0 հազ դրամի ծախս (1տ-ն 85.00 հազ. դրամ), ինչը հիմք ընդունելով, Նախարարության կողմից վճարվել է </w:t>
      </w:r>
      <w:r w:rsidR="003333AA" w:rsidRPr="00E4068C">
        <w:rPr>
          <w:b/>
          <w:i/>
          <w:szCs w:val="24"/>
          <w:u w:val="single"/>
          <w:lang w:val="hy-AM"/>
        </w:rPr>
        <w:t>27,800.00 հազ. դրամի</w:t>
      </w:r>
      <w:r w:rsidR="003333AA" w:rsidRPr="00E4068C">
        <w:rPr>
          <w:szCs w:val="24"/>
          <w:lang w:val="hy-AM"/>
        </w:rPr>
        <w:t xml:space="preserve"> փոխհատուցում, այնինչ Հավելվածի 4-րդ աղյուսակում ընդունված ծախսի նորմայով հաշվարկի դեպքում ծախսը </w:t>
      </w:r>
      <w:r w:rsidR="0005774D" w:rsidRPr="00E4068C">
        <w:rPr>
          <w:szCs w:val="24"/>
          <w:lang w:val="hy-AM"/>
        </w:rPr>
        <w:t>կազմում է</w:t>
      </w:r>
      <w:r w:rsidR="003333AA" w:rsidRPr="00E4068C">
        <w:rPr>
          <w:szCs w:val="24"/>
          <w:lang w:val="hy-AM"/>
        </w:rPr>
        <w:t xml:space="preserve"> ընդամենը 112.50 հազ. դրամ, իսկ փոխհատուցվող գումարի չափը </w:t>
      </w:r>
      <w:r w:rsidR="003333AA" w:rsidRPr="00E4068C">
        <w:rPr>
          <w:b/>
          <w:i/>
          <w:szCs w:val="24"/>
          <w:u w:val="single"/>
          <w:lang w:val="hy-AM"/>
        </w:rPr>
        <w:t>56.26 հազար դրամ</w:t>
      </w:r>
      <w:r w:rsidR="003333AA" w:rsidRPr="00E4068C">
        <w:rPr>
          <w:szCs w:val="24"/>
          <w:lang w:val="hy-AM"/>
        </w:rPr>
        <w:t xml:space="preserve">։ Նշված շահառուին վճարվել է 58,500.00 հազ դրամի փոխհատուցում, որից 27,800. հազ. դրամը՝ </w:t>
      </w:r>
      <w:r w:rsidR="003333AA" w:rsidRPr="00E4068C">
        <w:rPr>
          <w:b/>
          <w:i/>
          <w:szCs w:val="24"/>
          <w:u w:val="single"/>
          <w:lang w:val="hy-AM"/>
        </w:rPr>
        <w:t>47.5%-ը</w:t>
      </w:r>
      <w:r w:rsidR="003333AA" w:rsidRPr="00E4068C">
        <w:rPr>
          <w:szCs w:val="24"/>
          <w:lang w:val="hy-AM"/>
        </w:rPr>
        <w:t>, բիոհումուսի</w:t>
      </w:r>
      <w:r w:rsidR="003333AA" w:rsidRPr="00E4068C">
        <w:rPr>
          <w:b/>
          <w:i/>
          <w:szCs w:val="24"/>
          <w:u w:val="single"/>
          <w:lang w:val="hy-AM"/>
        </w:rPr>
        <w:t xml:space="preserve"> տեղափոխման և ցրման </w:t>
      </w:r>
      <w:r w:rsidR="003333AA" w:rsidRPr="00E4068C">
        <w:rPr>
          <w:szCs w:val="24"/>
          <w:u w:val="single"/>
          <w:lang w:val="hy-AM"/>
        </w:rPr>
        <w:t>համար,</w:t>
      </w:r>
      <w:r w:rsidR="003333AA" w:rsidRPr="00E4068C">
        <w:rPr>
          <w:szCs w:val="24"/>
          <w:lang w:val="hy-AM"/>
        </w:rPr>
        <w:t xml:space="preserve"> այն դեպքում, երբ հավելվածի 4-րդ աղյուսակի համաձայն բիոհումուսի </w:t>
      </w:r>
      <w:r w:rsidR="003333AA" w:rsidRPr="00E4068C">
        <w:rPr>
          <w:b/>
          <w:i/>
          <w:szCs w:val="24"/>
          <w:u w:val="single"/>
          <w:lang w:val="hy-AM"/>
        </w:rPr>
        <w:t xml:space="preserve">ձեռքբերման տեղափոխման և ցրման </w:t>
      </w:r>
      <w:r w:rsidR="003333AA" w:rsidRPr="00E4068C">
        <w:rPr>
          <w:szCs w:val="24"/>
          <w:lang w:val="hy-AM"/>
        </w:rPr>
        <w:t xml:space="preserve">աշխատանքները կազմում են այգեհիմնման ծախսերի ընդամենը </w:t>
      </w:r>
      <w:r w:rsidR="003333AA" w:rsidRPr="00E4068C">
        <w:rPr>
          <w:b/>
          <w:i/>
          <w:szCs w:val="24"/>
          <w:u w:val="single"/>
          <w:lang w:val="hy-AM"/>
        </w:rPr>
        <w:t>3.9 %-ը։</w:t>
      </w:r>
    </w:p>
    <w:p w14:paraId="258A7B76" w14:textId="77777777" w:rsidR="00206FD5" w:rsidRPr="00E4068C" w:rsidRDefault="00206FD5" w:rsidP="00206FD5">
      <w:pPr>
        <w:spacing w:before="0" w:after="0"/>
        <w:ind w:firstLine="567"/>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4CAF2460" w14:textId="095BE602" w:rsidR="00206FD5" w:rsidRPr="00E4068C" w:rsidRDefault="00206FD5" w:rsidP="00206FD5">
      <w:pPr>
        <w:spacing w:before="0" w:after="0"/>
        <w:ind w:firstLine="567"/>
        <w:contextualSpacing/>
        <w:rPr>
          <w:sz w:val="20"/>
          <w:szCs w:val="20"/>
          <w:lang w:val="hy-AM"/>
        </w:rPr>
      </w:pPr>
      <w:r w:rsidRPr="00E4068C">
        <w:rPr>
          <w:sz w:val="20"/>
          <w:szCs w:val="20"/>
          <w:lang w:val="hy-AM"/>
        </w:rPr>
        <w:t>Նշված շահառուները ներկայացրել են ծառայությունների մատուցման պայմանագրեր՝ հանձման ընդունման ակտ, ստացական: Պայմանագրերով ծառայություն մատուցողը կատարել է բիոհումիսի տեղափոխման, ցրման աշխատանքներ, որի մեջ ներառված է նաև բիոհումուսի արժեքը, քանի որ տվյալ պարագայում բիոհումուսը ձեռք է բերվել ծառայություն մատուցողից:</w:t>
      </w:r>
    </w:p>
    <w:p w14:paraId="76134DCA" w14:textId="77777777" w:rsidR="00206FD5" w:rsidRPr="00E4068C" w:rsidRDefault="00206FD5" w:rsidP="00206FD5">
      <w:pPr>
        <w:spacing w:before="0" w:after="0"/>
        <w:ind w:firstLine="567"/>
        <w:contextualSpacing/>
        <w:rPr>
          <w:b/>
          <w:sz w:val="20"/>
          <w:szCs w:val="20"/>
          <w:lang w:val="hy-AM"/>
        </w:rPr>
      </w:pPr>
      <w:r w:rsidRPr="00E4068C">
        <w:rPr>
          <w:b/>
          <w:sz w:val="20"/>
          <w:szCs w:val="20"/>
          <w:lang w:val="hy-AM"/>
        </w:rPr>
        <w:t>Հաշվեքննողի մեկնաբանությունը</w:t>
      </w:r>
    </w:p>
    <w:p w14:paraId="24927892" w14:textId="5D9C3332" w:rsidR="00206FD5" w:rsidRPr="00E4068C" w:rsidRDefault="00206FD5" w:rsidP="00206FD5">
      <w:pPr>
        <w:spacing w:before="0" w:after="0"/>
        <w:ind w:firstLine="567"/>
        <w:contextualSpacing/>
        <w:rPr>
          <w:sz w:val="20"/>
          <w:szCs w:val="20"/>
          <w:lang w:val="hy-AM"/>
        </w:rPr>
      </w:pPr>
      <w:r w:rsidRPr="00E4068C">
        <w:rPr>
          <w:sz w:val="20"/>
          <w:szCs w:val="20"/>
          <w:lang w:val="hy-AM"/>
        </w:rPr>
        <w:t xml:space="preserve">Չի ընդունվում քանի որ պայմանագրերով պատվիրվել և հանձնման-ընդունման ակտերով ընդունվել են բացառապես բիոհումուսի տեղափոխման և ցրման աշխատանքներ։ Որևէ փաստաթուղթ, որը կհիմնավորեր այն պնդումը, որ արժեքը ներառել է նաև բիոհումուսի արժեքը, քանի որ տվյալ պարագայում բիոհումուսը ձեռք է բերվել ծառայություն մատուցողից հաշվեքննության ընթացքում և առարկություններին կից չի ներկայացվել։  </w:t>
      </w:r>
    </w:p>
    <w:p w14:paraId="52E64EDF" w14:textId="77777777" w:rsidR="00C76AFC" w:rsidRPr="00E4068C" w:rsidRDefault="003333AA" w:rsidP="003333AA">
      <w:pPr>
        <w:numPr>
          <w:ilvl w:val="0"/>
          <w:numId w:val="14"/>
        </w:numPr>
        <w:spacing w:before="0" w:after="160"/>
        <w:ind w:left="0" w:firstLine="567"/>
        <w:contextualSpacing/>
        <w:rPr>
          <w:szCs w:val="24"/>
          <w:lang w:val="hy-AM"/>
        </w:rPr>
      </w:pPr>
      <w:r w:rsidRPr="00E4068C">
        <w:rPr>
          <w:szCs w:val="24"/>
          <w:lang w:val="hy-AM"/>
        </w:rPr>
        <w:t xml:space="preserve">Էական տարբերություններ կան Շահառուների կողմից ներկայացված բիոհումուսի ձեռքբերման գների միջև, որոնք տատանվում են մեկ կգ-ի համար 30 դրամից մինչև 325 դրամ։ </w:t>
      </w:r>
    </w:p>
    <w:p w14:paraId="5388735B" w14:textId="77E52284" w:rsidR="0005774D" w:rsidRPr="00E4068C" w:rsidRDefault="0005774D" w:rsidP="0005774D">
      <w:pPr>
        <w:ind w:firstLine="567"/>
        <w:contextualSpacing/>
        <w:rPr>
          <w:szCs w:val="24"/>
          <w:lang w:val="hy-AM"/>
        </w:rPr>
      </w:pPr>
      <w:r w:rsidRPr="00E4068C">
        <w:rPr>
          <w:szCs w:val="24"/>
          <w:lang w:val="hy-AM"/>
        </w:rPr>
        <w:t>Ընդ որում, տվյալ ժամանակահատվածում պարկերով  մանրածախ վաճառքի շուկայական առավելագույն գինը կազմել է</w:t>
      </w:r>
      <w:r w:rsidRPr="00E4068C" w:rsidDel="00F2019B">
        <w:rPr>
          <w:szCs w:val="24"/>
          <w:lang w:val="hy-AM"/>
        </w:rPr>
        <w:t xml:space="preserve"> </w:t>
      </w:r>
      <w:r w:rsidRPr="00E4068C">
        <w:rPr>
          <w:szCs w:val="24"/>
          <w:lang w:val="hy-AM"/>
        </w:rPr>
        <w:t xml:space="preserve">1տ-ն 80.00 հազ. դրամ։ </w:t>
      </w:r>
    </w:p>
    <w:p w14:paraId="690A63DA" w14:textId="6568BCA1" w:rsidR="003333AA" w:rsidRPr="00E4068C" w:rsidRDefault="00C76AFC" w:rsidP="00C76AFC">
      <w:pPr>
        <w:spacing w:before="0" w:after="160"/>
        <w:ind w:firstLine="0"/>
        <w:contextualSpacing/>
        <w:rPr>
          <w:szCs w:val="24"/>
          <w:lang w:val="hy-AM"/>
        </w:rPr>
      </w:pPr>
      <w:r w:rsidRPr="00E4068C">
        <w:rPr>
          <w:szCs w:val="24"/>
          <w:lang w:val="hy-AM"/>
        </w:rPr>
        <w:t xml:space="preserve">     </w:t>
      </w:r>
      <w:r w:rsidR="003333AA" w:rsidRPr="00E4068C">
        <w:rPr>
          <w:szCs w:val="24"/>
          <w:lang w:val="hy-AM"/>
        </w:rPr>
        <w:t xml:space="preserve">Օրինակ՝ </w:t>
      </w:r>
      <w:r w:rsidR="00EE123A" w:rsidRPr="00E4068C">
        <w:rPr>
          <w:szCs w:val="24"/>
          <w:lang w:val="hy-AM"/>
        </w:rPr>
        <w:t>մի շահառուի</w:t>
      </w:r>
      <w:r w:rsidR="003333AA" w:rsidRPr="00E4068C">
        <w:rPr>
          <w:szCs w:val="24"/>
          <w:lang w:val="hy-AM"/>
        </w:rPr>
        <w:t xml:space="preserve"> կողմից ներկայացվել է 200տ բիոհումուսի պատրաստման և տեղափոխման ծախսի փաստաթուղթ 1տ-ն 30 դրամով՝ ընդամենը 6,000.00 հազ. դրամ և 200տ-ի  դիմաց ստացել է 3,000.00 հազ. դրամի փոխհատուցում</w:t>
      </w:r>
      <w:r w:rsidR="003333AA" w:rsidRPr="00E4068C">
        <w:rPr>
          <w:rFonts w:ascii="Cambria Math" w:hAnsi="Cambria Math"/>
          <w:szCs w:val="24"/>
          <w:lang w:val="hy-AM"/>
        </w:rPr>
        <w:t>․</w:t>
      </w:r>
      <w:r w:rsidR="003333AA" w:rsidRPr="00E4068C">
        <w:rPr>
          <w:szCs w:val="24"/>
          <w:lang w:val="hy-AM"/>
        </w:rPr>
        <w:t xml:space="preserve"> իսկ </w:t>
      </w:r>
      <w:r w:rsidR="00EE123A" w:rsidRPr="00E4068C">
        <w:rPr>
          <w:szCs w:val="24"/>
          <w:lang w:val="hy-AM"/>
        </w:rPr>
        <w:t xml:space="preserve">մեկ ուրիշի </w:t>
      </w:r>
      <w:r w:rsidR="003333AA" w:rsidRPr="00E4068C">
        <w:rPr>
          <w:szCs w:val="24"/>
          <w:lang w:val="hy-AM"/>
        </w:rPr>
        <w:t xml:space="preserve">կողմից ներկայացվել է 36.9տ-ի բիոհումուսի ձեռքբերման փաստաթուղթ 1տ-ն 325 դրամով, շուրջ 11 անգամ ավելի թանկ և 36.9տ-ի դիմաց ստացել է 5,996.25 հազ. դրամի փոխհատուցում։ Բիոհումուսի փոխհատուցումը կազմել է ընդհանուր փոխհատուցման 56%-ը այն դեպքում, երբ </w:t>
      </w:r>
      <w:r w:rsidR="003333AA" w:rsidRPr="00E4068C">
        <w:rPr>
          <w:szCs w:val="24"/>
          <w:lang w:val="hy-AM"/>
        </w:rPr>
        <w:lastRenderedPageBreak/>
        <w:t xml:space="preserve">հավելվածի 4-րդ աղյուսակի համաձայն այն կազմում է այգեհիմնման ծախսերի ընդամենը 3.9%-ը։ Թվով 22 շահառուների կողմից ներկայացրած ծախսը հիմնավորող փաստաթղթերի համաձայն 86.49 հա այգի պարարտացնելու համար ցույց են տվել  3691.15 տոննա բիոհումուսի ձեռքբերում 332,526․25 հազ․դրամ գումարի չափով։ Նշված շահառուներին վճարված փոխհատուցման գումարը կազմել է 491,031.98 հազ․դրամ, որից բիոհումուսի դիմաց 166,263.12 հազ․դրամ կամ փոխհատուցման գումարի 33,85%-ը, այն դեպքում, երբ համաձայն ծրագրում ներկայացրած հաշվարկի այն կազմում է 3.9%։ </w:t>
      </w:r>
    </w:p>
    <w:p w14:paraId="36D2C29B" w14:textId="77777777" w:rsidR="004329EB" w:rsidRPr="00E4068C" w:rsidRDefault="004329EB" w:rsidP="004329EB">
      <w:pPr>
        <w:spacing w:before="0" w:after="160"/>
        <w:ind w:left="567" w:firstLine="0"/>
        <w:contextualSpacing/>
        <w:rPr>
          <w:b/>
          <w:bCs/>
          <w:sz w:val="20"/>
          <w:szCs w:val="20"/>
          <w:lang w:val="hy-AM"/>
        </w:rPr>
      </w:pPr>
      <w:r w:rsidRPr="00E4068C">
        <w:rPr>
          <w:b/>
          <w:bCs/>
          <w:sz w:val="20"/>
          <w:szCs w:val="20"/>
          <w:lang w:val="hy-AM"/>
        </w:rPr>
        <w:t>Հաշվեքննվող օբյեկտի առարկություններն ու բացատրությունները</w:t>
      </w:r>
    </w:p>
    <w:p w14:paraId="4E808B4D" w14:textId="77777777" w:rsidR="004329EB" w:rsidRPr="00E4068C" w:rsidRDefault="004329EB" w:rsidP="004329EB">
      <w:pPr>
        <w:spacing w:before="0" w:after="160"/>
        <w:ind w:firstLine="567"/>
        <w:contextualSpacing/>
        <w:rPr>
          <w:bCs/>
          <w:sz w:val="20"/>
          <w:szCs w:val="20"/>
          <w:lang w:val="hy-AM"/>
        </w:rPr>
      </w:pPr>
      <w:r w:rsidRPr="00E4068C">
        <w:rPr>
          <w:bCs/>
          <w:sz w:val="20"/>
          <w:szCs w:val="20"/>
          <w:lang w:val="hy-AM"/>
        </w:rPr>
        <w:t>Տնկիներ, բիոհումուսի և այլ ապրանքների գների վերաբերյալ հիմք է ընդունվել շահառուների կողմից ներկայացված ձեռք բերման փաստաթղթերը, իսկ հաշվարկները կատարելիս՝ Ծրագրի 24-րդ կետով սահմանված այգեհիմնման ծախսերի առավելագույն սահմանաչափերը:</w:t>
      </w:r>
    </w:p>
    <w:p w14:paraId="346CDE64" w14:textId="77777777" w:rsidR="004329EB" w:rsidRPr="00E4068C" w:rsidRDefault="004329EB" w:rsidP="004329EB">
      <w:pPr>
        <w:spacing w:before="0" w:after="160"/>
        <w:ind w:firstLine="567"/>
        <w:contextualSpacing/>
        <w:rPr>
          <w:b/>
          <w:bCs/>
          <w:sz w:val="20"/>
          <w:szCs w:val="20"/>
          <w:lang w:val="hy-AM"/>
        </w:rPr>
      </w:pPr>
      <w:r w:rsidRPr="00E4068C">
        <w:rPr>
          <w:b/>
          <w:bCs/>
          <w:sz w:val="20"/>
          <w:szCs w:val="20"/>
          <w:lang w:val="hy-AM"/>
        </w:rPr>
        <w:t>Հաշվեքննողի մեկնաբանությունը</w:t>
      </w:r>
    </w:p>
    <w:p w14:paraId="7E19675E" w14:textId="6120F435" w:rsidR="004329EB" w:rsidRPr="00E4068C" w:rsidRDefault="004329EB" w:rsidP="0016719A">
      <w:pPr>
        <w:spacing w:before="0" w:after="160"/>
        <w:ind w:firstLine="567"/>
        <w:contextualSpacing/>
        <w:rPr>
          <w:szCs w:val="24"/>
          <w:lang w:val="hy-AM"/>
        </w:rPr>
      </w:pPr>
      <w:r w:rsidRPr="00E4068C">
        <w:rPr>
          <w:bCs/>
          <w:sz w:val="20"/>
          <w:szCs w:val="20"/>
          <w:lang w:val="hy-AM"/>
        </w:rPr>
        <w:t>Արձանագրված գնային տարբերությունները չի առարկվել</w:t>
      </w:r>
      <w:r w:rsidR="0016719A" w:rsidRPr="00E4068C">
        <w:rPr>
          <w:bCs/>
          <w:sz w:val="20"/>
          <w:szCs w:val="20"/>
          <w:lang w:val="hy-AM"/>
        </w:rPr>
        <w:t>։</w:t>
      </w:r>
    </w:p>
    <w:p w14:paraId="4EA5A373" w14:textId="77777777" w:rsidR="003333AA" w:rsidRPr="00E4068C" w:rsidRDefault="003333AA" w:rsidP="003333AA">
      <w:pPr>
        <w:numPr>
          <w:ilvl w:val="0"/>
          <w:numId w:val="14"/>
        </w:numPr>
        <w:spacing w:before="0" w:after="160"/>
        <w:ind w:left="0" w:firstLine="567"/>
        <w:contextualSpacing/>
        <w:rPr>
          <w:szCs w:val="24"/>
          <w:lang w:val="hy-AM"/>
        </w:rPr>
      </w:pPr>
      <w:r w:rsidRPr="00E4068C">
        <w:rPr>
          <w:szCs w:val="24"/>
          <w:lang w:val="hy-AM"/>
        </w:rPr>
        <w:t xml:space="preserve">Էական տարբերություններ կան տնկիների տվյալ ժամանակահատվածի շուկայական գների և շահառուների կողմից ներկայացրած ծախսը հիմնավորող փաստաթղթերում նշված գների միջև։ Մասնավորապես, նշենու տնկիների գինը շուկայական 700 դրամից 1,200 դրամի պայմաններում շահառուների կողմից ներկայացվել են  5,500 դրամից 6,800 դրամ։ Ընկուզենու տնկիները 1,000 դրամից 1,200 դրամ շուկայական գների պայմաններում ներկայացվել են 2,800 դրամից 5,500 դրամ գներ։ Օրինակ՝ </w:t>
      </w:r>
    </w:p>
    <w:p w14:paraId="437C49EB" w14:textId="7EB5B9E5" w:rsidR="003333AA" w:rsidRPr="00E4068C" w:rsidRDefault="00AB410C" w:rsidP="003333AA">
      <w:pPr>
        <w:numPr>
          <w:ilvl w:val="0"/>
          <w:numId w:val="13"/>
        </w:numPr>
        <w:spacing w:before="0" w:after="160"/>
        <w:ind w:left="0" w:firstLine="567"/>
        <w:contextualSpacing/>
        <w:rPr>
          <w:szCs w:val="24"/>
          <w:lang w:val="hy-AM"/>
        </w:rPr>
      </w:pPr>
      <w:r w:rsidRPr="00E4068C">
        <w:rPr>
          <w:szCs w:val="24"/>
          <w:lang w:val="hy-AM"/>
        </w:rPr>
        <w:t>Մ.Ս.-</w:t>
      </w:r>
      <w:r w:rsidR="003333AA" w:rsidRPr="00E4068C">
        <w:rPr>
          <w:szCs w:val="24"/>
          <w:lang w:val="hy-AM"/>
        </w:rPr>
        <w:t xml:space="preserve">ի կողմից ներկայացվել է 4800 հատ նշենու տնկանյութի ձեռքբերման փաստաթուղթ 32,640.00 հազ. դրամի (1 հատը 6800դրամ) որի դիմաց ստացել է 16,320.00 հազ. դրամ փոխհատուցում, այնինչ շուկայական գներով այդ տնկիների գինը կազմում է շուրջ 4,800.0 հազ. դրամ, իսկ փոխհատուցման գումարի չափը կկազմեր ընդամենը 2,400.00 հազ. դրամ կամ վճարվածից շուրջ 6.8 անգամ պակաս։ </w:t>
      </w:r>
    </w:p>
    <w:p w14:paraId="122C9FBB" w14:textId="2EF77341" w:rsidR="003333AA" w:rsidRPr="00E4068C" w:rsidRDefault="003333AA" w:rsidP="003333AA">
      <w:pPr>
        <w:numPr>
          <w:ilvl w:val="0"/>
          <w:numId w:val="13"/>
        </w:numPr>
        <w:spacing w:before="0" w:after="160"/>
        <w:ind w:left="0" w:firstLine="567"/>
        <w:contextualSpacing/>
        <w:rPr>
          <w:szCs w:val="24"/>
          <w:lang w:val="hy-AM"/>
        </w:rPr>
      </w:pPr>
      <w:r w:rsidRPr="00E4068C">
        <w:rPr>
          <w:szCs w:val="24"/>
          <w:lang w:val="hy-AM"/>
        </w:rPr>
        <w:t xml:space="preserve">Համաձայն շահառու </w:t>
      </w:r>
      <w:r w:rsidR="00AB410C" w:rsidRPr="00E4068C">
        <w:rPr>
          <w:szCs w:val="24"/>
          <w:lang w:val="hy-AM"/>
        </w:rPr>
        <w:t>Ա․Պ.-ի</w:t>
      </w:r>
      <w:r w:rsidRPr="00E4068C">
        <w:rPr>
          <w:szCs w:val="24"/>
          <w:lang w:val="hy-AM"/>
        </w:rPr>
        <w:t xml:space="preserve"> ներկայացրած փաստաթղթերի 2200 հատ ընկուզենու տնկիները ձեռք է բերել  </w:t>
      </w:r>
      <w:r w:rsidR="00AB410C" w:rsidRPr="00E4068C">
        <w:rPr>
          <w:szCs w:val="24"/>
          <w:lang w:val="hy-AM"/>
        </w:rPr>
        <w:t>Ա․Խ․-ի</w:t>
      </w:r>
      <w:r w:rsidRPr="00E4068C">
        <w:rPr>
          <w:szCs w:val="24"/>
          <w:lang w:val="hy-AM"/>
        </w:rPr>
        <w:t xml:space="preserve">ց 1 հատը 5.50 հազ. դրամով՝ ընդհանուր 12,100.00 հազ. դրամի և դրա դիմաց ստացել է 6,050.00 հազ դրամի փոխհատուցում, այնինչ շուկայական գներով այդ տնկիների գինը կազմում է շուրջ 2,420.0 հազ. դրամ, իսկ փոխհատուցման գումարի չափը կկազմեր ընդամենը 1,210.00 հազ. դրամ կամ վճարվածից շուրջ 5 անգամ պակաս։ Ընդ որում` </w:t>
      </w:r>
      <w:r w:rsidR="00AB410C" w:rsidRPr="00E4068C">
        <w:rPr>
          <w:szCs w:val="24"/>
          <w:lang w:val="hy-AM"/>
        </w:rPr>
        <w:t>Ա․</w:t>
      </w:r>
      <w:r w:rsidRPr="00E4068C">
        <w:rPr>
          <w:szCs w:val="24"/>
          <w:lang w:val="hy-AM"/>
        </w:rPr>
        <w:t xml:space="preserve"> </w:t>
      </w:r>
      <w:r w:rsidR="00AB410C" w:rsidRPr="00E4068C">
        <w:rPr>
          <w:szCs w:val="24"/>
          <w:lang w:val="hy-AM"/>
        </w:rPr>
        <w:t xml:space="preserve">Խ-ն </w:t>
      </w:r>
      <w:r w:rsidRPr="00E4068C">
        <w:rPr>
          <w:szCs w:val="24"/>
          <w:lang w:val="hy-AM"/>
        </w:rPr>
        <w:t xml:space="preserve"> այդ տնկիները ձեռք է բերել ՌԴ-ից մեկ տնկին 50 ռուբլով (շուրջ 350 դրամ) կամ </w:t>
      </w:r>
      <w:r w:rsidRPr="00E4068C">
        <w:rPr>
          <w:szCs w:val="24"/>
          <w:lang w:val="hy-AM"/>
        </w:rPr>
        <w:lastRenderedPageBreak/>
        <w:t xml:space="preserve">փոխհատուցման համար հիմք ընդունված ձեռքբերման գինը գերազանցում է ինքնարժեքին շուրջ 16 անգամ։ </w:t>
      </w:r>
    </w:p>
    <w:p w14:paraId="5AF4E363" w14:textId="77777777"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Էական տարբերություններ կան կաթիլային ոռոգման համակարգի տեղակայման աշխատանքների համար անհրաժեշտ նյութերի և սարքավորումների ձեռքբերման տարբեր շահառուների ներկայացրած գների միջև, ինչպես նաև շահառուների կողմից ներկայացրած և ՀՀ ֆինանսների նախարարության կողմից հրապարակվող շինարարական նյութերի, կոնստրուկցիաների և պատրաստվածքների կողմնորոշիչ գների ամենամսյա ցանկերում սահմանված գների միջև։ Բացի այդ, ներկայացվել են խողովակների ձեռքբերման փաստաթղթեր, սակայն արձանագրություններին կից լուսանկարներում խողովակների փոխարեն ժապավեններ են։ Մասնավորապես </w:t>
      </w:r>
    </w:p>
    <w:p w14:paraId="7FC42467" w14:textId="1F9C0379" w:rsidR="003333AA" w:rsidRPr="00E4068C" w:rsidRDefault="003333AA" w:rsidP="003333AA">
      <w:pPr>
        <w:ind w:firstLine="567"/>
        <w:contextualSpacing/>
        <w:rPr>
          <w:szCs w:val="24"/>
          <w:lang w:val="hy-AM"/>
        </w:rPr>
      </w:pPr>
      <w:r w:rsidRPr="00E4068C">
        <w:rPr>
          <w:szCs w:val="24"/>
          <w:lang w:val="hy-AM"/>
        </w:rPr>
        <w:t xml:space="preserve">- Փ 20 մմ տրամագծի կաթիլային ոռոգման խողովակի 1գծմ-ի գինը շահառունները ցույց են տվել 100 դրամից մինչև 980 դրամ, Փ90 մմ տրամագծի գլխավոր խողովակաշարինը 1.85 հազ. դրամից մինչև 5.20 հազ. դրամ։ Ֆինանսների նախարարության կողմից թողարկվող ամենամսյա ցանկում Փ 20 մմ խողովակի գինը սահմանված է 100 դրամ, իսկ Փ90մմ խողովակինը 1.32 հազ. դրամ։ Օրինակ՝ շահառու </w:t>
      </w:r>
      <w:r w:rsidR="00AB410C" w:rsidRPr="00E4068C">
        <w:rPr>
          <w:szCs w:val="24"/>
          <w:lang w:val="hy-AM"/>
        </w:rPr>
        <w:t>Վ․Գ</w:t>
      </w:r>
      <w:r w:rsidR="00BC4F60" w:rsidRPr="00E4068C">
        <w:rPr>
          <w:szCs w:val="24"/>
          <w:lang w:val="hy-AM"/>
        </w:rPr>
        <w:t>.</w:t>
      </w:r>
      <w:r w:rsidR="00AB410C" w:rsidRPr="00E4068C">
        <w:rPr>
          <w:szCs w:val="24"/>
          <w:lang w:val="hy-AM"/>
        </w:rPr>
        <w:t>-ն</w:t>
      </w:r>
      <w:r w:rsidRPr="00E4068C">
        <w:rPr>
          <w:szCs w:val="24"/>
          <w:lang w:val="hy-AM"/>
        </w:rPr>
        <w:t xml:space="preserve"> ԱՁ–ից (գրանցվել է 14</w:t>
      </w:r>
      <w:r w:rsidRPr="00E4068C">
        <w:rPr>
          <w:rFonts w:ascii="Cambria Math" w:hAnsi="Cambria Math" w:cs="Cambria Math"/>
          <w:szCs w:val="24"/>
          <w:lang w:val="hy-AM"/>
        </w:rPr>
        <w:t>․</w:t>
      </w:r>
      <w:r w:rsidRPr="00E4068C">
        <w:rPr>
          <w:szCs w:val="24"/>
          <w:lang w:val="hy-AM"/>
        </w:rPr>
        <w:t>12</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հետագայում ժամանակավոր դադարեցված) համաձայն 2022թ</w:t>
      </w:r>
      <w:r w:rsidRPr="00E4068C">
        <w:rPr>
          <w:rFonts w:ascii="Cambria Math" w:hAnsi="Cambria Math" w:cs="Cambria Math"/>
          <w:szCs w:val="24"/>
          <w:lang w:val="hy-AM"/>
        </w:rPr>
        <w:t>․</w:t>
      </w:r>
      <w:r w:rsidRPr="00E4068C">
        <w:rPr>
          <w:szCs w:val="24"/>
          <w:lang w:val="hy-AM"/>
        </w:rPr>
        <w:t>-ի հունվարի 10-ին, 11-ին և 12-ին դուրս գրված 37,760.00 հազ. դրամ ընդհանուր գումարով հաշիվ վավերագրերի, ձեռք է բերել 16000 գծմ Փ20մմ կաթիլային ոռոգման խողովակներ, մեկ մետրը 970 դրամ և դրա դիմաց ստացել է 7,760.00 հազ. դրամի փոխհատուցում, այնինչ Ֆինանսների նախարարության թողարկած ամենամսյա ցանկում սահմանված գնով հաշվարկի դեպքում փոխհատուցման գումարը կկազմեր ընդամենը 800.00 հազ. դրամ։ 2100գծմ Փ90մմ գլխավոր խողովակաշարի մեկ մետրի գինը ցույց է տրվել 4800 դրամ, որի դիմաց ստացել է 5,040.00 հազ. դրամ փոխհատուցում, այնինչ Ֆինանսների նախարարության թողարկած ամենամսյա ցանկում սահմանված գնով հաշվարկի դեպքում փոխհատուցման գումարը կկազմեր ընդամենը 1,386.00 հազ. դրամ և այլն։</w:t>
      </w:r>
    </w:p>
    <w:p w14:paraId="22B582A6" w14:textId="3E6EAF64" w:rsidR="003333AA" w:rsidRPr="00E4068C" w:rsidRDefault="003333AA" w:rsidP="003333AA">
      <w:pPr>
        <w:ind w:firstLine="567"/>
        <w:rPr>
          <w:szCs w:val="24"/>
          <w:lang w:val="hy-AM"/>
        </w:rPr>
      </w:pPr>
      <w:r w:rsidRPr="00E4068C">
        <w:rPr>
          <w:szCs w:val="24"/>
          <w:lang w:val="hy-AM"/>
        </w:rPr>
        <w:t>- Պոմպերի 1 հատի գինը ըստ շահառուների ցույց է տ</w:t>
      </w:r>
      <w:r w:rsidR="00BC4F60" w:rsidRPr="00E4068C">
        <w:rPr>
          <w:szCs w:val="24"/>
          <w:lang w:val="hy-AM"/>
        </w:rPr>
        <w:t>ր</w:t>
      </w:r>
      <w:r w:rsidRPr="00E4068C">
        <w:rPr>
          <w:szCs w:val="24"/>
          <w:lang w:val="hy-AM"/>
        </w:rPr>
        <w:t>վել 85,00 հազ. դրամից մինչև 600.00 հազ. դրամ։</w:t>
      </w:r>
    </w:p>
    <w:p w14:paraId="2861DE44" w14:textId="3772A648" w:rsidR="003333AA" w:rsidRPr="00E4068C" w:rsidRDefault="003333AA" w:rsidP="003333AA">
      <w:pPr>
        <w:ind w:firstLine="567"/>
        <w:rPr>
          <w:szCs w:val="24"/>
          <w:lang w:val="hy-AM"/>
        </w:rPr>
      </w:pPr>
      <w:r w:rsidRPr="00E4068C">
        <w:rPr>
          <w:szCs w:val="24"/>
          <w:lang w:val="hy-AM"/>
        </w:rPr>
        <w:t>- Ֆիլտրի մեկ հատի գինը ըստ շահառուների ցույց է տ</w:t>
      </w:r>
      <w:r w:rsidR="00BC4F60" w:rsidRPr="00E4068C">
        <w:rPr>
          <w:szCs w:val="24"/>
          <w:lang w:val="hy-AM"/>
        </w:rPr>
        <w:t>ր</w:t>
      </w:r>
      <w:r w:rsidRPr="00E4068C">
        <w:rPr>
          <w:szCs w:val="24"/>
          <w:lang w:val="hy-AM"/>
        </w:rPr>
        <w:t>վել  12.00 հազ. դրամից մինչև 800.00 հազ. դրամ և այլն։</w:t>
      </w:r>
    </w:p>
    <w:p w14:paraId="4D98A6E0" w14:textId="7EC79361" w:rsidR="003333AA" w:rsidRPr="00E4068C" w:rsidRDefault="003333AA" w:rsidP="00087FE5">
      <w:pPr>
        <w:ind w:firstLine="567"/>
        <w:rPr>
          <w:szCs w:val="24"/>
          <w:lang w:val="hy-AM"/>
        </w:rPr>
      </w:pPr>
      <w:r w:rsidRPr="00E4068C">
        <w:rPr>
          <w:szCs w:val="24"/>
          <w:lang w:val="hy-AM"/>
        </w:rPr>
        <w:lastRenderedPageBreak/>
        <w:t>- Մի քանի շահառուներ որպես կաթիլային ոռոգման համակարգի համար անհրաժեշտ նյութերի և սարքավորումների ձեռքբերման ծախսը հիմնավորող փաստաթուղթ ներկայացրել են միևնույն</w:t>
      </w:r>
      <w:r w:rsidR="00BC4F60" w:rsidRPr="00E4068C">
        <w:rPr>
          <w:szCs w:val="24"/>
          <w:lang w:val="hy-AM"/>
        </w:rPr>
        <w:t xml:space="preserve"> </w:t>
      </w:r>
      <w:r w:rsidRPr="00E4068C">
        <w:rPr>
          <w:szCs w:val="24"/>
          <w:lang w:val="hy-AM"/>
        </w:rPr>
        <w:t xml:space="preserve">ԱՁ-ի կողմից դուրս գրած հաշիվ վավերագրերը, սակայն նույն ժամանակահատվածում նույն ԱՁ-ի կողմից դուրս գրված հաշիվ վավերագրերում նյութերի կամ սարքավորումների գները էականորեն տարբերվում են միմյանցից։ Օրինակ՝ շահառու </w:t>
      </w:r>
      <w:r w:rsidR="00AB410C" w:rsidRPr="00E4068C">
        <w:rPr>
          <w:szCs w:val="24"/>
          <w:lang w:val="hy-AM"/>
        </w:rPr>
        <w:t>Դ․Կ․-</w:t>
      </w:r>
      <w:r w:rsidRPr="00E4068C">
        <w:rPr>
          <w:szCs w:val="24"/>
          <w:lang w:val="hy-AM"/>
        </w:rPr>
        <w:t xml:space="preserve">ի ներկայացրած հաշիվ վավերագրում Փ90մմ գլխավոր խողովակաշարի 1գծմ-ի գինը նշված է 1.85 հազ. դրամ, իսկ շահառու </w:t>
      </w:r>
      <w:r w:rsidR="00B84D93" w:rsidRPr="00E4068C">
        <w:rPr>
          <w:szCs w:val="24"/>
          <w:lang w:val="hy-AM"/>
        </w:rPr>
        <w:t>Հ․Ն․-</w:t>
      </w:r>
      <w:r w:rsidRPr="00E4068C">
        <w:rPr>
          <w:szCs w:val="24"/>
          <w:lang w:val="hy-AM"/>
        </w:rPr>
        <w:t xml:space="preserve">ի կողմից ներկայացրած հաշիվ վավերագրում այն նշված է 5.20 հազ. դրամ։ Փ20մմ խողովակի 1 գծմ-ի գինը </w:t>
      </w:r>
      <w:r w:rsidR="00922AFB" w:rsidRPr="00E4068C">
        <w:rPr>
          <w:szCs w:val="24"/>
          <w:lang w:val="hy-AM"/>
        </w:rPr>
        <w:t>Դ․Կ․-ի</w:t>
      </w:r>
      <w:r w:rsidRPr="00E4068C">
        <w:rPr>
          <w:szCs w:val="24"/>
          <w:lang w:val="hy-AM"/>
        </w:rPr>
        <w:t xml:space="preserve"> ներկայացրած հաշիվ վավերագրում ցույց է տրվել 750 դրամ, իսկ </w:t>
      </w:r>
      <w:r w:rsidR="00922AFB" w:rsidRPr="00E4068C">
        <w:rPr>
          <w:szCs w:val="24"/>
          <w:lang w:val="hy-AM"/>
        </w:rPr>
        <w:t>Հ․Ն</w:t>
      </w:r>
      <w:r w:rsidR="00922AFB" w:rsidRPr="00E4068C">
        <w:rPr>
          <w:rFonts w:ascii="Cambria Math" w:hAnsi="Cambria Math"/>
          <w:szCs w:val="24"/>
          <w:lang w:val="hy-AM"/>
        </w:rPr>
        <w:t>․</w:t>
      </w:r>
      <w:r w:rsidR="00922AFB" w:rsidRPr="00E4068C">
        <w:rPr>
          <w:szCs w:val="24"/>
          <w:lang w:val="hy-AM"/>
        </w:rPr>
        <w:t>-</w:t>
      </w:r>
      <w:r w:rsidRPr="00E4068C">
        <w:rPr>
          <w:szCs w:val="24"/>
          <w:lang w:val="hy-AM"/>
        </w:rPr>
        <w:t xml:space="preserve">ի ներկայացրած հաշիվ վավերագրում 980 դրամ։ Բենզինային պոմպի 1 հատի գինը </w:t>
      </w:r>
      <w:r w:rsidR="00922AFB" w:rsidRPr="00E4068C">
        <w:rPr>
          <w:szCs w:val="24"/>
          <w:lang w:val="hy-AM"/>
        </w:rPr>
        <w:t>Դ․Կ․-</w:t>
      </w:r>
      <w:r w:rsidRPr="00E4068C">
        <w:rPr>
          <w:szCs w:val="24"/>
          <w:lang w:val="hy-AM"/>
        </w:rPr>
        <w:t xml:space="preserve">ի ներկայացրած հաշիվ վավերագրում ցույց է տրված 390.00 հազ. դրամ, իսկ </w:t>
      </w:r>
      <w:r w:rsidR="00922AFB" w:rsidRPr="00E4068C">
        <w:rPr>
          <w:szCs w:val="24"/>
          <w:lang w:val="hy-AM"/>
        </w:rPr>
        <w:t>Ռ</w:t>
      </w:r>
      <w:r w:rsidR="00922AFB" w:rsidRPr="00E4068C">
        <w:rPr>
          <w:rFonts w:ascii="Cambria Math" w:hAnsi="Cambria Math" w:cs="Cambria Math"/>
          <w:szCs w:val="24"/>
          <w:lang w:val="hy-AM"/>
        </w:rPr>
        <w:t>․</w:t>
      </w:r>
      <w:r w:rsidR="00922AFB" w:rsidRPr="00E4068C">
        <w:rPr>
          <w:szCs w:val="24"/>
          <w:lang w:val="hy-AM"/>
        </w:rPr>
        <w:t>Ե</w:t>
      </w:r>
      <w:r w:rsidR="00922AFB" w:rsidRPr="00E4068C">
        <w:rPr>
          <w:rFonts w:ascii="Cambria Math" w:hAnsi="Cambria Math" w:cs="Cambria Math"/>
          <w:szCs w:val="24"/>
          <w:lang w:val="hy-AM"/>
        </w:rPr>
        <w:t>․</w:t>
      </w:r>
      <w:r w:rsidR="00922AFB" w:rsidRPr="00E4068C">
        <w:rPr>
          <w:szCs w:val="24"/>
          <w:lang w:val="hy-AM"/>
        </w:rPr>
        <w:t>-</w:t>
      </w:r>
      <w:r w:rsidRPr="00E4068C">
        <w:rPr>
          <w:szCs w:val="24"/>
          <w:lang w:val="hy-AM"/>
        </w:rPr>
        <w:t>ի ներկայացրած հաշիվ վավերագրում այն ցույց է տրված 600.0. հազ. դրամ և այլն։</w:t>
      </w:r>
    </w:p>
    <w:p w14:paraId="5A476D1D" w14:textId="50C7D9ED" w:rsidR="003333AA" w:rsidRPr="00E4068C" w:rsidRDefault="003333AA" w:rsidP="00087FE5">
      <w:pPr>
        <w:numPr>
          <w:ilvl w:val="0"/>
          <w:numId w:val="15"/>
        </w:numPr>
        <w:spacing w:before="0" w:after="160"/>
        <w:ind w:left="0" w:firstLine="567"/>
        <w:contextualSpacing/>
        <w:rPr>
          <w:szCs w:val="24"/>
          <w:lang w:val="hy-AM"/>
        </w:rPr>
      </w:pPr>
      <w:r w:rsidRPr="00E4068C">
        <w:rPr>
          <w:szCs w:val="24"/>
          <w:lang w:val="hy-AM"/>
        </w:rPr>
        <w:t xml:space="preserve">Համաձայն շահառու </w:t>
      </w:r>
      <w:r w:rsidR="00BC4F60" w:rsidRPr="00E4068C">
        <w:rPr>
          <w:szCs w:val="24"/>
          <w:lang w:val="hy-AM"/>
        </w:rPr>
        <w:t xml:space="preserve">Ս.Ս.-ի </w:t>
      </w:r>
      <w:r w:rsidRPr="00E4068C">
        <w:rPr>
          <w:szCs w:val="24"/>
          <w:lang w:val="hy-AM"/>
        </w:rPr>
        <w:t>ներկայացրած փաստաթղթերի 820 հատ ընկուզենու տնկիները ձեռք է բերել 2021 թվականի մարտի 20-ին։ Հողամասի տեղաձևման և տնկման աշխատանքների համար ֆիզիկական անձի հետ պայմանագիր է կնքել  2021 թվականի մարտի 27-ին, որով սահմանվել է, որ աշխատանքները պետք է կատարվեն 27</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2022թ-02</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2021թ ժամանակահատվածում, սակայն ծառայությունների մատուցման հանձնման-ընդունման ակտը կազմվել է 23</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2021թ-ին։ Բացի այդ կաթիլային ոռոգման համակարգի տեղադրման աշխատանքների պայմանագրերը Շահառուն կնքել է 03</w:t>
      </w:r>
      <w:r w:rsidRPr="00E4068C">
        <w:rPr>
          <w:rFonts w:ascii="Cambria Math" w:hAnsi="Cambria Math" w:cs="Cambria Math"/>
          <w:szCs w:val="24"/>
          <w:lang w:val="hy-AM"/>
        </w:rPr>
        <w:t>․</w:t>
      </w:r>
      <w:r w:rsidRPr="00E4068C">
        <w:rPr>
          <w:szCs w:val="24"/>
          <w:lang w:val="hy-AM"/>
        </w:rPr>
        <w:t>08</w:t>
      </w:r>
      <w:r w:rsidRPr="00E4068C">
        <w:rPr>
          <w:rFonts w:ascii="Cambria Math" w:hAnsi="Cambria Math" w:cs="Cambria Math"/>
          <w:szCs w:val="24"/>
          <w:lang w:val="hy-AM"/>
        </w:rPr>
        <w:t>․</w:t>
      </w:r>
      <w:r w:rsidRPr="00E4068C">
        <w:rPr>
          <w:szCs w:val="24"/>
          <w:lang w:val="hy-AM"/>
        </w:rPr>
        <w:t>2021թ-ին, որով աշխատանքների կատարման ժամկետ է սահմանվել 01</w:t>
      </w:r>
      <w:r w:rsidRPr="00E4068C">
        <w:rPr>
          <w:rFonts w:ascii="Cambria Math" w:hAnsi="Cambria Math" w:cs="Cambria Math"/>
          <w:szCs w:val="24"/>
          <w:lang w:val="hy-AM"/>
        </w:rPr>
        <w:t>․</w:t>
      </w:r>
      <w:r w:rsidRPr="00E4068C">
        <w:rPr>
          <w:szCs w:val="24"/>
          <w:lang w:val="hy-AM"/>
        </w:rPr>
        <w:t>08</w:t>
      </w:r>
      <w:r w:rsidRPr="00E4068C">
        <w:rPr>
          <w:rFonts w:ascii="Cambria Math" w:hAnsi="Cambria Math" w:cs="Cambria Math"/>
          <w:szCs w:val="24"/>
          <w:lang w:val="hy-AM"/>
        </w:rPr>
        <w:t>․</w:t>
      </w:r>
      <w:r w:rsidRPr="00E4068C">
        <w:rPr>
          <w:szCs w:val="24"/>
          <w:lang w:val="hy-AM"/>
        </w:rPr>
        <w:t>2021թ-05</w:t>
      </w:r>
      <w:r w:rsidRPr="00E4068C">
        <w:rPr>
          <w:rFonts w:ascii="Cambria Math" w:hAnsi="Cambria Math" w:cs="Cambria Math"/>
          <w:szCs w:val="24"/>
          <w:lang w:val="hy-AM"/>
        </w:rPr>
        <w:t>․</w:t>
      </w:r>
      <w:r w:rsidRPr="00E4068C">
        <w:rPr>
          <w:szCs w:val="24"/>
          <w:lang w:val="hy-AM"/>
        </w:rPr>
        <w:t>08</w:t>
      </w:r>
      <w:r w:rsidRPr="00E4068C">
        <w:rPr>
          <w:rFonts w:ascii="Cambria Math" w:hAnsi="Cambria Math" w:cs="Cambria Math"/>
          <w:szCs w:val="24"/>
          <w:lang w:val="hy-AM"/>
        </w:rPr>
        <w:t>․</w:t>
      </w:r>
      <w:r w:rsidRPr="00E4068C">
        <w:rPr>
          <w:szCs w:val="24"/>
          <w:lang w:val="hy-AM"/>
        </w:rPr>
        <w:t>2021թ։ Ծառայությունների մատուցման հանձնման-ընդունման ակտը ստորագրվել է 03</w:t>
      </w:r>
      <w:r w:rsidRPr="00E4068C">
        <w:rPr>
          <w:rFonts w:ascii="Cambria Math" w:hAnsi="Cambria Math" w:cs="Cambria Math"/>
          <w:szCs w:val="24"/>
          <w:lang w:val="hy-AM"/>
        </w:rPr>
        <w:t>․</w:t>
      </w:r>
      <w:r w:rsidRPr="00E4068C">
        <w:rPr>
          <w:szCs w:val="24"/>
          <w:lang w:val="hy-AM"/>
        </w:rPr>
        <w:t>08</w:t>
      </w:r>
      <w:r w:rsidRPr="00E4068C">
        <w:rPr>
          <w:rFonts w:ascii="Cambria Math" w:hAnsi="Cambria Math" w:cs="Cambria Math"/>
          <w:szCs w:val="24"/>
          <w:lang w:val="hy-AM"/>
        </w:rPr>
        <w:t>․</w:t>
      </w:r>
      <w:r w:rsidRPr="00E4068C">
        <w:rPr>
          <w:szCs w:val="24"/>
          <w:lang w:val="hy-AM"/>
        </w:rPr>
        <w:t>2021թ-ին, սակայն տեղակայման աշխատանքները կատարելու համար անհրաժեշտ 7,466.80 հազ. դրամի ապրանքները, համաձայն ԱՁ-ի դուրս գրած հաշիվ վավերագրի,  ձեռք են բերվել 16</w:t>
      </w:r>
      <w:r w:rsidRPr="00E4068C">
        <w:rPr>
          <w:rFonts w:ascii="Cambria Math" w:hAnsi="Cambria Math" w:cs="Cambria Math"/>
          <w:szCs w:val="24"/>
          <w:lang w:val="hy-AM"/>
        </w:rPr>
        <w:t>․</w:t>
      </w:r>
      <w:r w:rsidRPr="00E4068C">
        <w:rPr>
          <w:szCs w:val="24"/>
          <w:lang w:val="hy-AM"/>
        </w:rPr>
        <w:t>11</w:t>
      </w:r>
      <w:r w:rsidRPr="00E4068C">
        <w:rPr>
          <w:rFonts w:ascii="Cambria Math" w:hAnsi="Cambria Math" w:cs="Cambria Math"/>
          <w:szCs w:val="24"/>
          <w:lang w:val="hy-AM"/>
        </w:rPr>
        <w:t>․</w:t>
      </w:r>
      <w:r w:rsidRPr="00E4068C">
        <w:rPr>
          <w:szCs w:val="24"/>
          <w:lang w:val="hy-AM"/>
        </w:rPr>
        <w:t xml:space="preserve">2021թ-ին կամ դրանց տեղադրումից 3 ամիս անց։ </w:t>
      </w:r>
    </w:p>
    <w:p w14:paraId="0364E28A" w14:textId="77777777" w:rsidR="00AC5164" w:rsidRPr="00E4068C" w:rsidRDefault="00AC5164" w:rsidP="00AC5164">
      <w:pPr>
        <w:spacing w:before="0" w:after="160"/>
        <w:ind w:firstLine="567"/>
        <w:contextualSpacing/>
        <w:jc w:val="left"/>
        <w:rPr>
          <w:b/>
          <w:sz w:val="20"/>
          <w:szCs w:val="20"/>
          <w:lang w:val="hy-AM"/>
        </w:rPr>
      </w:pPr>
      <w:r w:rsidRPr="00E4068C">
        <w:rPr>
          <w:b/>
          <w:sz w:val="20"/>
          <w:szCs w:val="20"/>
          <w:lang w:val="hy-AM"/>
        </w:rPr>
        <w:t>Հաշվեքննվող օբյեկտի առարկություներն ու բացատրությունները</w:t>
      </w:r>
    </w:p>
    <w:p w14:paraId="50537936" w14:textId="77777777" w:rsidR="00AC5164" w:rsidRPr="00E4068C" w:rsidRDefault="00AC5164" w:rsidP="00AC5164">
      <w:pPr>
        <w:spacing w:before="0" w:after="160"/>
        <w:ind w:firstLine="567"/>
        <w:contextualSpacing/>
        <w:jc w:val="left"/>
        <w:rPr>
          <w:sz w:val="20"/>
          <w:szCs w:val="20"/>
          <w:lang w:val="hy-AM"/>
        </w:rPr>
      </w:pPr>
      <w:r w:rsidRPr="00E4068C">
        <w:rPr>
          <w:sz w:val="20"/>
          <w:szCs w:val="20"/>
          <w:lang w:val="hy-AM"/>
        </w:rPr>
        <w:t>Ապրանքների մատակարարման և աշխատանքների կատարման ժամկետների անհամապատասխանությունը կապված է ապրանքների փաստացի ձեռքբերման և փաստաթղթավորման հետ:</w:t>
      </w:r>
    </w:p>
    <w:p w14:paraId="2D5DE57C" w14:textId="77777777" w:rsidR="00AC5164" w:rsidRPr="00E4068C" w:rsidRDefault="00AC5164" w:rsidP="00AC5164">
      <w:pPr>
        <w:spacing w:before="0" w:after="160"/>
        <w:ind w:firstLine="567"/>
        <w:contextualSpacing/>
        <w:jc w:val="left"/>
        <w:rPr>
          <w:b/>
          <w:sz w:val="20"/>
          <w:szCs w:val="20"/>
          <w:lang w:val="hy-AM"/>
        </w:rPr>
      </w:pPr>
      <w:r w:rsidRPr="00E4068C">
        <w:rPr>
          <w:b/>
          <w:sz w:val="20"/>
          <w:szCs w:val="20"/>
          <w:lang w:val="hy-AM"/>
        </w:rPr>
        <w:t>Հաշվեքննողի մեկնաբանությունը</w:t>
      </w:r>
    </w:p>
    <w:p w14:paraId="1E0036C3" w14:textId="063989DC" w:rsidR="00AC5164" w:rsidRPr="00E4068C" w:rsidRDefault="00AC5164" w:rsidP="00AC5164">
      <w:pPr>
        <w:spacing w:before="0" w:after="160"/>
        <w:ind w:firstLine="567"/>
        <w:contextualSpacing/>
        <w:jc w:val="left"/>
        <w:rPr>
          <w:sz w:val="20"/>
          <w:szCs w:val="20"/>
          <w:lang w:val="hy-AM"/>
        </w:rPr>
      </w:pPr>
      <w:r w:rsidRPr="00E4068C">
        <w:rPr>
          <w:sz w:val="20"/>
          <w:szCs w:val="20"/>
          <w:lang w:val="hy-AM"/>
        </w:rPr>
        <w:t>Չի ընդունվում, քանի որ համաձայն ՀՀ հարկային օրենսգրքի 56-րդ հոդվածի 4-րդ մասի հաշվարկային փաստաթղթերը դուրս են գրվում ապրանքը մատակարարելու պահին։</w:t>
      </w:r>
    </w:p>
    <w:p w14:paraId="0131DC2A" w14:textId="6791192F" w:rsidR="003333AA" w:rsidRPr="00E4068C" w:rsidRDefault="00BC4F60" w:rsidP="003333AA">
      <w:pPr>
        <w:numPr>
          <w:ilvl w:val="0"/>
          <w:numId w:val="15"/>
        </w:numPr>
        <w:spacing w:before="0" w:after="160"/>
        <w:ind w:left="0" w:firstLine="567"/>
        <w:contextualSpacing/>
        <w:rPr>
          <w:szCs w:val="24"/>
          <w:lang w:val="hy-AM"/>
        </w:rPr>
      </w:pPr>
      <w:r w:rsidRPr="00E4068C">
        <w:rPr>
          <w:szCs w:val="24"/>
          <w:lang w:val="hy-AM"/>
        </w:rPr>
        <w:lastRenderedPageBreak/>
        <w:t>Շահառու</w:t>
      </w:r>
      <w:r w:rsidR="003333AA" w:rsidRPr="00E4068C">
        <w:rPr>
          <w:szCs w:val="24"/>
          <w:lang w:val="hy-AM"/>
        </w:rPr>
        <w:t xml:space="preserve"> Ն</w:t>
      </w:r>
      <w:r w:rsidRPr="00E4068C">
        <w:rPr>
          <w:szCs w:val="24"/>
          <w:lang w:val="hy-AM"/>
        </w:rPr>
        <w:t>.</w:t>
      </w:r>
      <w:r w:rsidR="003333AA" w:rsidRPr="00E4068C">
        <w:rPr>
          <w:szCs w:val="24"/>
          <w:lang w:val="hy-AM"/>
        </w:rPr>
        <w:t xml:space="preserve"> Ն</w:t>
      </w:r>
      <w:r w:rsidRPr="00E4068C">
        <w:rPr>
          <w:szCs w:val="24"/>
          <w:lang w:val="hy-AM"/>
        </w:rPr>
        <w:t>.-ն</w:t>
      </w:r>
      <w:r w:rsidR="003333AA" w:rsidRPr="00E4068C">
        <w:rPr>
          <w:szCs w:val="24"/>
          <w:lang w:val="hy-AM"/>
        </w:rPr>
        <w:t xml:space="preserve"> 23</w:t>
      </w:r>
      <w:r w:rsidR="003333AA" w:rsidRPr="00E4068C">
        <w:rPr>
          <w:rFonts w:ascii="Cambria Math" w:hAnsi="Cambria Math" w:cs="Cambria Math"/>
          <w:szCs w:val="24"/>
          <w:lang w:val="hy-AM"/>
        </w:rPr>
        <w:t>․</w:t>
      </w:r>
      <w:r w:rsidR="003333AA" w:rsidRPr="00E4068C">
        <w:rPr>
          <w:szCs w:val="24"/>
          <w:lang w:val="hy-AM"/>
        </w:rPr>
        <w:t>04</w:t>
      </w:r>
      <w:r w:rsidR="003333AA" w:rsidRPr="00E4068C">
        <w:rPr>
          <w:rFonts w:ascii="Cambria Math" w:hAnsi="Cambria Math" w:cs="Cambria Math"/>
          <w:szCs w:val="24"/>
          <w:lang w:val="hy-AM"/>
        </w:rPr>
        <w:t>․</w:t>
      </w:r>
      <w:r w:rsidR="003333AA" w:rsidRPr="00E4068C">
        <w:rPr>
          <w:szCs w:val="24"/>
          <w:lang w:val="hy-AM"/>
        </w:rPr>
        <w:t>2021թ-ին դիմել է Նախարարություն, որ ցանկանում է ներդնել ընկուզենու ինտենսիվ այգի, համայնքի տարածքում սեփականություն հանդիսացող 1</w:t>
      </w:r>
      <w:r w:rsidR="003333AA" w:rsidRPr="00E4068C">
        <w:rPr>
          <w:rFonts w:ascii="Cambria Math" w:hAnsi="Cambria Math" w:cs="Cambria Math"/>
          <w:szCs w:val="24"/>
          <w:lang w:val="hy-AM"/>
        </w:rPr>
        <w:t>․</w:t>
      </w:r>
      <w:r w:rsidR="003333AA" w:rsidRPr="00E4068C">
        <w:rPr>
          <w:szCs w:val="24"/>
          <w:lang w:val="hy-AM"/>
        </w:rPr>
        <w:t>4 հա հողատարածքում։</w:t>
      </w:r>
    </w:p>
    <w:p w14:paraId="70D7D693" w14:textId="77777777" w:rsidR="003333AA" w:rsidRPr="00E4068C" w:rsidRDefault="003333AA" w:rsidP="00F714FF">
      <w:pPr>
        <w:spacing w:before="0" w:after="0"/>
        <w:ind w:firstLine="567"/>
        <w:rPr>
          <w:szCs w:val="24"/>
          <w:lang w:val="hy-AM"/>
        </w:rPr>
      </w:pPr>
      <w:r w:rsidRPr="00E4068C">
        <w:rPr>
          <w:szCs w:val="24"/>
          <w:lang w:val="hy-AM"/>
        </w:rPr>
        <w:t>Վարչության Վայոց ձորի բաժնի աշխատակիցների կողմից կազմվել է (նախնական տեղազննության) համապատասխանության արձանագրություն, որում որպես տեղազննության արդյունք նշված է, որ հողամասը ապահովված է ոռոգման ջրով։</w:t>
      </w:r>
    </w:p>
    <w:p w14:paraId="234FC2C3" w14:textId="77777777" w:rsidR="003333AA" w:rsidRPr="00E4068C" w:rsidRDefault="003333AA" w:rsidP="00F714FF">
      <w:pPr>
        <w:spacing w:before="0" w:after="0"/>
        <w:ind w:firstLine="567"/>
        <w:rPr>
          <w:szCs w:val="24"/>
          <w:lang w:val="hy-AM"/>
        </w:rPr>
      </w:pPr>
      <w:r w:rsidRPr="00E4068C">
        <w:rPr>
          <w:szCs w:val="24"/>
          <w:lang w:val="hy-AM"/>
        </w:rPr>
        <w:t>2021 թվականի նոյեմբերի 10-ին շահառուն դիմել է Նախարարություն նշելով, որ «…2021 թվականի հոկտեմբերի 21-ին ներկայացված այգեհիմնավորման ծախսերը հիմնավորող փաստաթղթերում առկա բոլոր թերությունները շտկվել են, որի հիմքով կից ներկայացնում եմ նոր դիմում…»։ Դիմումին կից ներկայացվել է 16,151.07 հազ. դրամի ծախսի փաստաթղթեր կամ 230.0 հազ. դրամով պակաս ծրագրով նախատեսված առավելագույն չափից։</w:t>
      </w:r>
    </w:p>
    <w:p w14:paraId="45EF6D82" w14:textId="77777777" w:rsidR="003333AA" w:rsidRPr="00E4068C" w:rsidRDefault="003333AA" w:rsidP="00367BBE">
      <w:pPr>
        <w:spacing w:before="0" w:after="0"/>
        <w:ind w:firstLine="567"/>
        <w:rPr>
          <w:szCs w:val="24"/>
          <w:lang w:val="hy-AM"/>
        </w:rPr>
      </w:pPr>
      <w:r w:rsidRPr="00E4068C">
        <w:rPr>
          <w:szCs w:val="24"/>
          <w:lang w:val="hy-AM"/>
        </w:rPr>
        <w:t>26</w:t>
      </w:r>
      <w:r w:rsidRPr="00E4068C">
        <w:rPr>
          <w:rFonts w:ascii="Cambria Math" w:hAnsi="Cambria Math" w:cs="Cambria Math"/>
          <w:szCs w:val="24"/>
          <w:lang w:val="hy-AM"/>
        </w:rPr>
        <w:t>․</w:t>
      </w:r>
      <w:r w:rsidRPr="00E4068C">
        <w:rPr>
          <w:szCs w:val="24"/>
          <w:lang w:val="hy-AM"/>
        </w:rPr>
        <w:t>11</w:t>
      </w:r>
      <w:r w:rsidRPr="00E4068C">
        <w:rPr>
          <w:rFonts w:ascii="Cambria Math" w:hAnsi="Cambria Math" w:cs="Cambria Math"/>
          <w:szCs w:val="24"/>
          <w:lang w:val="hy-AM"/>
        </w:rPr>
        <w:t>․</w:t>
      </w:r>
      <w:r w:rsidRPr="00E4068C">
        <w:rPr>
          <w:szCs w:val="24"/>
          <w:lang w:val="hy-AM"/>
        </w:rPr>
        <w:t>2021թ-ին Վարչության Վայոց ձորի բաժնի կողմից կազմվել է այգու ուսումնասիրման (ավարտական տեղազննության ) արձանագրություն, որտեղ նշվել է, որ «…1</w:t>
      </w:r>
      <w:r w:rsidRPr="00E4068C">
        <w:rPr>
          <w:rFonts w:ascii="Cambria Math" w:hAnsi="Cambria Math" w:cs="Cambria Math"/>
          <w:szCs w:val="24"/>
          <w:lang w:val="hy-AM"/>
        </w:rPr>
        <w:t>․</w:t>
      </w:r>
      <w:r w:rsidRPr="00E4068C">
        <w:rPr>
          <w:szCs w:val="24"/>
          <w:lang w:val="hy-AM"/>
        </w:rPr>
        <w:t xml:space="preserve">4հա հողատարածքում հիմնված ընկուզենու այգին </w:t>
      </w:r>
      <w:r w:rsidRPr="00E4068C">
        <w:rPr>
          <w:b/>
          <w:i/>
          <w:szCs w:val="24"/>
          <w:u w:val="single"/>
          <w:lang w:val="hy-AM"/>
        </w:rPr>
        <w:t>չի համապատասխանում ինտենսիվ այգու գաղափարին</w:t>
      </w:r>
      <w:r w:rsidRPr="00E4068C">
        <w:rPr>
          <w:szCs w:val="24"/>
          <w:lang w:val="hy-AM"/>
        </w:rPr>
        <w:t xml:space="preserve">։ Անհրաժեշտ է իրականացնել ագրոտեխնիկական միջոցառումներ և մոլախոտերի մաքրման աշխատանքներ»։ </w:t>
      </w:r>
    </w:p>
    <w:p w14:paraId="0D48F6B0" w14:textId="08792545" w:rsidR="003333AA" w:rsidRPr="00E4068C" w:rsidRDefault="003333AA" w:rsidP="00367BBE">
      <w:pPr>
        <w:spacing w:before="0" w:after="0"/>
        <w:ind w:firstLine="567"/>
        <w:rPr>
          <w:szCs w:val="24"/>
          <w:lang w:val="hy-AM"/>
        </w:rPr>
      </w:pPr>
      <w:r w:rsidRPr="00E4068C">
        <w:rPr>
          <w:szCs w:val="24"/>
          <w:lang w:val="hy-AM"/>
        </w:rPr>
        <w:t>Փոխհատուցման տրամադրումը մերժելու փոխարեն, Վարչության պետը ներքին գրությամբ դիմել է գյուղատնտեսական ծրագրերի իրականացման վարչության պետի պարտականությունները կատարողին, նշելով որ</w:t>
      </w:r>
      <w:r w:rsidRPr="00E4068C">
        <w:rPr>
          <w:rFonts w:ascii="Cambria Math" w:hAnsi="Cambria Math" w:cs="Cambria Math"/>
          <w:szCs w:val="24"/>
          <w:lang w:val="hy-AM"/>
        </w:rPr>
        <w:t>․</w:t>
      </w:r>
      <w:r w:rsidRPr="00E4068C">
        <w:rPr>
          <w:szCs w:val="24"/>
          <w:lang w:val="hy-AM"/>
        </w:rPr>
        <w:t xml:space="preserve"> «…որևէ հիմք չկա չորացած մոլախոտերի համար նշված այգու հիմնումը դիտարկելու որպես ծրագրին անհամապատասխանություն։ Եղանակային պայմաններից ելնելով, որոշ ագրոտեխնիկական աշխատանքների իրականացումը հնարավոր չէ, և տնտեսվարողը կարող է դա իրականացնել գարնանը</w:t>
      </w:r>
      <w:r w:rsidRPr="00E4068C">
        <w:rPr>
          <w:rFonts w:ascii="Cambria Math" w:hAnsi="Cambria Math"/>
          <w:szCs w:val="24"/>
          <w:lang w:val="hy-AM"/>
        </w:rPr>
        <w:t>․</w:t>
      </w:r>
      <w:r w:rsidRPr="00E4068C">
        <w:rPr>
          <w:szCs w:val="24"/>
          <w:lang w:val="hy-AM"/>
        </w:rPr>
        <w:t xml:space="preserve">» և առաջարկել է ընդունել, որ </w:t>
      </w:r>
      <w:r w:rsidR="00BC4F60" w:rsidRPr="00E4068C">
        <w:rPr>
          <w:szCs w:val="24"/>
          <w:lang w:val="hy-AM"/>
        </w:rPr>
        <w:t>շահառուի</w:t>
      </w:r>
      <w:r w:rsidRPr="00E4068C">
        <w:rPr>
          <w:szCs w:val="24"/>
          <w:lang w:val="hy-AM"/>
        </w:rPr>
        <w:t xml:space="preserve"> հիմնված 1</w:t>
      </w:r>
      <w:r w:rsidRPr="00E4068C">
        <w:rPr>
          <w:rFonts w:ascii="Cambria Math" w:hAnsi="Cambria Math" w:cs="Cambria Math"/>
          <w:szCs w:val="24"/>
          <w:lang w:val="hy-AM"/>
        </w:rPr>
        <w:t>․</w:t>
      </w:r>
      <w:r w:rsidRPr="00E4068C">
        <w:rPr>
          <w:szCs w:val="24"/>
          <w:lang w:val="hy-AM"/>
        </w:rPr>
        <w:t>4 հա մակերեսով այգին համապատասխանում է Ծրագրի բոլոր պահանջներին։</w:t>
      </w:r>
    </w:p>
    <w:p w14:paraId="432C64FA" w14:textId="77777777" w:rsidR="003333AA" w:rsidRPr="00E4068C" w:rsidRDefault="003333AA" w:rsidP="00367BBE">
      <w:pPr>
        <w:spacing w:before="0" w:after="0"/>
        <w:ind w:firstLine="567"/>
        <w:rPr>
          <w:szCs w:val="24"/>
          <w:lang w:val="hy-AM"/>
        </w:rPr>
      </w:pPr>
      <w:r w:rsidRPr="00E4068C">
        <w:rPr>
          <w:szCs w:val="24"/>
          <w:lang w:val="hy-AM"/>
        </w:rPr>
        <w:t xml:space="preserve">Հարկ է նշել, որ տեղազննությունն իրականացնողը որպես ծրագրին անհամապատասխանություն նշել է ոչ միայն չորացած մոլախոտերի առկայությունը, այլ նաև ագրոտեխնիկական միջոցառումներ չիրականացնելը։ Ընդ որում, քաղհանը ծրագրի իմաստով հանդիսանում է ոչ թե այգեհիմնման աշխատանք, այլ առաջին տարվա խնամքի աշխատանք։  </w:t>
      </w:r>
    </w:p>
    <w:p w14:paraId="192A96A7" w14:textId="77777777" w:rsidR="003333AA" w:rsidRPr="00E4068C" w:rsidRDefault="003333AA" w:rsidP="00367BBE">
      <w:pPr>
        <w:spacing w:before="0" w:after="0"/>
        <w:ind w:firstLine="567"/>
        <w:rPr>
          <w:szCs w:val="24"/>
          <w:lang w:val="hy-AM"/>
        </w:rPr>
      </w:pPr>
      <w:r w:rsidRPr="00E4068C">
        <w:rPr>
          <w:szCs w:val="24"/>
          <w:lang w:val="hy-AM"/>
        </w:rPr>
        <w:lastRenderedPageBreak/>
        <w:t>Արձանագրությանը կից լուսանկարների ուսումնասիրությամբ պարզվել է, որ ոչ թե տեղում առկա են չորացած մոլախոտեր, այլ հողատարածքում չի իրականացվել ծրագրով նախատեսված խորը վարը, չիզելը, քարհավաքումը և շպալերայի հիմնումը։ Բացի այն, որ խորը վար իրականացված չէ, հողատարածքում՝ միջշարքային տարածքներում առկա են թփուտներ։ Լուսանկարներով չի փաստվել նաև ոռոգման ջրի առկայությունը։ Կաթիլային ոռոգման համակարգը որևէ ոռոգման համակարգի միացված չէ։ Տես լուսանկարներ 4, 5 ,6 և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2"/>
      </w:tblGrid>
      <w:tr w:rsidR="003A188D" w:rsidRPr="00E4068C" w14:paraId="6BEDA1F4" w14:textId="77777777" w:rsidTr="008A46B1">
        <w:tc>
          <w:tcPr>
            <w:tcW w:w="4522" w:type="dxa"/>
          </w:tcPr>
          <w:p w14:paraId="11E23141" w14:textId="77777777" w:rsidR="003333AA" w:rsidRPr="00E4068C" w:rsidRDefault="003333AA" w:rsidP="00C876A7">
            <w:pPr>
              <w:keepNext/>
              <w:jc w:val="center"/>
              <w:rPr>
                <w:szCs w:val="24"/>
              </w:rPr>
            </w:pPr>
            <w:r w:rsidRPr="00E4068C">
              <w:rPr>
                <w:noProof/>
                <w:szCs w:val="24"/>
              </w:rPr>
              <w:drawing>
                <wp:inline distT="0" distB="0" distL="0" distR="0" wp14:anchorId="53CEEB1A" wp14:editId="441E2554">
                  <wp:extent cx="1859280" cy="2490107"/>
                  <wp:effectExtent l="0" t="0" r="7620" b="571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ՎՁ -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263" cy="2499459"/>
                          </a:xfrm>
                          <a:prstGeom prst="rect">
                            <a:avLst/>
                          </a:prstGeom>
                        </pic:spPr>
                      </pic:pic>
                    </a:graphicData>
                  </a:graphic>
                </wp:inline>
              </w:drawing>
            </w:r>
          </w:p>
          <w:p w14:paraId="2D884103" w14:textId="1464CB70" w:rsidR="003333AA" w:rsidRPr="00E4068C" w:rsidRDefault="003333AA" w:rsidP="00C876A7">
            <w:pPr>
              <w:jc w:val="center"/>
              <w:rPr>
                <w:i/>
                <w:iCs/>
                <w:szCs w:val="24"/>
                <w:lang w:val="hy-AM"/>
              </w:rPr>
            </w:pPr>
            <w:r w:rsidRPr="00E4068C">
              <w:rPr>
                <w:i/>
                <w:iCs/>
                <w:szCs w:val="24"/>
                <w:lang w:val="hy-AM"/>
              </w:rPr>
              <w:t>Նկար</w:t>
            </w:r>
            <w:r w:rsidRPr="00E4068C">
              <w:rPr>
                <w:i/>
                <w:iCs/>
                <w:szCs w:val="24"/>
              </w:rPr>
              <w:t xml:space="preserve"> </w:t>
            </w:r>
            <w:r w:rsidRPr="00E4068C">
              <w:rPr>
                <w:i/>
                <w:iCs/>
                <w:szCs w:val="24"/>
              </w:rPr>
              <w:fldChar w:fldCharType="begin"/>
            </w:r>
            <w:r w:rsidRPr="00E4068C">
              <w:rPr>
                <w:i/>
                <w:iCs/>
                <w:szCs w:val="24"/>
              </w:rPr>
              <w:instrText xml:space="preserve"> SEQ Figure \* ARABIC </w:instrText>
            </w:r>
            <w:r w:rsidRPr="00E4068C">
              <w:rPr>
                <w:i/>
                <w:iCs/>
                <w:szCs w:val="24"/>
              </w:rPr>
              <w:fldChar w:fldCharType="separate"/>
            </w:r>
            <w:r w:rsidR="00570A93" w:rsidRPr="00E4068C">
              <w:rPr>
                <w:i/>
                <w:iCs/>
                <w:noProof/>
                <w:szCs w:val="24"/>
              </w:rPr>
              <w:t>4</w:t>
            </w:r>
            <w:r w:rsidRPr="00E4068C">
              <w:rPr>
                <w:i/>
                <w:iCs/>
                <w:noProof/>
                <w:szCs w:val="24"/>
              </w:rPr>
              <w:fldChar w:fldCharType="end"/>
            </w:r>
          </w:p>
        </w:tc>
        <w:tc>
          <w:tcPr>
            <w:tcW w:w="4522" w:type="dxa"/>
          </w:tcPr>
          <w:p w14:paraId="5F32E4FB" w14:textId="77777777" w:rsidR="003333AA" w:rsidRPr="00E4068C" w:rsidRDefault="003333AA" w:rsidP="00C876A7">
            <w:pPr>
              <w:keepNext/>
              <w:jc w:val="center"/>
              <w:rPr>
                <w:szCs w:val="24"/>
              </w:rPr>
            </w:pPr>
            <w:r w:rsidRPr="00E4068C">
              <w:rPr>
                <w:noProof/>
                <w:szCs w:val="24"/>
              </w:rPr>
              <w:drawing>
                <wp:inline distT="0" distB="0" distL="0" distR="0" wp14:anchorId="538ADC09" wp14:editId="11281AEA">
                  <wp:extent cx="2469889" cy="1854000"/>
                  <wp:effectExtent l="0" t="0" r="698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ՎՁ -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9889" cy="1854000"/>
                          </a:xfrm>
                          <a:prstGeom prst="rect">
                            <a:avLst/>
                          </a:prstGeom>
                        </pic:spPr>
                      </pic:pic>
                    </a:graphicData>
                  </a:graphic>
                </wp:inline>
              </w:drawing>
            </w:r>
          </w:p>
          <w:p w14:paraId="3E8769AB" w14:textId="04B3D713" w:rsidR="003333AA" w:rsidRPr="00E4068C" w:rsidRDefault="003333AA" w:rsidP="00C876A7">
            <w:pPr>
              <w:jc w:val="center"/>
              <w:rPr>
                <w:i/>
                <w:iCs/>
                <w:szCs w:val="24"/>
                <w:lang w:val="hy-AM"/>
              </w:rPr>
            </w:pPr>
            <w:r w:rsidRPr="00E4068C">
              <w:rPr>
                <w:i/>
                <w:iCs/>
                <w:szCs w:val="24"/>
                <w:lang w:val="hy-AM"/>
              </w:rPr>
              <w:t>Նկար</w:t>
            </w:r>
            <w:r w:rsidRPr="00E4068C">
              <w:rPr>
                <w:i/>
                <w:iCs/>
                <w:szCs w:val="24"/>
              </w:rPr>
              <w:t xml:space="preserve"> </w:t>
            </w:r>
            <w:r w:rsidRPr="00E4068C">
              <w:rPr>
                <w:i/>
                <w:iCs/>
                <w:szCs w:val="24"/>
              </w:rPr>
              <w:fldChar w:fldCharType="begin"/>
            </w:r>
            <w:r w:rsidRPr="00E4068C">
              <w:rPr>
                <w:i/>
                <w:iCs/>
                <w:szCs w:val="24"/>
              </w:rPr>
              <w:instrText xml:space="preserve"> SEQ Figure \* ARABIC </w:instrText>
            </w:r>
            <w:r w:rsidRPr="00E4068C">
              <w:rPr>
                <w:i/>
                <w:iCs/>
                <w:szCs w:val="24"/>
              </w:rPr>
              <w:fldChar w:fldCharType="separate"/>
            </w:r>
            <w:r w:rsidR="00570A93" w:rsidRPr="00E4068C">
              <w:rPr>
                <w:i/>
                <w:iCs/>
                <w:noProof/>
                <w:szCs w:val="24"/>
              </w:rPr>
              <w:t>5</w:t>
            </w:r>
            <w:r w:rsidRPr="00E4068C">
              <w:rPr>
                <w:i/>
                <w:iCs/>
                <w:noProof/>
                <w:szCs w:val="24"/>
              </w:rPr>
              <w:fldChar w:fldCharType="end"/>
            </w:r>
          </w:p>
        </w:tc>
      </w:tr>
      <w:tr w:rsidR="003333AA" w:rsidRPr="00E4068C" w14:paraId="20DBDB6A" w14:textId="77777777" w:rsidTr="008A46B1">
        <w:tc>
          <w:tcPr>
            <w:tcW w:w="4522" w:type="dxa"/>
          </w:tcPr>
          <w:p w14:paraId="166B0FDE" w14:textId="77777777" w:rsidR="003333AA" w:rsidRPr="00E4068C" w:rsidRDefault="003333AA" w:rsidP="00C876A7">
            <w:pPr>
              <w:keepNext/>
              <w:jc w:val="center"/>
              <w:rPr>
                <w:szCs w:val="24"/>
              </w:rPr>
            </w:pPr>
            <w:r w:rsidRPr="00E4068C">
              <w:rPr>
                <w:noProof/>
                <w:szCs w:val="24"/>
              </w:rPr>
              <w:drawing>
                <wp:inline distT="0" distB="0" distL="0" distR="0" wp14:anchorId="4A9D4E16" wp14:editId="0FC97BFC">
                  <wp:extent cx="2468294" cy="1852803"/>
                  <wp:effectExtent l="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ՎՁ -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5969" cy="1866071"/>
                          </a:xfrm>
                          <a:prstGeom prst="rect">
                            <a:avLst/>
                          </a:prstGeom>
                        </pic:spPr>
                      </pic:pic>
                    </a:graphicData>
                  </a:graphic>
                </wp:inline>
              </w:drawing>
            </w:r>
          </w:p>
          <w:p w14:paraId="244C85CD" w14:textId="34723D79" w:rsidR="003333AA" w:rsidRPr="00E4068C" w:rsidRDefault="003333AA" w:rsidP="00C876A7">
            <w:pPr>
              <w:jc w:val="center"/>
              <w:rPr>
                <w:i/>
                <w:iCs/>
                <w:szCs w:val="24"/>
                <w:lang w:val="hy-AM"/>
              </w:rPr>
            </w:pPr>
            <w:r w:rsidRPr="00E4068C">
              <w:rPr>
                <w:i/>
                <w:iCs/>
                <w:szCs w:val="24"/>
                <w:lang w:val="hy-AM"/>
              </w:rPr>
              <w:t>Նկար</w:t>
            </w:r>
            <w:r w:rsidRPr="00E4068C">
              <w:rPr>
                <w:i/>
                <w:iCs/>
                <w:szCs w:val="24"/>
              </w:rPr>
              <w:t xml:space="preserve"> </w:t>
            </w:r>
            <w:r w:rsidRPr="00E4068C">
              <w:rPr>
                <w:i/>
                <w:iCs/>
                <w:szCs w:val="24"/>
              </w:rPr>
              <w:fldChar w:fldCharType="begin"/>
            </w:r>
            <w:r w:rsidRPr="00E4068C">
              <w:rPr>
                <w:i/>
                <w:iCs/>
                <w:szCs w:val="24"/>
              </w:rPr>
              <w:instrText xml:space="preserve"> SEQ Figure \* ARABIC </w:instrText>
            </w:r>
            <w:r w:rsidRPr="00E4068C">
              <w:rPr>
                <w:i/>
                <w:iCs/>
                <w:szCs w:val="24"/>
              </w:rPr>
              <w:fldChar w:fldCharType="separate"/>
            </w:r>
            <w:r w:rsidR="00570A93" w:rsidRPr="00E4068C">
              <w:rPr>
                <w:i/>
                <w:iCs/>
                <w:noProof/>
                <w:szCs w:val="24"/>
              </w:rPr>
              <w:t>6</w:t>
            </w:r>
            <w:r w:rsidRPr="00E4068C">
              <w:rPr>
                <w:i/>
                <w:iCs/>
                <w:noProof/>
                <w:szCs w:val="24"/>
              </w:rPr>
              <w:fldChar w:fldCharType="end"/>
            </w:r>
          </w:p>
        </w:tc>
        <w:tc>
          <w:tcPr>
            <w:tcW w:w="4522" w:type="dxa"/>
          </w:tcPr>
          <w:p w14:paraId="26B5CE42" w14:textId="77777777" w:rsidR="003333AA" w:rsidRPr="00E4068C" w:rsidRDefault="003333AA" w:rsidP="00C876A7">
            <w:pPr>
              <w:keepNext/>
              <w:jc w:val="center"/>
              <w:rPr>
                <w:szCs w:val="24"/>
              </w:rPr>
            </w:pPr>
            <w:r w:rsidRPr="00E4068C">
              <w:rPr>
                <w:noProof/>
                <w:szCs w:val="24"/>
              </w:rPr>
              <w:drawing>
                <wp:inline distT="0" distB="0" distL="0" distR="0" wp14:anchorId="3FA62BCB" wp14:editId="64EADBE4">
                  <wp:extent cx="2469889" cy="1854000"/>
                  <wp:effectExtent l="0" t="0" r="698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ՎՁ - 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69889" cy="1854000"/>
                          </a:xfrm>
                          <a:prstGeom prst="rect">
                            <a:avLst/>
                          </a:prstGeom>
                        </pic:spPr>
                      </pic:pic>
                    </a:graphicData>
                  </a:graphic>
                </wp:inline>
              </w:drawing>
            </w:r>
          </w:p>
          <w:p w14:paraId="27B68A14" w14:textId="0DD05C6B" w:rsidR="003333AA" w:rsidRPr="00E4068C" w:rsidRDefault="003333AA" w:rsidP="00C876A7">
            <w:pPr>
              <w:jc w:val="center"/>
              <w:rPr>
                <w:i/>
                <w:iCs/>
                <w:szCs w:val="24"/>
                <w:lang w:val="hy-AM"/>
              </w:rPr>
            </w:pPr>
            <w:r w:rsidRPr="00E4068C">
              <w:rPr>
                <w:i/>
                <w:iCs/>
                <w:szCs w:val="24"/>
                <w:lang w:val="hy-AM"/>
              </w:rPr>
              <w:t>Նկար</w:t>
            </w:r>
            <w:r w:rsidRPr="00E4068C">
              <w:rPr>
                <w:i/>
                <w:iCs/>
                <w:szCs w:val="24"/>
              </w:rPr>
              <w:t xml:space="preserve"> </w:t>
            </w:r>
            <w:r w:rsidRPr="00E4068C">
              <w:rPr>
                <w:i/>
                <w:iCs/>
                <w:szCs w:val="24"/>
              </w:rPr>
              <w:fldChar w:fldCharType="begin"/>
            </w:r>
            <w:r w:rsidRPr="00E4068C">
              <w:rPr>
                <w:i/>
                <w:iCs/>
                <w:szCs w:val="24"/>
              </w:rPr>
              <w:instrText xml:space="preserve"> SEQ Figure \* ARABIC </w:instrText>
            </w:r>
            <w:r w:rsidRPr="00E4068C">
              <w:rPr>
                <w:i/>
                <w:iCs/>
                <w:szCs w:val="24"/>
              </w:rPr>
              <w:fldChar w:fldCharType="separate"/>
            </w:r>
            <w:r w:rsidR="00570A93" w:rsidRPr="00E4068C">
              <w:rPr>
                <w:i/>
                <w:iCs/>
                <w:noProof/>
                <w:szCs w:val="24"/>
              </w:rPr>
              <w:t>7</w:t>
            </w:r>
            <w:r w:rsidRPr="00E4068C">
              <w:rPr>
                <w:i/>
                <w:iCs/>
                <w:noProof/>
                <w:szCs w:val="24"/>
              </w:rPr>
              <w:fldChar w:fldCharType="end"/>
            </w:r>
          </w:p>
        </w:tc>
      </w:tr>
    </w:tbl>
    <w:p w14:paraId="2D7D2330" w14:textId="77777777" w:rsidR="003333AA" w:rsidRPr="00E4068C" w:rsidRDefault="003333AA" w:rsidP="003333AA">
      <w:pPr>
        <w:ind w:firstLine="567"/>
        <w:rPr>
          <w:szCs w:val="24"/>
          <w:lang w:val="hy-AM"/>
        </w:rPr>
      </w:pPr>
    </w:p>
    <w:p w14:paraId="34BBAC53" w14:textId="77777777" w:rsidR="003333AA" w:rsidRPr="00E4068C" w:rsidRDefault="003333AA" w:rsidP="004271C9">
      <w:pPr>
        <w:spacing w:before="0" w:after="0"/>
        <w:ind w:firstLine="567"/>
        <w:rPr>
          <w:szCs w:val="24"/>
          <w:lang w:val="hy-AM"/>
        </w:rPr>
      </w:pPr>
      <w:r w:rsidRPr="00E4068C">
        <w:rPr>
          <w:szCs w:val="24"/>
          <w:lang w:val="hy-AM"/>
        </w:rPr>
        <w:t xml:space="preserve">Չնայած տեղազննության արձանագրությունում նշված ծրագրի պահանջների և պայմանների նկատմամբ անհամապատասխանությանը, համաձայն որի </w:t>
      </w:r>
      <w:r w:rsidRPr="00E4068C">
        <w:rPr>
          <w:szCs w:val="24"/>
          <w:lang w:val="hy-AM"/>
        </w:rPr>
        <w:lastRenderedPageBreak/>
        <w:t>ծրագրի 40-րդ կետի 2-րդ ենթակետի պահանջից ելնելով, փոխհատուցման տրամադրումը պետք է մերժվեր, 11</w:t>
      </w:r>
      <w:r w:rsidRPr="00E4068C">
        <w:rPr>
          <w:rFonts w:ascii="Cambria Math" w:hAnsi="Cambria Math" w:cs="Cambria Math"/>
          <w:szCs w:val="24"/>
          <w:lang w:val="hy-AM"/>
        </w:rPr>
        <w:t>․</w:t>
      </w:r>
      <w:r w:rsidRPr="00E4068C">
        <w:rPr>
          <w:szCs w:val="24"/>
          <w:lang w:val="hy-AM"/>
        </w:rPr>
        <w:t>01</w:t>
      </w:r>
      <w:r w:rsidRPr="00E4068C">
        <w:rPr>
          <w:rFonts w:ascii="Cambria Math" w:hAnsi="Cambria Math" w:cs="Cambria Math"/>
          <w:szCs w:val="24"/>
          <w:lang w:val="hy-AM"/>
        </w:rPr>
        <w:t>․</w:t>
      </w:r>
      <w:r w:rsidRPr="00E4068C">
        <w:rPr>
          <w:szCs w:val="24"/>
          <w:lang w:val="hy-AM"/>
        </w:rPr>
        <w:t xml:space="preserve">2022թ-ին Նախարարության և Շահառուի միջև կնքվել է պետական աջակցություն տրամադրելու N 05-22 պայմանագիրը, որով փոխհատուցման գումարի չափը սահմանվել է 8,075.53 հազ. դրամ՝ ներկայացրած ծախսերի 50%-ի չափով և այն ամբողջովին վճարվել է։ </w:t>
      </w:r>
    </w:p>
    <w:p w14:paraId="1ECEB55C" w14:textId="77777777" w:rsidR="003333AA" w:rsidRPr="00E4068C" w:rsidRDefault="003333AA" w:rsidP="004271C9">
      <w:pPr>
        <w:spacing w:before="0" w:after="0"/>
        <w:ind w:firstLine="567"/>
        <w:rPr>
          <w:szCs w:val="24"/>
          <w:lang w:val="hy-AM"/>
        </w:rPr>
      </w:pPr>
      <w:r w:rsidRPr="00E4068C">
        <w:rPr>
          <w:szCs w:val="24"/>
          <w:lang w:val="hy-AM"/>
        </w:rPr>
        <w:t>Շահառուի կողմից ներկայացված փաստաթղթերի ուսումնասիրությամբ պարզվել է, որ չնայած</w:t>
      </w:r>
      <w:r w:rsidRPr="00E4068C">
        <w:rPr>
          <w:rFonts w:ascii="Cambria Math" w:hAnsi="Cambria Math"/>
          <w:szCs w:val="24"/>
          <w:lang w:val="hy-AM"/>
        </w:rPr>
        <w:t>․</w:t>
      </w:r>
      <w:r w:rsidRPr="00E4068C">
        <w:rPr>
          <w:szCs w:val="24"/>
          <w:lang w:val="hy-AM"/>
        </w:rPr>
        <w:t xml:space="preserve"> </w:t>
      </w:r>
    </w:p>
    <w:p w14:paraId="7B104FA7" w14:textId="77777777" w:rsidR="003333AA" w:rsidRPr="00E4068C" w:rsidRDefault="003333AA" w:rsidP="00883E58">
      <w:pPr>
        <w:spacing w:before="0" w:after="0"/>
        <w:ind w:firstLine="567"/>
        <w:rPr>
          <w:szCs w:val="24"/>
          <w:lang w:val="hy-AM"/>
        </w:rPr>
      </w:pPr>
      <w:r w:rsidRPr="00E4068C">
        <w:rPr>
          <w:szCs w:val="24"/>
          <w:lang w:val="hy-AM"/>
        </w:rPr>
        <w:t>- բոլոր 500 հատ տնկիները, համաձայն հանձնման-ընդունման ակտի, ձեռք են բերվել 25.05.2021 թվականին, այդ տնկիների տնկումը, համաձայն աշխատանքների կատարման հանձնման-ընդունման ակտի, ավարտվել է 2021թ-ի մայիսի 20-ին կամ ձեռքբերումից 5 օր շուտ։ Ընդ որում, համաձայն շահառուի և ֆիզիկական անձի միջև 17</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2021թ-ին կնքված ծառայությունների մատուցման  պայմանագրի, 17</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-21</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 xml:space="preserve">2021թ ժամանակահատվածում պետք է իրականացվեր հողամասի տեղաձևում, </w:t>
      </w:r>
      <w:r w:rsidRPr="00E4068C">
        <w:rPr>
          <w:b/>
          <w:i/>
          <w:szCs w:val="24"/>
          <w:u w:val="single"/>
          <w:lang w:val="hy-AM"/>
        </w:rPr>
        <w:t>մարգերի պատրաստում</w:t>
      </w:r>
      <w:r w:rsidRPr="00E4068C">
        <w:rPr>
          <w:szCs w:val="24"/>
          <w:lang w:val="hy-AM"/>
        </w:rPr>
        <w:t xml:space="preserve"> և ծառատունկ, այնինչ պտղատու այգիների հիմնումը մարգերով չի իրականացվում, իսկ վեգետացիոն շրջանում ծառատունկ չեն իրականացնում։</w:t>
      </w:r>
    </w:p>
    <w:p w14:paraId="3BCCB394" w14:textId="2D371324" w:rsidR="003333AA" w:rsidRPr="00E4068C" w:rsidRDefault="003333AA" w:rsidP="004B406B">
      <w:pPr>
        <w:spacing w:before="0" w:after="0"/>
        <w:ind w:firstLine="567"/>
        <w:rPr>
          <w:szCs w:val="24"/>
          <w:lang w:val="hy-AM"/>
        </w:rPr>
      </w:pPr>
      <w:r w:rsidRPr="00E4068C">
        <w:rPr>
          <w:szCs w:val="24"/>
          <w:lang w:val="hy-AM"/>
        </w:rPr>
        <w:t xml:space="preserve">- որ համաձայն կաթիլային ոռոգման համակարգի ձեռքբերման ԱՁ-ի կողմից տրված հաշիվ վավերագրի, այն ձեռք է բերվել 2021թ-ի օգոստոսի 8-ին, այդ համակարգի մոնտաժումը, համաձայն ֆիզիկական անձի հետ կազմված աշխատանքների հանձնման-ընդունման ակտի, ավարտվել է 2021թ-ի մայիսի 26-ին, այսինքն՝ ձեռքբերումից 74 օր շուտ։ </w:t>
      </w:r>
    </w:p>
    <w:p w14:paraId="3711FC9F" w14:textId="43524020" w:rsidR="003333AA" w:rsidRPr="00E4068C" w:rsidRDefault="003333AA" w:rsidP="004B406B">
      <w:pPr>
        <w:spacing w:before="0" w:after="0"/>
        <w:ind w:firstLine="567"/>
        <w:rPr>
          <w:szCs w:val="24"/>
          <w:lang w:val="hy-AM"/>
        </w:rPr>
      </w:pPr>
      <w:r w:rsidRPr="00E4068C">
        <w:rPr>
          <w:szCs w:val="24"/>
          <w:lang w:val="hy-AM"/>
        </w:rPr>
        <w:t>Ընդ որում, հարկ է նշել, որ եթե համաձայն հաշիվ վավերագրի ոռոգման համակարգը ձեռք է բերվել օգոստոսին, իսկ ծառատունկը կատարվել է մայիսին, ուրեմն ողջ ոռոգման սեզոնի ընթացքում տնկիները չեն ոռոգվել։</w:t>
      </w:r>
    </w:p>
    <w:p w14:paraId="41219C18" w14:textId="77777777" w:rsidR="00AC5164" w:rsidRPr="00E4068C" w:rsidRDefault="00AC5164" w:rsidP="00AC5164">
      <w:pPr>
        <w:spacing w:before="0" w:after="0"/>
        <w:ind w:firstLine="567"/>
        <w:rPr>
          <w:b/>
          <w:szCs w:val="24"/>
          <w:lang w:val="hy-AM"/>
        </w:rPr>
      </w:pPr>
      <w:r w:rsidRPr="00E4068C">
        <w:rPr>
          <w:b/>
          <w:szCs w:val="24"/>
          <w:lang w:val="hy-AM"/>
        </w:rPr>
        <w:t>Հաշվեքննվող օբյեկտի առարկություններն ու բացատրությունները</w:t>
      </w:r>
    </w:p>
    <w:p w14:paraId="416E2BE5" w14:textId="77777777" w:rsidR="00AC5164" w:rsidRPr="00E4068C" w:rsidRDefault="00AC5164" w:rsidP="00AC5164">
      <w:pPr>
        <w:spacing w:before="0" w:after="0"/>
        <w:ind w:firstLine="567"/>
        <w:rPr>
          <w:sz w:val="20"/>
          <w:szCs w:val="20"/>
          <w:lang w:val="hy-AM"/>
        </w:rPr>
      </w:pPr>
      <w:r w:rsidRPr="00E4068C">
        <w:rPr>
          <w:sz w:val="20"/>
          <w:szCs w:val="20"/>
          <w:lang w:val="hy-AM"/>
        </w:rPr>
        <w:t>Եթե մոնիթորինգի արդյունքում նկատվում են ոչ էական, շտկվող թերություններ, ապա շահառուին հնարավորություն է տրվում շտկելու նշված թերությունները, որը Ծրագրով չի արգելվում:</w:t>
      </w:r>
    </w:p>
    <w:p w14:paraId="3A96CE9A" w14:textId="77777777" w:rsidR="00AC5164" w:rsidRPr="00E4068C" w:rsidRDefault="00AC5164" w:rsidP="00AC5164">
      <w:pPr>
        <w:spacing w:before="0" w:after="0"/>
        <w:ind w:firstLine="567"/>
        <w:rPr>
          <w:b/>
          <w:sz w:val="20"/>
          <w:szCs w:val="20"/>
          <w:lang w:val="hy-AM"/>
        </w:rPr>
      </w:pPr>
      <w:r w:rsidRPr="00E4068C">
        <w:rPr>
          <w:b/>
          <w:sz w:val="20"/>
          <w:szCs w:val="20"/>
          <w:lang w:val="hy-AM"/>
        </w:rPr>
        <w:t>Հաշվեքննողի մեկնաբանությունը</w:t>
      </w:r>
    </w:p>
    <w:p w14:paraId="4680BEB0" w14:textId="77777777" w:rsidR="00AC5164" w:rsidRPr="00E4068C" w:rsidRDefault="00AC5164" w:rsidP="007B27F6">
      <w:pPr>
        <w:spacing w:before="0" w:after="160"/>
        <w:ind w:firstLine="567"/>
        <w:contextualSpacing/>
        <w:rPr>
          <w:sz w:val="20"/>
          <w:szCs w:val="20"/>
          <w:lang w:val="hy-AM"/>
        </w:rPr>
      </w:pPr>
      <w:r w:rsidRPr="00E4068C">
        <w:rPr>
          <w:sz w:val="20"/>
          <w:szCs w:val="20"/>
          <w:lang w:val="hy-AM"/>
        </w:rPr>
        <w:t xml:space="preserve">Չի ընդունվում քանի որ արձանագրվել են ոչ թե ոչ էական թերություններ այլ ծրագրի պայմանների և պահանջների խախտումներ, ինչպես նաև Նախարարության համապատասխան աշխատակցի կողմից տրվել է գնահատական, որ </w:t>
      </w:r>
      <w:r w:rsidRPr="00E4068C">
        <w:rPr>
          <w:i/>
          <w:sz w:val="20"/>
          <w:szCs w:val="20"/>
          <w:lang w:val="hy-AM"/>
        </w:rPr>
        <w:t xml:space="preserve">այգին </w:t>
      </w:r>
      <w:r w:rsidRPr="00E4068C">
        <w:rPr>
          <w:i/>
          <w:sz w:val="20"/>
          <w:szCs w:val="20"/>
          <w:u w:val="single"/>
          <w:lang w:val="hy-AM"/>
        </w:rPr>
        <w:t>չի համապատասխանում ինտենսիվ այգու գաղափարի</w:t>
      </w:r>
      <w:r w:rsidRPr="00E4068C">
        <w:rPr>
          <w:i/>
          <w:sz w:val="20"/>
          <w:szCs w:val="20"/>
          <w:lang w:val="hy-AM"/>
        </w:rPr>
        <w:t>ն</w:t>
      </w:r>
      <w:r w:rsidRPr="00E4068C">
        <w:rPr>
          <w:sz w:val="20"/>
          <w:szCs w:val="20"/>
          <w:lang w:val="hy-AM"/>
        </w:rPr>
        <w:t>։</w:t>
      </w:r>
    </w:p>
    <w:p w14:paraId="48154105" w14:textId="1471D51B" w:rsidR="003333AA" w:rsidRPr="00E4068C" w:rsidRDefault="003333AA" w:rsidP="004B406B">
      <w:pPr>
        <w:numPr>
          <w:ilvl w:val="0"/>
          <w:numId w:val="15"/>
        </w:numPr>
        <w:spacing w:before="0" w:after="0"/>
        <w:ind w:left="0" w:firstLine="360"/>
        <w:contextualSpacing/>
        <w:rPr>
          <w:szCs w:val="24"/>
          <w:lang w:val="hy-AM"/>
        </w:rPr>
      </w:pPr>
      <w:r w:rsidRPr="00E4068C">
        <w:rPr>
          <w:szCs w:val="24"/>
          <w:lang w:val="hy-AM"/>
        </w:rPr>
        <w:t xml:space="preserve">Շահառու </w:t>
      </w:r>
      <w:r w:rsidR="00087FE5" w:rsidRPr="00E4068C">
        <w:rPr>
          <w:szCs w:val="24"/>
          <w:lang w:val="hy-AM"/>
        </w:rPr>
        <w:t>Ա․Հ-ն</w:t>
      </w:r>
      <w:r w:rsidRPr="00E4068C">
        <w:rPr>
          <w:szCs w:val="24"/>
          <w:lang w:val="hy-AM"/>
        </w:rPr>
        <w:t xml:space="preserve"> Գառնի գյուղում հիմնած 1</w:t>
      </w:r>
      <w:r w:rsidRPr="00E4068C">
        <w:rPr>
          <w:rFonts w:ascii="Cambria Math" w:hAnsi="Cambria Math" w:cs="Cambria Math"/>
          <w:szCs w:val="24"/>
          <w:lang w:val="hy-AM"/>
        </w:rPr>
        <w:t>․</w:t>
      </w:r>
      <w:r w:rsidRPr="00E4068C">
        <w:rPr>
          <w:szCs w:val="24"/>
          <w:lang w:val="hy-AM"/>
        </w:rPr>
        <w:t>1 հա և 3</w:t>
      </w:r>
      <w:r w:rsidRPr="00E4068C">
        <w:rPr>
          <w:rFonts w:ascii="Cambria Math" w:hAnsi="Cambria Math" w:cs="Cambria Math"/>
          <w:szCs w:val="24"/>
          <w:lang w:val="hy-AM"/>
        </w:rPr>
        <w:t>․</w:t>
      </w:r>
      <w:r w:rsidRPr="00E4068C">
        <w:rPr>
          <w:szCs w:val="24"/>
          <w:lang w:val="hy-AM"/>
        </w:rPr>
        <w:t xml:space="preserve">6 հա ընկուզենու ինտենսիվ այգիների նկատմամբ կիրառված սահմանափակումների վերաբերյալ </w:t>
      </w:r>
      <w:r w:rsidRPr="00E4068C">
        <w:rPr>
          <w:szCs w:val="24"/>
          <w:lang w:val="hy-AM"/>
        </w:rPr>
        <w:lastRenderedPageBreak/>
        <w:t xml:space="preserve">ներկայացրել է ՀՀ կադաստրի կոմիտեի կողմից՝ ի պատասխան </w:t>
      </w:r>
      <w:r w:rsidR="00087FE5" w:rsidRPr="00E4068C">
        <w:rPr>
          <w:szCs w:val="24"/>
          <w:lang w:val="hy-AM"/>
        </w:rPr>
        <w:t>Գ․Հ․-</w:t>
      </w:r>
      <w:r w:rsidRPr="00E4068C">
        <w:rPr>
          <w:szCs w:val="24"/>
          <w:lang w:val="hy-AM"/>
        </w:rPr>
        <w:t xml:space="preserve">ի 19.04.2022թ-ի դիմումին տրված 07-021-0219-0007 և 07-021-0219-0004 ծածկագրերով գույքի նկատմամբ գրանցված համապատասխան սահմանափակումների մասին տեղեկանքը, այն դեպքում, երբ </w:t>
      </w:r>
      <w:r w:rsidR="00087FE5" w:rsidRPr="00E4068C">
        <w:rPr>
          <w:szCs w:val="24"/>
          <w:lang w:val="hy-AM"/>
        </w:rPr>
        <w:t>Գ․Հ</w:t>
      </w:r>
      <w:r w:rsidR="00087FE5" w:rsidRPr="00E4068C">
        <w:rPr>
          <w:rFonts w:ascii="Cambria Math" w:hAnsi="Cambria Math"/>
          <w:szCs w:val="24"/>
          <w:lang w:val="hy-AM"/>
        </w:rPr>
        <w:t>․-</w:t>
      </w:r>
      <w:r w:rsidR="00087FE5" w:rsidRPr="00E4068C">
        <w:rPr>
          <w:szCs w:val="24"/>
          <w:lang w:val="hy-AM"/>
        </w:rPr>
        <w:t>ն</w:t>
      </w:r>
      <w:r w:rsidRPr="00E4068C">
        <w:rPr>
          <w:szCs w:val="24"/>
          <w:lang w:val="hy-AM"/>
        </w:rPr>
        <w:t xml:space="preserve"> չի հանդիսացել </w:t>
      </w:r>
      <w:r w:rsidR="00087FE5" w:rsidRPr="00E4068C">
        <w:rPr>
          <w:szCs w:val="24"/>
          <w:lang w:val="hy-AM"/>
        </w:rPr>
        <w:t>Ա․Հ․-</w:t>
      </w:r>
      <w:r w:rsidRPr="00E4068C">
        <w:rPr>
          <w:szCs w:val="24"/>
          <w:lang w:val="hy-AM"/>
        </w:rPr>
        <w:t>ի լիազորված անձը։</w:t>
      </w:r>
    </w:p>
    <w:p w14:paraId="726C2DD0" w14:textId="7AB70C25" w:rsidR="003333AA" w:rsidRPr="00E4068C" w:rsidRDefault="001B0AA1" w:rsidP="004B406B">
      <w:pPr>
        <w:spacing w:before="0"/>
        <w:ind w:firstLine="567"/>
        <w:rPr>
          <w:szCs w:val="24"/>
          <w:lang w:val="hy-AM"/>
        </w:rPr>
      </w:pPr>
      <w:r w:rsidRPr="00E4068C">
        <w:rPr>
          <w:szCs w:val="24"/>
          <w:lang w:val="hy-AM"/>
        </w:rPr>
        <w:t>Ա․Հ․-ն</w:t>
      </w:r>
      <w:r w:rsidR="003333AA" w:rsidRPr="00E4068C">
        <w:rPr>
          <w:szCs w:val="24"/>
          <w:lang w:val="hy-AM"/>
        </w:rPr>
        <w:t xml:space="preserve"> որպես կաթիլային ոռոգման համակարգի ձեռքբերման փաստաթուղթ ներկայացրել է </w:t>
      </w:r>
      <w:r w:rsidRPr="00E4068C">
        <w:rPr>
          <w:szCs w:val="24"/>
          <w:lang w:val="hy-AM"/>
        </w:rPr>
        <w:t>«</w:t>
      </w:r>
      <w:r w:rsidR="003333AA" w:rsidRPr="00E4068C">
        <w:rPr>
          <w:b/>
          <w:i/>
          <w:szCs w:val="24"/>
          <w:u w:val="single"/>
          <w:lang w:val="hy-AM"/>
        </w:rPr>
        <w:t>Ա</w:t>
      </w:r>
      <w:r w:rsidR="00BC4F60" w:rsidRPr="00E4068C">
        <w:rPr>
          <w:b/>
          <w:i/>
          <w:szCs w:val="24"/>
          <w:u w:val="single"/>
          <w:lang w:val="hy-AM"/>
        </w:rPr>
        <w:t>.</w:t>
      </w:r>
      <w:r w:rsidR="003333AA" w:rsidRPr="00E4068C">
        <w:rPr>
          <w:b/>
          <w:i/>
          <w:szCs w:val="24"/>
          <w:u w:val="single"/>
          <w:lang w:val="hy-AM"/>
        </w:rPr>
        <w:t xml:space="preserve"> Հ</w:t>
      </w:r>
      <w:r w:rsidR="00BC4F60" w:rsidRPr="00E4068C">
        <w:rPr>
          <w:b/>
          <w:i/>
          <w:szCs w:val="24"/>
          <w:u w:val="single"/>
          <w:lang w:val="hy-AM"/>
        </w:rPr>
        <w:t>.</w:t>
      </w:r>
      <w:r w:rsidRPr="00E4068C">
        <w:rPr>
          <w:b/>
          <w:i/>
          <w:szCs w:val="24"/>
          <w:u w:val="single"/>
          <w:lang w:val="hy-AM"/>
        </w:rPr>
        <w:t>»</w:t>
      </w:r>
      <w:r w:rsidR="003333AA" w:rsidRPr="00E4068C">
        <w:rPr>
          <w:b/>
          <w:i/>
          <w:szCs w:val="24"/>
          <w:u w:val="single"/>
          <w:lang w:val="hy-AM"/>
        </w:rPr>
        <w:t xml:space="preserve"> ԱՁ-ի</w:t>
      </w:r>
      <w:r w:rsidR="003333AA" w:rsidRPr="00E4068C">
        <w:rPr>
          <w:szCs w:val="24"/>
          <w:lang w:val="hy-AM"/>
        </w:rPr>
        <w:t xml:space="preserve"> կողմից 17.11.2021 թվականին դուրս գրված 15,892</w:t>
      </w:r>
      <w:r w:rsidR="003333AA" w:rsidRPr="00E4068C">
        <w:rPr>
          <w:rFonts w:ascii="Cambria Math" w:hAnsi="Cambria Math" w:cs="Cambria Math"/>
          <w:szCs w:val="24"/>
          <w:lang w:val="hy-AM"/>
        </w:rPr>
        <w:t>․</w:t>
      </w:r>
      <w:r w:rsidR="003333AA" w:rsidRPr="00E4068C">
        <w:rPr>
          <w:szCs w:val="24"/>
          <w:lang w:val="hy-AM"/>
        </w:rPr>
        <w:t>15 հազ</w:t>
      </w:r>
      <w:r w:rsidR="003333AA" w:rsidRPr="00E4068C">
        <w:rPr>
          <w:rFonts w:ascii="Cambria Math" w:hAnsi="Cambria Math" w:cs="Cambria Math"/>
          <w:szCs w:val="24"/>
          <w:lang w:val="hy-AM"/>
        </w:rPr>
        <w:t>․</w:t>
      </w:r>
      <w:r w:rsidR="003333AA" w:rsidRPr="00E4068C">
        <w:rPr>
          <w:rFonts w:cs="Cambria Math"/>
          <w:szCs w:val="24"/>
          <w:lang w:val="hy-AM"/>
        </w:rPr>
        <w:t xml:space="preserve"> </w:t>
      </w:r>
      <w:r w:rsidR="003333AA" w:rsidRPr="00E4068C">
        <w:rPr>
          <w:szCs w:val="24"/>
          <w:lang w:val="hy-AM"/>
        </w:rPr>
        <w:t>դրամի հաշիվ վավերագիր, համաձայն որի ձեռք է բերել 2 բենզինային պոմպ համապատասխանաբար 600</w:t>
      </w:r>
      <w:r w:rsidR="003333AA" w:rsidRPr="00E4068C">
        <w:rPr>
          <w:rFonts w:ascii="Cambria Math" w:hAnsi="Cambria Math" w:cs="Cambria Math"/>
          <w:szCs w:val="24"/>
          <w:lang w:val="hy-AM"/>
        </w:rPr>
        <w:t>․</w:t>
      </w:r>
      <w:r w:rsidR="003333AA" w:rsidRPr="00E4068C">
        <w:rPr>
          <w:szCs w:val="24"/>
          <w:lang w:val="hy-AM"/>
        </w:rPr>
        <w:t>00 հազ</w:t>
      </w:r>
      <w:r w:rsidR="003333AA" w:rsidRPr="00E4068C">
        <w:rPr>
          <w:rFonts w:ascii="Cambria Math" w:hAnsi="Cambria Math" w:cs="Cambria Math"/>
          <w:szCs w:val="24"/>
          <w:lang w:val="hy-AM"/>
        </w:rPr>
        <w:t>․</w:t>
      </w:r>
      <w:r w:rsidR="003333AA" w:rsidRPr="00E4068C">
        <w:rPr>
          <w:rFonts w:cs="Cambria Math"/>
          <w:szCs w:val="24"/>
          <w:lang w:val="hy-AM"/>
        </w:rPr>
        <w:t xml:space="preserve"> </w:t>
      </w:r>
      <w:r w:rsidR="003333AA" w:rsidRPr="00E4068C">
        <w:rPr>
          <w:szCs w:val="24"/>
          <w:lang w:val="hy-AM"/>
        </w:rPr>
        <w:t>դրամ և 430</w:t>
      </w:r>
      <w:r w:rsidR="003333AA" w:rsidRPr="00E4068C">
        <w:rPr>
          <w:rFonts w:ascii="Cambria Math" w:hAnsi="Cambria Math" w:cs="Cambria Math"/>
          <w:szCs w:val="24"/>
          <w:lang w:val="hy-AM"/>
        </w:rPr>
        <w:t>․</w:t>
      </w:r>
      <w:r w:rsidR="003333AA" w:rsidRPr="00E4068C">
        <w:rPr>
          <w:szCs w:val="24"/>
          <w:lang w:val="hy-AM"/>
        </w:rPr>
        <w:t>00 հազ</w:t>
      </w:r>
      <w:r w:rsidR="003333AA" w:rsidRPr="00E4068C">
        <w:rPr>
          <w:rFonts w:ascii="Cambria Math" w:hAnsi="Cambria Math" w:cs="Cambria Math"/>
          <w:szCs w:val="24"/>
          <w:lang w:val="hy-AM"/>
        </w:rPr>
        <w:t>․</w:t>
      </w:r>
      <w:r w:rsidR="003333AA" w:rsidRPr="00E4068C">
        <w:rPr>
          <w:rFonts w:cs="Cambria Math"/>
          <w:szCs w:val="24"/>
          <w:lang w:val="hy-AM"/>
        </w:rPr>
        <w:t xml:space="preserve"> </w:t>
      </w:r>
      <w:r w:rsidR="003333AA" w:rsidRPr="00E4068C">
        <w:rPr>
          <w:szCs w:val="24"/>
          <w:lang w:val="hy-AM"/>
        </w:rPr>
        <w:t>դրամ գնով, 2 հատ ֆիլտր, յուրաքանչյուրը՝ 215</w:t>
      </w:r>
      <w:r w:rsidR="003333AA" w:rsidRPr="00E4068C">
        <w:rPr>
          <w:rFonts w:ascii="Cambria Math" w:hAnsi="Cambria Math" w:cs="Cambria Math"/>
          <w:szCs w:val="24"/>
          <w:lang w:val="hy-AM"/>
        </w:rPr>
        <w:t>․</w:t>
      </w:r>
      <w:r w:rsidR="003333AA" w:rsidRPr="00E4068C">
        <w:rPr>
          <w:szCs w:val="24"/>
          <w:lang w:val="hy-AM"/>
        </w:rPr>
        <w:t>00 հազ</w:t>
      </w:r>
      <w:r w:rsidR="003333AA" w:rsidRPr="00E4068C">
        <w:rPr>
          <w:rFonts w:ascii="Cambria Math" w:hAnsi="Cambria Math" w:cs="Cambria Math"/>
          <w:szCs w:val="24"/>
          <w:lang w:val="hy-AM"/>
        </w:rPr>
        <w:t>․</w:t>
      </w:r>
      <w:r w:rsidR="003333AA" w:rsidRPr="00E4068C">
        <w:rPr>
          <w:rFonts w:cs="Cambria Math"/>
          <w:szCs w:val="24"/>
          <w:lang w:val="hy-AM"/>
        </w:rPr>
        <w:t xml:space="preserve"> </w:t>
      </w:r>
      <w:r w:rsidR="003333AA" w:rsidRPr="00E4068C">
        <w:rPr>
          <w:szCs w:val="24"/>
          <w:lang w:val="hy-AM"/>
        </w:rPr>
        <w:t>դրամ, 2 հատ պարարտացման ինժեկտորային համակարգ, մեկ հատը՝ 75</w:t>
      </w:r>
      <w:r w:rsidR="003333AA" w:rsidRPr="00E4068C">
        <w:rPr>
          <w:rFonts w:ascii="Cambria Math" w:hAnsi="Cambria Math" w:cs="Cambria Math"/>
          <w:szCs w:val="24"/>
          <w:lang w:val="hy-AM"/>
        </w:rPr>
        <w:t>․</w:t>
      </w:r>
      <w:r w:rsidR="003333AA" w:rsidRPr="00E4068C">
        <w:rPr>
          <w:szCs w:val="24"/>
          <w:lang w:val="hy-AM"/>
        </w:rPr>
        <w:t>00 հազ</w:t>
      </w:r>
      <w:r w:rsidR="003333AA" w:rsidRPr="00E4068C">
        <w:rPr>
          <w:rFonts w:ascii="Cambria Math" w:hAnsi="Cambria Math" w:cs="Cambria Math"/>
          <w:szCs w:val="24"/>
          <w:lang w:val="hy-AM"/>
        </w:rPr>
        <w:t>․</w:t>
      </w:r>
      <w:r w:rsidR="003333AA" w:rsidRPr="00E4068C">
        <w:rPr>
          <w:rFonts w:cs="Cambria Math"/>
          <w:szCs w:val="24"/>
          <w:lang w:val="hy-AM"/>
        </w:rPr>
        <w:t xml:space="preserve"> </w:t>
      </w:r>
      <w:r w:rsidR="003333AA" w:rsidRPr="00E4068C">
        <w:rPr>
          <w:szCs w:val="24"/>
          <w:lang w:val="hy-AM"/>
        </w:rPr>
        <w:t>դրամ, ինչպես նաև 9000 գծմ Փ20մմ կաթիլային ոռոգման խողովակ, մեկ մետրը՝ 820 դրամ, այսինքն՝ ընդամենը 7,380</w:t>
      </w:r>
      <w:r w:rsidR="003333AA" w:rsidRPr="00E4068C">
        <w:rPr>
          <w:rFonts w:ascii="Cambria Math" w:hAnsi="Cambria Math" w:cs="Cambria Math"/>
          <w:szCs w:val="24"/>
          <w:lang w:val="hy-AM"/>
        </w:rPr>
        <w:t>․</w:t>
      </w:r>
      <w:r w:rsidR="003333AA" w:rsidRPr="00E4068C">
        <w:rPr>
          <w:szCs w:val="24"/>
          <w:lang w:val="hy-AM"/>
        </w:rPr>
        <w:t>00 հազ</w:t>
      </w:r>
      <w:r w:rsidR="003333AA" w:rsidRPr="00E4068C">
        <w:rPr>
          <w:rFonts w:ascii="Cambria Math" w:hAnsi="Cambria Math" w:cs="Cambria Math"/>
          <w:szCs w:val="24"/>
          <w:lang w:val="hy-AM"/>
        </w:rPr>
        <w:t>․</w:t>
      </w:r>
      <w:r w:rsidR="003333AA" w:rsidRPr="00E4068C">
        <w:rPr>
          <w:szCs w:val="24"/>
          <w:lang w:val="hy-AM"/>
        </w:rPr>
        <w:t xml:space="preserve">դրամ։ </w:t>
      </w:r>
    </w:p>
    <w:tbl>
      <w:tblPr>
        <w:tblStyle w:val="TableGrid"/>
        <w:tblpPr w:leftFromText="180" w:rightFromText="180" w:vertAnchor="text" w:horzAnchor="margin" w:tblpY="53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2"/>
      </w:tblGrid>
      <w:tr w:rsidR="003A188D" w:rsidRPr="00E4068C" w14:paraId="34E7F6EF" w14:textId="77777777" w:rsidTr="005725DB">
        <w:tc>
          <w:tcPr>
            <w:tcW w:w="4522" w:type="dxa"/>
          </w:tcPr>
          <w:p w14:paraId="539981D5" w14:textId="77777777" w:rsidR="005725DB" w:rsidRPr="00E4068C" w:rsidRDefault="005725DB" w:rsidP="005725DB">
            <w:pPr>
              <w:keepNext/>
              <w:ind w:firstLine="0"/>
              <w:jc w:val="center"/>
            </w:pPr>
            <w:r w:rsidRPr="00E4068C">
              <w:rPr>
                <w:noProof/>
                <w:szCs w:val="24"/>
              </w:rPr>
              <w:lastRenderedPageBreak/>
              <w:drawing>
                <wp:inline distT="0" distB="0" distL="0" distR="0" wp14:anchorId="41F90A16" wp14:editId="0A04D0FA">
                  <wp:extent cx="1325880" cy="2356332"/>
                  <wp:effectExtent l="0" t="0" r="7620" b="635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28572" cy="2361117"/>
                          </a:xfrm>
                          <a:prstGeom prst="rect">
                            <a:avLst/>
                          </a:prstGeom>
                        </pic:spPr>
                      </pic:pic>
                    </a:graphicData>
                  </a:graphic>
                </wp:inline>
              </w:drawing>
            </w:r>
          </w:p>
          <w:p w14:paraId="4316AE22" w14:textId="5F010E21" w:rsidR="005725DB" w:rsidRPr="00E4068C" w:rsidRDefault="005725DB" w:rsidP="005725DB">
            <w:pPr>
              <w:pStyle w:val="Caption"/>
              <w:ind w:firstLine="0"/>
              <w:jc w:val="center"/>
              <w:rPr>
                <w:rFonts w:ascii="GHEA Grapalat" w:hAnsi="GHEA Grapalat"/>
                <w:color w:val="auto"/>
                <w:sz w:val="24"/>
                <w:szCs w:val="24"/>
                <w:lang w:val="hy-AM"/>
              </w:rPr>
            </w:pPr>
            <w:r w:rsidRPr="00E4068C">
              <w:rPr>
                <w:color w:val="auto"/>
                <w:lang w:val="hy-AM"/>
              </w:rPr>
              <w:t>նկար</w:t>
            </w:r>
            <w:r w:rsidRPr="00E4068C">
              <w:rPr>
                <w:color w:val="auto"/>
              </w:rPr>
              <w:t xml:space="preserve"> </w:t>
            </w:r>
            <w:r w:rsidRPr="00E4068C">
              <w:rPr>
                <w:color w:val="auto"/>
              </w:rPr>
              <w:fldChar w:fldCharType="begin"/>
            </w:r>
            <w:r w:rsidRPr="00E4068C">
              <w:rPr>
                <w:color w:val="auto"/>
              </w:rPr>
              <w:instrText xml:space="preserve"> SEQ Figure \* ARABIC </w:instrText>
            </w:r>
            <w:r w:rsidRPr="00E4068C">
              <w:rPr>
                <w:color w:val="auto"/>
              </w:rPr>
              <w:fldChar w:fldCharType="separate"/>
            </w:r>
            <w:r w:rsidR="00570A93" w:rsidRPr="00E4068C">
              <w:rPr>
                <w:noProof/>
                <w:color w:val="auto"/>
              </w:rPr>
              <w:t>8</w:t>
            </w:r>
            <w:r w:rsidRPr="00E4068C">
              <w:rPr>
                <w:noProof/>
                <w:color w:val="auto"/>
              </w:rPr>
              <w:fldChar w:fldCharType="end"/>
            </w:r>
          </w:p>
        </w:tc>
        <w:tc>
          <w:tcPr>
            <w:tcW w:w="4522" w:type="dxa"/>
          </w:tcPr>
          <w:p w14:paraId="58231B74" w14:textId="77777777" w:rsidR="005725DB" w:rsidRPr="00E4068C" w:rsidRDefault="005725DB" w:rsidP="005725DB">
            <w:pPr>
              <w:keepNext/>
              <w:ind w:firstLine="0"/>
              <w:jc w:val="center"/>
            </w:pPr>
            <w:r w:rsidRPr="00E4068C">
              <w:rPr>
                <w:noProof/>
                <w:szCs w:val="24"/>
              </w:rPr>
              <w:drawing>
                <wp:inline distT="0" distB="0" distL="0" distR="0" wp14:anchorId="75D1B845" wp14:editId="09972AC7">
                  <wp:extent cx="1324792" cy="2354400"/>
                  <wp:effectExtent l="0" t="0" r="8890" b="8255"/>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4792" cy="2354400"/>
                          </a:xfrm>
                          <a:prstGeom prst="rect">
                            <a:avLst/>
                          </a:prstGeom>
                        </pic:spPr>
                      </pic:pic>
                    </a:graphicData>
                  </a:graphic>
                </wp:inline>
              </w:drawing>
            </w:r>
          </w:p>
          <w:p w14:paraId="55E10775" w14:textId="5AFD4A79" w:rsidR="005725DB" w:rsidRPr="00E4068C" w:rsidRDefault="005725DB" w:rsidP="005725DB">
            <w:pPr>
              <w:pStyle w:val="Caption"/>
              <w:ind w:firstLine="0"/>
              <w:jc w:val="center"/>
              <w:rPr>
                <w:rFonts w:ascii="GHEA Grapalat" w:hAnsi="GHEA Grapalat"/>
                <w:color w:val="auto"/>
                <w:sz w:val="24"/>
                <w:szCs w:val="24"/>
                <w:lang w:val="hy-AM"/>
              </w:rPr>
            </w:pPr>
            <w:r w:rsidRPr="00E4068C">
              <w:rPr>
                <w:color w:val="auto"/>
              </w:rPr>
              <w:t xml:space="preserve">նկար </w:t>
            </w:r>
            <w:r w:rsidRPr="00E4068C">
              <w:rPr>
                <w:color w:val="auto"/>
              </w:rPr>
              <w:fldChar w:fldCharType="begin"/>
            </w:r>
            <w:r w:rsidRPr="00E4068C">
              <w:rPr>
                <w:color w:val="auto"/>
              </w:rPr>
              <w:instrText xml:space="preserve"> SEQ Figure \* ARABIC </w:instrText>
            </w:r>
            <w:r w:rsidRPr="00E4068C">
              <w:rPr>
                <w:color w:val="auto"/>
              </w:rPr>
              <w:fldChar w:fldCharType="separate"/>
            </w:r>
            <w:r w:rsidR="00570A93" w:rsidRPr="00E4068C">
              <w:rPr>
                <w:noProof/>
                <w:color w:val="auto"/>
              </w:rPr>
              <w:t>9</w:t>
            </w:r>
            <w:r w:rsidRPr="00E4068C">
              <w:rPr>
                <w:noProof/>
                <w:color w:val="auto"/>
              </w:rPr>
              <w:fldChar w:fldCharType="end"/>
            </w:r>
          </w:p>
        </w:tc>
      </w:tr>
    </w:tbl>
    <w:p w14:paraId="3B266BF7" w14:textId="0467E8C5" w:rsidR="003333AA" w:rsidRPr="00E4068C" w:rsidRDefault="003333AA" w:rsidP="00CF1FE3">
      <w:pPr>
        <w:spacing w:before="0" w:after="0"/>
        <w:ind w:firstLine="567"/>
        <w:rPr>
          <w:szCs w:val="24"/>
          <w:lang w:val="hy-AM"/>
        </w:rPr>
      </w:pPr>
      <w:r w:rsidRPr="00E4068C">
        <w:rPr>
          <w:b/>
          <w:i/>
          <w:szCs w:val="24"/>
          <w:u w:val="single"/>
          <w:lang w:val="hy-AM"/>
        </w:rPr>
        <w:t xml:space="preserve">Գառնի գյուղի բնակիչ </w:t>
      </w:r>
      <w:r w:rsidR="001B0AA1" w:rsidRPr="00E4068C">
        <w:rPr>
          <w:b/>
          <w:i/>
          <w:szCs w:val="24"/>
          <w:u w:val="single"/>
          <w:lang w:val="hy-AM"/>
        </w:rPr>
        <w:t>Ա․Հ․</w:t>
      </w:r>
      <w:r w:rsidRPr="00E4068C">
        <w:rPr>
          <w:b/>
          <w:i/>
          <w:szCs w:val="24"/>
          <w:u w:val="single"/>
          <w:lang w:val="hy-AM"/>
        </w:rPr>
        <w:t xml:space="preserve"> ֆիզիկական անձը</w:t>
      </w:r>
      <w:r w:rsidRPr="00E4068C">
        <w:rPr>
          <w:szCs w:val="24"/>
          <w:lang w:val="hy-AM"/>
        </w:rPr>
        <w:t xml:space="preserve"> նույնպես հանդիսանում է ծրագրի շահառու և իր կողմից ծրագրի շրջանակում հիմնած 5 հա այգու փոխհատուցումը ստանալու համար որպես ծախս հիմնավորող փաստաթուղթ ներկայացրել է 22</w:t>
      </w:r>
      <w:r w:rsidRPr="00E4068C">
        <w:rPr>
          <w:rFonts w:ascii="Cambria Math" w:hAnsi="Cambria Math" w:cs="Cambria Math"/>
          <w:szCs w:val="24"/>
          <w:lang w:val="hy-AM"/>
        </w:rPr>
        <w:t>․</w:t>
      </w:r>
      <w:r w:rsidRPr="00E4068C">
        <w:rPr>
          <w:szCs w:val="24"/>
          <w:lang w:val="hy-AM"/>
        </w:rPr>
        <w:t>11</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 xml:space="preserve">ին </w:t>
      </w:r>
      <w:r w:rsidR="00A26B1B" w:rsidRPr="00E4068C">
        <w:rPr>
          <w:szCs w:val="24"/>
          <w:lang w:val="hy-AM"/>
        </w:rPr>
        <w:t>«</w:t>
      </w:r>
      <w:r w:rsidRPr="00E4068C">
        <w:rPr>
          <w:szCs w:val="24"/>
          <w:lang w:val="hy-AM"/>
        </w:rPr>
        <w:t>Ս</w:t>
      </w:r>
      <w:r w:rsidR="00BC4F60" w:rsidRPr="00E4068C">
        <w:rPr>
          <w:szCs w:val="24"/>
          <w:lang w:val="en-GB"/>
        </w:rPr>
        <w:t>.</w:t>
      </w:r>
      <w:r w:rsidRPr="00E4068C">
        <w:rPr>
          <w:szCs w:val="24"/>
          <w:lang w:val="hy-AM"/>
        </w:rPr>
        <w:t>Խ</w:t>
      </w:r>
      <w:r w:rsidR="00BC4F60" w:rsidRPr="00E4068C">
        <w:rPr>
          <w:szCs w:val="24"/>
          <w:lang w:val="en-GB"/>
        </w:rPr>
        <w:t>.</w:t>
      </w:r>
      <w:r w:rsidR="00A26B1B" w:rsidRPr="00E4068C">
        <w:rPr>
          <w:szCs w:val="24"/>
          <w:lang w:val="hy-AM"/>
        </w:rPr>
        <w:t>»</w:t>
      </w:r>
      <w:r w:rsidRPr="00E4068C">
        <w:rPr>
          <w:szCs w:val="24"/>
          <w:lang w:val="hy-AM"/>
        </w:rPr>
        <w:t xml:space="preserve"> ԱՁ-ի կողմից դուրս գրված կաթիլային ոռոգման համակարգի համար անհրաժեշտ նյութերի և սարքավորումների հաշիվ ապրանքագիր, հիմնականում նույն այն քանակներով և գներով, ինչ քանակներով և գներով ինքը որպես ԱՁ ընդամենը 5 օր առաջ ցույց էր տվել </w:t>
      </w:r>
      <w:r w:rsidR="00A26B1B" w:rsidRPr="00E4068C">
        <w:rPr>
          <w:szCs w:val="24"/>
          <w:lang w:val="hy-AM"/>
        </w:rPr>
        <w:t>Ա․Հ․-ի</w:t>
      </w:r>
      <w:r w:rsidRPr="00E4068C">
        <w:rPr>
          <w:szCs w:val="24"/>
          <w:lang w:val="hy-AM"/>
        </w:rPr>
        <w:t>ն տրված հաշիվ վավերագրում՝ 2 բենզինային պոմպ, համապատասխանաբար՝ 600</w:t>
      </w:r>
      <w:r w:rsidRPr="00E4068C">
        <w:rPr>
          <w:rFonts w:ascii="Cambria Math" w:hAnsi="Cambria Math" w:cs="Cambria Math"/>
          <w:szCs w:val="24"/>
          <w:lang w:val="hy-AM"/>
        </w:rPr>
        <w:t>․</w:t>
      </w:r>
      <w:r w:rsidRPr="00E4068C">
        <w:rPr>
          <w:szCs w:val="24"/>
          <w:lang w:val="hy-AM"/>
        </w:rPr>
        <w:t>00 հազ</w:t>
      </w:r>
      <w:r w:rsidRPr="00E4068C">
        <w:rPr>
          <w:rFonts w:ascii="Cambria Math" w:hAnsi="Cambria Math" w:cs="Cambria Math"/>
          <w:szCs w:val="24"/>
          <w:lang w:val="hy-AM"/>
        </w:rPr>
        <w:t>․</w:t>
      </w:r>
      <w:r w:rsidRPr="00E4068C">
        <w:rPr>
          <w:rFonts w:cs="Cambria Math"/>
          <w:szCs w:val="24"/>
          <w:lang w:val="hy-AM"/>
        </w:rPr>
        <w:t xml:space="preserve"> </w:t>
      </w:r>
      <w:r w:rsidRPr="00E4068C">
        <w:rPr>
          <w:szCs w:val="24"/>
          <w:lang w:val="hy-AM"/>
        </w:rPr>
        <w:t>դրամ և 430</w:t>
      </w:r>
      <w:r w:rsidRPr="00E4068C">
        <w:rPr>
          <w:rFonts w:ascii="Cambria Math" w:hAnsi="Cambria Math" w:cs="Cambria Math"/>
          <w:szCs w:val="24"/>
          <w:lang w:val="hy-AM"/>
        </w:rPr>
        <w:t>․</w:t>
      </w:r>
      <w:r w:rsidRPr="00E4068C">
        <w:rPr>
          <w:szCs w:val="24"/>
          <w:lang w:val="hy-AM"/>
        </w:rPr>
        <w:t>00 հազ</w:t>
      </w:r>
      <w:r w:rsidRPr="00E4068C">
        <w:rPr>
          <w:rFonts w:ascii="Cambria Math" w:hAnsi="Cambria Math" w:cs="Cambria Math"/>
          <w:szCs w:val="24"/>
          <w:lang w:val="hy-AM"/>
        </w:rPr>
        <w:t>․</w:t>
      </w:r>
      <w:r w:rsidRPr="00E4068C">
        <w:rPr>
          <w:rFonts w:cs="Cambria Math"/>
          <w:szCs w:val="24"/>
          <w:lang w:val="hy-AM"/>
        </w:rPr>
        <w:t xml:space="preserve"> </w:t>
      </w:r>
      <w:r w:rsidRPr="00E4068C">
        <w:rPr>
          <w:szCs w:val="24"/>
          <w:lang w:val="hy-AM"/>
        </w:rPr>
        <w:t>դրամ, 2 հատ ֆիլտր, յուրաքանչյուրը՝ 215</w:t>
      </w:r>
      <w:r w:rsidRPr="00E4068C">
        <w:rPr>
          <w:rFonts w:ascii="Cambria Math" w:hAnsi="Cambria Math" w:cs="Cambria Math"/>
          <w:szCs w:val="24"/>
          <w:lang w:val="hy-AM"/>
        </w:rPr>
        <w:t>․</w:t>
      </w:r>
      <w:r w:rsidRPr="00E4068C">
        <w:rPr>
          <w:szCs w:val="24"/>
          <w:lang w:val="hy-AM"/>
        </w:rPr>
        <w:t>00 հազ</w:t>
      </w:r>
      <w:r w:rsidRPr="00E4068C">
        <w:rPr>
          <w:rFonts w:ascii="Cambria Math" w:hAnsi="Cambria Math" w:cs="Cambria Math"/>
          <w:szCs w:val="24"/>
          <w:lang w:val="hy-AM"/>
        </w:rPr>
        <w:t>․</w:t>
      </w:r>
      <w:r w:rsidRPr="00E4068C">
        <w:rPr>
          <w:szCs w:val="24"/>
          <w:lang w:val="hy-AM"/>
        </w:rPr>
        <w:t xml:space="preserve"> դրամ, 2 հատ պարարտացման ինժեկտորային համակարգ, մեկ հատը՝ 75</w:t>
      </w:r>
      <w:r w:rsidRPr="00E4068C">
        <w:rPr>
          <w:rFonts w:ascii="Cambria Math" w:hAnsi="Cambria Math" w:cs="Cambria Math"/>
          <w:szCs w:val="24"/>
          <w:lang w:val="hy-AM"/>
        </w:rPr>
        <w:t>․</w:t>
      </w:r>
      <w:r w:rsidRPr="00E4068C">
        <w:rPr>
          <w:szCs w:val="24"/>
          <w:lang w:val="hy-AM"/>
        </w:rPr>
        <w:t>00 հազ</w:t>
      </w:r>
      <w:r w:rsidRPr="00E4068C">
        <w:rPr>
          <w:rFonts w:ascii="Cambria Math" w:hAnsi="Cambria Math" w:cs="Cambria Math"/>
          <w:szCs w:val="24"/>
          <w:lang w:val="hy-AM"/>
        </w:rPr>
        <w:t>․</w:t>
      </w:r>
      <w:r w:rsidRPr="00E4068C">
        <w:rPr>
          <w:szCs w:val="24"/>
          <w:lang w:val="hy-AM"/>
        </w:rPr>
        <w:t>դրամ, ինչպես նաև 9600 գծմ Փ20մմ կաթիլային ոռոգման խողովակ, մեկ մետրը՝ 820 դրամ։</w:t>
      </w:r>
    </w:p>
    <w:p w14:paraId="4FCCF7F0" w14:textId="706AB2BF" w:rsidR="003333AA" w:rsidRPr="00E4068C" w:rsidRDefault="003333AA" w:rsidP="00CF1FE3">
      <w:pPr>
        <w:spacing w:before="0" w:after="0"/>
        <w:ind w:firstLine="567"/>
        <w:rPr>
          <w:szCs w:val="24"/>
          <w:lang w:val="hy-AM"/>
        </w:rPr>
      </w:pPr>
      <w:r w:rsidRPr="00E4068C">
        <w:rPr>
          <w:szCs w:val="24"/>
          <w:lang w:val="hy-AM"/>
        </w:rPr>
        <w:t xml:space="preserve">Վերը հիշատակված հաշիվ վավերագրերում նշված են Փ90մմ գլխավոր խողովակաշարեր, այնինչ տեղազննությանը կից լուսանկարներում դրանք կաթիլային ոռոգման ժապավեններ են և այդ ժապավենների վրա տեղադրված են քարեր, (տես լուսանկարներ 8 և 9)։ Ընդ որում, </w:t>
      </w:r>
      <w:r w:rsidR="00A316F3" w:rsidRPr="00E4068C">
        <w:rPr>
          <w:szCs w:val="24"/>
          <w:lang w:val="hy-AM"/>
        </w:rPr>
        <w:t>Ա․Հ․-</w:t>
      </w:r>
      <w:r w:rsidRPr="00E4068C">
        <w:rPr>
          <w:szCs w:val="24"/>
          <w:lang w:val="hy-AM"/>
        </w:rPr>
        <w:t>ի այգու ուսումնասիրման (ավարտական զննության) 02</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2022թ-ի արձանագրությունում նշվել է, որ  «…Ոռոգման համակարգի փաստաթղթերում ներկայացված բաղադրիչներից բացակայում են 1 բենզինային պոմպ, 1 ֆիլտր և 2 պարարտացման ինժեկտորային համակարգ…»։ 16.03.2022թ-ին կազմված ուսումնասիրման երկրորդ (ավարտական տեղազննության) արձանագրությունում արդեն շեղումներ չեն արձանագրվել։</w:t>
      </w:r>
    </w:p>
    <w:p w14:paraId="0550849D" w14:textId="6CE399E1" w:rsidR="003333AA" w:rsidRPr="00E4068C" w:rsidRDefault="003333AA" w:rsidP="005725DB">
      <w:pPr>
        <w:spacing w:after="0"/>
        <w:ind w:firstLine="567"/>
        <w:contextualSpacing/>
        <w:rPr>
          <w:szCs w:val="24"/>
          <w:lang w:val="hy-AM"/>
        </w:rPr>
      </w:pPr>
      <w:r w:rsidRPr="00E4068C">
        <w:rPr>
          <w:szCs w:val="24"/>
          <w:lang w:val="hy-AM"/>
        </w:rPr>
        <w:lastRenderedPageBreak/>
        <w:t xml:space="preserve">Բացի այդ հարկ է նշել, որ չնայած նրան, որ </w:t>
      </w:r>
      <w:r w:rsidR="00A316F3" w:rsidRPr="00E4068C">
        <w:rPr>
          <w:szCs w:val="24"/>
          <w:lang w:val="hy-AM"/>
        </w:rPr>
        <w:t>Ա․Հ․-ն</w:t>
      </w:r>
      <w:r w:rsidRPr="00E4068C">
        <w:rPr>
          <w:szCs w:val="24"/>
          <w:lang w:val="hy-AM"/>
        </w:rPr>
        <w:t xml:space="preserve"> շահառու ճանաչվելու համար </w:t>
      </w:r>
      <w:r w:rsidRPr="00E4068C">
        <w:rPr>
          <w:b/>
          <w:szCs w:val="24"/>
          <w:lang w:val="hy-AM"/>
        </w:rPr>
        <w:t>18</w:t>
      </w:r>
      <w:r w:rsidRPr="00E4068C">
        <w:rPr>
          <w:rFonts w:ascii="Cambria Math" w:hAnsi="Cambria Math" w:cs="Cambria Math"/>
          <w:b/>
          <w:szCs w:val="24"/>
          <w:lang w:val="hy-AM"/>
        </w:rPr>
        <w:t>․</w:t>
      </w:r>
      <w:r w:rsidRPr="00E4068C">
        <w:rPr>
          <w:b/>
          <w:szCs w:val="24"/>
          <w:lang w:val="hy-AM"/>
        </w:rPr>
        <w:t>10</w:t>
      </w:r>
      <w:r w:rsidRPr="00E4068C">
        <w:rPr>
          <w:rFonts w:ascii="Cambria Math" w:hAnsi="Cambria Math" w:cs="Cambria Math"/>
          <w:b/>
          <w:szCs w:val="24"/>
          <w:lang w:val="hy-AM"/>
        </w:rPr>
        <w:t>․</w:t>
      </w:r>
      <w:r w:rsidRPr="00E4068C">
        <w:rPr>
          <w:b/>
          <w:szCs w:val="24"/>
          <w:lang w:val="hy-AM"/>
        </w:rPr>
        <w:t>2021թ</w:t>
      </w:r>
      <w:r w:rsidRPr="00E4068C">
        <w:rPr>
          <w:rFonts w:ascii="Cambria Math" w:hAnsi="Cambria Math" w:cs="Cambria Math"/>
          <w:b/>
          <w:szCs w:val="24"/>
          <w:lang w:val="hy-AM"/>
        </w:rPr>
        <w:t>․</w:t>
      </w:r>
      <w:r w:rsidRPr="00E4068C">
        <w:rPr>
          <w:b/>
          <w:szCs w:val="24"/>
          <w:lang w:val="hy-AM"/>
        </w:rPr>
        <w:t>-ին</w:t>
      </w:r>
      <w:r w:rsidRPr="00E4068C">
        <w:rPr>
          <w:szCs w:val="24"/>
          <w:lang w:val="hy-AM"/>
        </w:rPr>
        <w:t xml:space="preserve"> Նախարարություն ներկայացրած դիմում նշել է, </w:t>
      </w:r>
      <w:r w:rsidR="00680D00" w:rsidRPr="00E4068C">
        <w:rPr>
          <w:szCs w:val="24"/>
          <w:lang w:val="hy-AM"/>
        </w:rPr>
        <w:t xml:space="preserve">որ </w:t>
      </w:r>
      <w:r w:rsidRPr="00E4068C">
        <w:rPr>
          <w:szCs w:val="24"/>
          <w:lang w:val="hy-AM"/>
        </w:rPr>
        <w:t xml:space="preserve">հանդիսանում է Գեղարքունիքի մարզի </w:t>
      </w:r>
      <w:r w:rsidRPr="00E4068C">
        <w:rPr>
          <w:b/>
          <w:i/>
          <w:szCs w:val="24"/>
          <w:u w:val="single"/>
          <w:lang w:val="hy-AM"/>
        </w:rPr>
        <w:t>Փամբակ գյուղի</w:t>
      </w:r>
      <w:r w:rsidRPr="00E4068C">
        <w:rPr>
          <w:szCs w:val="24"/>
          <w:lang w:val="hy-AM"/>
        </w:rPr>
        <w:t xml:space="preserve"> 6</w:t>
      </w:r>
      <w:r w:rsidRPr="00E4068C">
        <w:rPr>
          <w:rFonts w:ascii="Cambria Math" w:hAnsi="Cambria Math" w:cs="Cambria Math"/>
          <w:szCs w:val="24"/>
          <w:lang w:val="hy-AM"/>
        </w:rPr>
        <w:t>․</w:t>
      </w:r>
      <w:r w:rsidRPr="00E4068C">
        <w:rPr>
          <w:szCs w:val="24"/>
          <w:lang w:val="hy-AM"/>
        </w:rPr>
        <w:t xml:space="preserve">012 հա հողատարածքի սեփականատերը և ցանկանում է հիմնել 5 հա ծիրանի այգի և միայն </w:t>
      </w:r>
      <w:r w:rsidRPr="00E4068C">
        <w:rPr>
          <w:b/>
          <w:szCs w:val="24"/>
          <w:lang w:val="hy-AM"/>
        </w:rPr>
        <w:t>27.10.2021թ</w:t>
      </w:r>
      <w:r w:rsidRPr="00E4068C">
        <w:rPr>
          <w:szCs w:val="24"/>
          <w:lang w:val="hy-AM"/>
        </w:rPr>
        <w:t>-ին է Նախարարությանը տեղեկացրել, որ  սխալմունք է տեղի ունեցել հասցեի վերաբերյալ և, որ հողատարածքը գտնվում է Գեղարքունիքի մարզի Գեղամասար համայնքի Արեգունի գյուղում, Նախարարության պատասխանատու ստորաբաժանման աշխատակիցները 25.10.2021թ-ին, դեռևս սխալմունքի մասին ծանուցված չլինելու պարագայում, տեղազննությունն իրականացնում են Արեգունի բնակավայրում և կազմել են եզրակացություն, որ ներկայացված փաստաթղթերը համապատասխանում են իրականությանը։</w:t>
      </w:r>
    </w:p>
    <w:p w14:paraId="7CFC2704" w14:textId="77777777" w:rsidR="003333AA" w:rsidRPr="00E4068C" w:rsidRDefault="003333AA" w:rsidP="005725DB">
      <w:pPr>
        <w:spacing w:after="0"/>
        <w:ind w:firstLine="567"/>
        <w:contextualSpacing/>
        <w:rPr>
          <w:szCs w:val="24"/>
          <w:lang w:val="hy-AM"/>
        </w:rPr>
      </w:pPr>
      <w:r w:rsidRPr="00E4068C">
        <w:rPr>
          <w:szCs w:val="24"/>
          <w:lang w:val="hy-AM"/>
        </w:rPr>
        <w:t xml:space="preserve">26.11.2021թ-ին Նախարարություն մուտք եղած գրությամբ (գրությունը ամսագրված չէ) շահառուն տեղեկացրել է, որ նախկինում դիմել է 5 հա </w:t>
      </w:r>
      <w:r w:rsidRPr="00E4068C">
        <w:rPr>
          <w:b/>
          <w:i/>
          <w:szCs w:val="24"/>
          <w:lang w:val="hy-AM"/>
        </w:rPr>
        <w:t>ծիրանի այգի</w:t>
      </w:r>
      <w:r w:rsidRPr="00E4068C">
        <w:rPr>
          <w:szCs w:val="24"/>
          <w:lang w:val="hy-AM"/>
        </w:rPr>
        <w:t xml:space="preserve"> հիմնելու համար, բայց խորհրդակցելով մասնագետների հետ եկել է եզրահանգման, որ ավելի հարմար է ընկուզենու այգու հիմնման համար և խնդրել է թույլատրել։ Ի պատասխան այս խնդրանքի, Նախարարությունը պատասխանել է, որ չեն առարկում 5 հա ծիրանի այգի հիմնելու փոխարեն 5 հա ընկուզենու այգի հիմնելուն, միաժամանակ տեղեկացրել են, որ բնակլիմայական պայմաններից ելնելով, տվյալ գյուղատնտեսական գոտում ընկուզենու ինտեսիվ այգու հիմնումը նախընտրելի չէ։ </w:t>
      </w:r>
    </w:p>
    <w:p w14:paraId="7071B631" w14:textId="172ABDF8" w:rsidR="003333AA" w:rsidRPr="00E4068C" w:rsidRDefault="003333AA" w:rsidP="003333AA">
      <w:pPr>
        <w:ind w:firstLine="567"/>
        <w:contextualSpacing/>
        <w:rPr>
          <w:szCs w:val="24"/>
          <w:lang w:val="hy-AM"/>
        </w:rPr>
      </w:pPr>
      <w:r w:rsidRPr="00E4068C">
        <w:rPr>
          <w:b/>
          <w:i/>
          <w:szCs w:val="24"/>
          <w:lang w:val="hy-AM"/>
        </w:rPr>
        <w:t>Չնայած Նախարարության կողմից տվյալ գյուղատնտեսական գոտում (Վարդենիսի տարածաշրջան) ընկուզենու ինտենսիվ այգու հիմնումը ըստ էության գնահատվել է ռիսկային</w:t>
      </w:r>
      <w:r w:rsidRPr="00E4068C">
        <w:rPr>
          <w:szCs w:val="24"/>
          <w:lang w:val="hy-AM"/>
        </w:rPr>
        <w:t>, 17</w:t>
      </w:r>
      <w:r w:rsidRPr="00E4068C">
        <w:rPr>
          <w:rFonts w:ascii="Cambria Math" w:hAnsi="Cambria Math" w:cs="Cambria Math"/>
          <w:szCs w:val="24"/>
          <w:lang w:val="hy-AM"/>
        </w:rPr>
        <w:t>․</w:t>
      </w:r>
      <w:r w:rsidRPr="00E4068C">
        <w:rPr>
          <w:szCs w:val="24"/>
          <w:lang w:val="hy-AM"/>
        </w:rPr>
        <w:t>01</w:t>
      </w:r>
      <w:r w:rsidRPr="00E4068C">
        <w:rPr>
          <w:rFonts w:ascii="Cambria Math" w:hAnsi="Cambria Math" w:cs="Cambria Math"/>
          <w:szCs w:val="24"/>
          <w:lang w:val="hy-AM"/>
        </w:rPr>
        <w:t>․</w:t>
      </w:r>
      <w:r w:rsidRPr="00E4068C">
        <w:rPr>
          <w:szCs w:val="24"/>
          <w:lang w:val="hy-AM"/>
        </w:rPr>
        <w:t>2022թ-ին Նախարարության և Շահառուի  միջև կնքվել է պետական աջակցություն տրամադրելու N 25-22 պայմանագիրը և կատարվել է 25,954</w:t>
      </w:r>
      <w:r w:rsidRPr="00E4068C">
        <w:rPr>
          <w:rFonts w:ascii="Cambria Math" w:hAnsi="Cambria Math" w:cs="Cambria Math"/>
          <w:szCs w:val="24"/>
          <w:lang w:val="hy-AM"/>
        </w:rPr>
        <w:t>․</w:t>
      </w:r>
      <w:r w:rsidRPr="00E4068C">
        <w:rPr>
          <w:szCs w:val="24"/>
          <w:lang w:val="hy-AM"/>
        </w:rPr>
        <w:t>22 հազ</w:t>
      </w:r>
      <w:r w:rsidRPr="00E4068C">
        <w:rPr>
          <w:rFonts w:ascii="Cambria Math" w:hAnsi="Cambria Math" w:cs="Cambria Math"/>
          <w:szCs w:val="24"/>
          <w:lang w:val="hy-AM"/>
        </w:rPr>
        <w:t>․</w:t>
      </w:r>
      <w:r w:rsidRPr="00E4068C">
        <w:rPr>
          <w:rFonts w:cs="Cambria Math"/>
          <w:szCs w:val="24"/>
          <w:lang w:val="hy-AM"/>
        </w:rPr>
        <w:t xml:space="preserve"> </w:t>
      </w:r>
      <w:r w:rsidRPr="00E4068C">
        <w:rPr>
          <w:szCs w:val="24"/>
          <w:lang w:val="hy-AM"/>
        </w:rPr>
        <w:t>դրամի փոխհատուցում։</w:t>
      </w:r>
    </w:p>
    <w:p w14:paraId="55676BD0" w14:textId="1BB2E6C1"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Շահառու </w:t>
      </w:r>
      <w:r w:rsidR="00A316F3" w:rsidRPr="00E4068C">
        <w:rPr>
          <w:szCs w:val="24"/>
          <w:lang w:val="hy-AM"/>
        </w:rPr>
        <w:t xml:space="preserve">Գ․Հ․-ն </w:t>
      </w:r>
      <w:r w:rsidRPr="00E4068C">
        <w:rPr>
          <w:szCs w:val="24"/>
          <w:lang w:val="hy-AM"/>
        </w:rPr>
        <w:t>դիմել է 1</w:t>
      </w:r>
      <w:r w:rsidRPr="00E4068C">
        <w:rPr>
          <w:rFonts w:ascii="Cambria Math" w:hAnsi="Cambria Math" w:cs="Cambria Math"/>
          <w:szCs w:val="24"/>
          <w:lang w:val="hy-AM"/>
        </w:rPr>
        <w:t>․</w:t>
      </w:r>
      <w:r w:rsidRPr="00E4068C">
        <w:rPr>
          <w:szCs w:val="24"/>
          <w:lang w:val="hy-AM"/>
        </w:rPr>
        <w:t xml:space="preserve">066 հա խնձորի այգի </w:t>
      </w:r>
      <w:r w:rsidR="001C1D61" w:rsidRPr="00E4068C">
        <w:rPr>
          <w:szCs w:val="24"/>
          <w:lang w:val="hy-AM"/>
        </w:rPr>
        <w:t xml:space="preserve">հիմնելու համար </w:t>
      </w:r>
      <w:r w:rsidRPr="00E4068C">
        <w:rPr>
          <w:szCs w:val="24"/>
          <w:lang w:val="hy-AM"/>
        </w:rPr>
        <w:t>(դիմումի ամսաթիվը նշված չէ)։</w:t>
      </w:r>
    </w:p>
    <w:p w14:paraId="7B9FE7B2" w14:textId="77777777" w:rsidR="003333AA" w:rsidRPr="00E4068C" w:rsidRDefault="003333AA" w:rsidP="003333AA">
      <w:pPr>
        <w:ind w:firstLine="567"/>
        <w:contextualSpacing/>
        <w:rPr>
          <w:szCs w:val="24"/>
          <w:lang w:val="hy-AM"/>
        </w:rPr>
      </w:pPr>
      <w:r w:rsidRPr="00E4068C">
        <w:rPr>
          <w:szCs w:val="24"/>
          <w:lang w:val="hy-AM"/>
        </w:rPr>
        <w:t>20</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 xml:space="preserve">-ին Նախարարության պատասխանատու ստորաբաժանումը տվել է եզրակացություն առ այն, որ ներկայացված փաստաթղթերը համապատասխանում են իրականությանը։ </w:t>
      </w:r>
    </w:p>
    <w:p w14:paraId="40888F66" w14:textId="77777777" w:rsidR="003333AA" w:rsidRPr="00E4068C" w:rsidRDefault="003333AA" w:rsidP="003333AA">
      <w:pPr>
        <w:ind w:firstLine="567"/>
        <w:contextualSpacing/>
        <w:rPr>
          <w:szCs w:val="24"/>
          <w:lang w:val="hy-AM"/>
        </w:rPr>
      </w:pPr>
      <w:r w:rsidRPr="00E4068C">
        <w:rPr>
          <w:szCs w:val="24"/>
          <w:lang w:val="hy-AM"/>
        </w:rPr>
        <w:t>17</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Շահառուն ֆիզիկական անձի հետ կնքել է N 1 պայմանագիրը 640 հատ, 1 հատը 3200 դրամ արժեքով, 3 տարեկան խնձորենու տնկիների գնման համար։ 13</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 xml:space="preserve">-ին կողմերը կազմել են վճարման հավաստագրի N 1 արձանագրությունը։ Նույն ամսաթվով մեկ այլ ֆիզիկական անձի հետ Շահառուն </w:t>
      </w:r>
      <w:r w:rsidRPr="00E4068C">
        <w:rPr>
          <w:szCs w:val="24"/>
          <w:lang w:val="hy-AM"/>
        </w:rPr>
        <w:lastRenderedPageBreak/>
        <w:t>կնքել է N 1 պայմանագիրը 640 հատ (1 հատը 3200 դրամ արժեքով) 3 տարեկան սերկևիլի տնկիներ գնելու համար։ 15</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կողմերը կազմել են ապրանքի մատակարարման հանձնման–ընդունման N 1 արձանագրությունը։ 14</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Շահառուն ֆիզիկական անձի հետ կնքել է ծառայությունների մատուցման պայմանագիր, համաձայն որի պետք է իրականացվեր տնկիների տեղափոխում, տնկիների նախապատրաստում և տնկում։ Պայմանագրի 5</w:t>
      </w:r>
      <w:r w:rsidRPr="00E4068C">
        <w:rPr>
          <w:rFonts w:ascii="Cambria Math" w:hAnsi="Cambria Math" w:cs="Cambria Math"/>
          <w:szCs w:val="24"/>
          <w:lang w:val="hy-AM"/>
        </w:rPr>
        <w:t>․</w:t>
      </w:r>
      <w:r w:rsidRPr="00E4068C">
        <w:rPr>
          <w:szCs w:val="24"/>
          <w:lang w:val="hy-AM"/>
        </w:rPr>
        <w:t>1 կետում նշված է, որ պայմանագիրը կնքվում է մինչև 19</w:t>
      </w:r>
      <w:r w:rsidRPr="00E4068C">
        <w:rPr>
          <w:rFonts w:ascii="Cambria Math" w:hAnsi="Cambria Math" w:cs="Cambria Math"/>
          <w:szCs w:val="24"/>
          <w:lang w:val="hy-AM"/>
        </w:rPr>
        <w:t>․</w:t>
      </w:r>
      <w:r w:rsidRPr="00E4068C">
        <w:rPr>
          <w:szCs w:val="24"/>
          <w:lang w:val="hy-AM"/>
        </w:rPr>
        <w:t>07</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 13</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կողմերը կազմել են վճարման հավաստագրի N 1 արձանագրությունը։</w:t>
      </w:r>
    </w:p>
    <w:p w14:paraId="51F22015" w14:textId="597F28C5" w:rsidR="003333AA" w:rsidRPr="00E4068C" w:rsidRDefault="003333AA" w:rsidP="00C0641C">
      <w:pPr>
        <w:spacing w:after="0"/>
        <w:ind w:firstLine="567"/>
        <w:rPr>
          <w:szCs w:val="24"/>
          <w:lang w:val="hy-AM"/>
        </w:rPr>
      </w:pPr>
      <w:r w:rsidRPr="00E4068C">
        <w:rPr>
          <w:szCs w:val="24"/>
          <w:lang w:val="hy-AM"/>
        </w:rPr>
        <w:t>08</w:t>
      </w:r>
      <w:r w:rsidRPr="00E4068C">
        <w:rPr>
          <w:rFonts w:ascii="Cambria Math" w:hAnsi="Cambria Math" w:cs="Cambria Math"/>
          <w:szCs w:val="24"/>
          <w:lang w:val="hy-AM"/>
        </w:rPr>
        <w:t>․</w:t>
      </w:r>
      <w:r w:rsidRPr="00E4068C">
        <w:rPr>
          <w:szCs w:val="24"/>
          <w:lang w:val="hy-AM"/>
        </w:rPr>
        <w:t>11</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 xml:space="preserve">-ին շահառուն դիմել է Նախարարություն, նշելով որ </w:t>
      </w:r>
      <w:r w:rsidRPr="00E4068C">
        <w:rPr>
          <w:rFonts w:cs="GHEA Grapalat"/>
          <w:szCs w:val="24"/>
          <w:lang w:val="hy-AM"/>
        </w:rPr>
        <w:t>«…</w:t>
      </w:r>
      <w:r w:rsidRPr="00E4068C">
        <w:rPr>
          <w:szCs w:val="24"/>
          <w:lang w:val="hy-AM"/>
        </w:rPr>
        <w:t>Ծրագրի շրջանակներում լինելով Ձեր շահառու ՀՀ Կոտայքի մարզի Եղվարդ համայնքում նախկինում 1</w:t>
      </w:r>
      <w:r w:rsidRPr="00E4068C">
        <w:rPr>
          <w:rFonts w:ascii="Cambria Math" w:hAnsi="Cambria Math" w:cs="Cambria Math"/>
          <w:szCs w:val="24"/>
          <w:lang w:val="hy-AM"/>
        </w:rPr>
        <w:t>․</w:t>
      </w:r>
      <w:r w:rsidRPr="00E4068C">
        <w:rPr>
          <w:szCs w:val="24"/>
          <w:lang w:val="hy-AM"/>
        </w:rPr>
        <w:t>066 հա գյուղ նշանակության հողատարածքում խնձորի այգու փոխարեն խնդրում եմ թույլ տալ կատարել 0</w:t>
      </w:r>
      <w:r w:rsidRPr="00E4068C">
        <w:rPr>
          <w:rFonts w:ascii="Cambria Math" w:hAnsi="Cambria Math" w:cs="Cambria Math"/>
          <w:szCs w:val="24"/>
          <w:lang w:val="hy-AM"/>
        </w:rPr>
        <w:t>․</w:t>
      </w:r>
      <w:r w:rsidRPr="00E4068C">
        <w:rPr>
          <w:szCs w:val="24"/>
          <w:lang w:val="hy-AM"/>
        </w:rPr>
        <w:t>533 հա  խնձորի այգու և 0</w:t>
      </w:r>
      <w:r w:rsidRPr="00E4068C">
        <w:rPr>
          <w:rFonts w:ascii="Cambria Math" w:hAnsi="Cambria Math" w:cs="Cambria Math"/>
          <w:szCs w:val="24"/>
          <w:lang w:val="hy-AM"/>
        </w:rPr>
        <w:t>․</w:t>
      </w:r>
      <w:r w:rsidRPr="00E4068C">
        <w:rPr>
          <w:szCs w:val="24"/>
          <w:lang w:val="hy-AM"/>
        </w:rPr>
        <w:t xml:space="preserve">533 հա սերկևիլի այգու ընթացիկ աշխատանքները…»։ Չնայած նրան, որ ինչպես երևում է վերը շարադրված փաստերից, դեռևս 2021թ-ին այգեհիմնման աշխատանքներն ավարտված են եղել՝ այդ թվում սերկևելինենիները, շահառուն 08.11.2021թ-ին, արդեն փաստացի կատարված աշխատանքների պարագայում, Նախարարությունից թույլտվություն է խնդրել դրանք կատարելու համար։  Նշված դիմումին Նախարարությունը </w:t>
      </w:r>
      <w:r w:rsidR="001C1D61" w:rsidRPr="00E4068C">
        <w:rPr>
          <w:szCs w:val="24"/>
          <w:lang w:val="hy-AM"/>
        </w:rPr>
        <w:t>չի</w:t>
      </w:r>
      <w:r w:rsidRPr="00E4068C">
        <w:rPr>
          <w:szCs w:val="24"/>
          <w:lang w:val="hy-AM"/>
        </w:rPr>
        <w:t xml:space="preserve"> պատասխանել։</w:t>
      </w:r>
    </w:p>
    <w:p w14:paraId="50C5B246" w14:textId="2B30F60B" w:rsidR="003333AA" w:rsidRPr="00E4068C" w:rsidRDefault="003333AA" w:rsidP="00C0641C">
      <w:pPr>
        <w:spacing w:before="0" w:after="0"/>
        <w:ind w:firstLine="567"/>
        <w:rPr>
          <w:szCs w:val="24"/>
          <w:lang w:val="hy-AM"/>
        </w:rPr>
      </w:pPr>
      <w:r w:rsidRPr="00E4068C">
        <w:rPr>
          <w:szCs w:val="24"/>
          <w:lang w:val="hy-AM"/>
        </w:rPr>
        <w:t>10</w:t>
      </w:r>
      <w:r w:rsidRPr="00E4068C">
        <w:rPr>
          <w:rFonts w:ascii="Cambria Math" w:hAnsi="Cambria Math" w:cs="Cambria Math"/>
          <w:szCs w:val="24"/>
          <w:lang w:val="hy-AM"/>
        </w:rPr>
        <w:t>․</w:t>
      </w:r>
      <w:r w:rsidRPr="00E4068C">
        <w:rPr>
          <w:szCs w:val="24"/>
          <w:lang w:val="hy-AM"/>
        </w:rPr>
        <w:t>12</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 xml:space="preserve">-ին Նախարարություն ներկայացրած դիմումով շահառուն փաստում է, որ այգեհիմնումը փաստացի արդեն կատարված է։ Դիմումում նշվել է </w:t>
      </w:r>
      <w:r w:rsidRPr="00E4068C">
        <w:rPr>
          <w:rFonts w:cs="GHEA Grapalat"/>
          <w:szCs w:val="24"/>
          <w:lang w:val="hy-AM"/>
        </w:rPr>
        <w:t>«…1</w:t>
      </w:r>
      <w:r w:rsidRPr="00E4068C">
        <w:rPr>
          <w:szCs w:val="24"/>
          <w:lang w:val="hy-AM"/>
        </w:rPr>
        <w:t>4</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դիմում եմ ներկայացրել Նախարարություն ծրագրի շրջանակներում ՀՀ Կոտայքի մարզի Եղվարդ համայնքում ինձ պատկանող 1</w:t>
      </w:r>
      <w:r w:rsidRPr="00E4068C">
        <w:rPr>
          <w:rFonts w:ascii="Cambria Math" w:hAnsi="Cambria Math" w:cs="Cambria Math"/>
          <w:szCs w:val="24"/>
          <w:lang w:val="hy-AM"/>
        </w:rPr>
        <w:t>․</w:t>
      </w:r>
      <w:r w:rsidRPr="00E4068C">
        <w:rPr>
          <w:szCs w:val="24"/>
          <w:lang w:val="hy-AM"/>
        </w:rPr>
        <w:t>066 հա գյուղնշանակության հողատարածքում հիմնելու խնձորի այգի։ Սակայն դիմում ներկայացնելուց հետո 0</w:t>
      </w:r>
      <w:r w:rsidRPr="00E4068C">
        <w:rPr>
          <w:rFonts w:ascii="Cambria Math" w:hAnsi="Cambria Math" w:cs="Cambria Math"/>
          <w:szCs w:val="24"/>
          <w:lang w:val="hy-AM"/>
        </w:rPr>
        <w:t>․</w:t>
      </w:r>
      <w:r w:rsidRPr="00E4068C">
        <w:rPr>
          <w:szCs w:val="24"/>
          <w:lang w:val="hy-AM"/>
        </w:rPr>
        <w:t>533 հա հողատարածքում հիմնել եմ խնձորի, իսկ 0</w:t>
      </w:r>
      <w:r w:rsidRPr="00E4068C">
        <w:rPr>
          <w:rFonts w:ascii="Cambria Math" w:hAnsi="Cambria Math" w:cs="Cambria Math"/>
          <w:szCs w:val="24"/>
          <w:lang w:val="hy-AM"/>
        </w:rPr>
        <w:t>․</w:t>
      </w:r>
      <w:r w:rsidRPr="00E4068C">
        <w:rPr>
          <w:szCs w:val="24"/>
          <w:lang w:val="hy-AM"/>
        </w:rPr>
        <w:t xml:space="preserve">533 հա հողատարածքի վրա նույն տեխնոլոգիաներով հիմնել եմ սերկևիլի այգի, որի ֆինանսական ծախսերը խնձորի և սերկևիլի պարագայում որևէ տարբերություն չեն տալիս։ Միևնույն ժամանակ ցանկանում եմ հայտնել, որ տեղյակ չեմ եղել, որ այդ փոփոխության մասին պետք է նախօրոք գրավոր դիմեմ Ձեզ, քանի որ առաջին անգամ եմ օգտվում այդ ծրագրից։ Հաշվի առնելով, </w:t>
      </w:r>
      <w:r w:rsidRPr="00E4068C">
        <w:rPr>
          <w:b/>
          <w:i/>
          <w:szCs w:val="24"/>
          <w:u w:val="single"/>
          <w:lang w:val="hy-AM"/>
        </w:rPr>
        <w:t>որ արդեն իսկ նշված հողատարածքի վրա ամբողջությամբ հիմնել եմ ժամանակակից տեխնոլոգիաներով մշակվող ինտենսիվ պտղատու այգի</w:t>
      </w:r>
      <w:r w:rsidRPr="00E4068C">
        <w:rPr>
          <w:szCs w:val="24"/>
          <w:lang w:val="hy-AM"/>
        </w:rPr>
        <w:t>, ուստի խնդրում եմ Ձեզ իմ կողմից չիմացությամբ թույլ տված բացթողումը համարել հարգելի, ընդառաջել կատարել մոնիթորինգ, փոխհատուցել օրենքով սահմանված կարգով…»։</w:t>
      </w:r>
    </w:p>
    <w:p w14:paraId="4B550FCE" w14:textId="77777777" w:rsidR="003333AA" w:rsidRPr="00E4068C" w:rsidRDefault="003333AA" w:rsidP="001A009B">
      <w:pPr>
        <w:spacing w:before="0" w:after="0"/>
        <w:ind w:firstLine="567"/>
        <w:rPr>
          <w:szCs w:val="24"/>
          <w:lang w:val="hy-AM"/>
        </w:rPr>
      </w:pPr>
      <w:r w:rsidRPr="00E4068C">
        <w:rPr>
          <w:szCs w:val="24"/>
          <w:lang w:val="hy-AM"/>
        </w:rPr>
        <w:lastRenderedPageBreak/>
        <w:t>10</w:t>
      </w:r>
      <w:r w:rsidRPr="00E4068C">
        <w:rPr>
          <w:rFonts w:ascii="Cambria Math" w:hAnsi="Cambria Math" w:cs="Cambria Math"/>
          <w:szCs w:val="24"/>
          <w:lang w:val="hy-AM"/>
        </w:rPr>
        <w:t>․</w:t>
      </w:r>
      <w:r w:rsidRPr="00E4068C">
        <w:rPr>
          <w:szCs w:val="24"/>
          <w:lang w:val="hy-AM"/>
        </w:rPr>
        <w:t>02</w:t>
      </w:r>
      <w:r w:rsidRPr="00E4068C">
        <w:rPr>
          <w:rFonts w:ascii="Cambria Math" w:hAnsi="Cambria Math" w:cs="Cambria Math"/>
          <w:szCs w:val="24"/>
          <w:lang w:val="hy-AM"/>
        </w:rPr>
        <w:t>․</w:t>
      </w:r>
      <w:r w:rsidRPr="00E4068C">
        <w:rPr>
          <w:szCs w:val="24"/>
          <w:lang w:val="hy-AM"/>
        </w:rPr>
        <w:t>2022թ</w:t>
      </w:r>
      <w:r w:rsidRPr="00E4068C">
        <w:rPr>
          <w:rFonts w:ascii="Cambria Math" w:hAnsi="Cambria Math" w:cs="Cambria Math"/>
          <w:szCs w:val="24"/>
          <w:lang w:val="hy-AM"/>
        </w:rPr>
        <w:t>․</w:t>
      </w:r>
      <w:r w:rsidRPr="00E4068C">
        <w:rPr>
          <w:szCs w:val="24"/>
          <w:lang w:val="hy-AM"/>
        </w:rPr>
        <w:t>-ին Նախարարությունից շահառուին տեղեկացրել են, որ ի պատասխան 2021թ</w:t>
      </w:r>
      <w:r w:rsidRPr="00E4068C">
        <w:rPr>
          <w:rFonts w:ascii="Cambria Math" w:hAnsi="Cambria Math" w:cs="Cambria Math"/>
          <w:szCs w:val="24"/>
          <w:lang w:val="hy-AM"/>
        </w:rPr>
        <w:t>․</w:t>
      </w:r>
      <w:r w:rsidRPr="00E4068C">
        <w:rPr>
          <w:szCs w:val="24"/>
          <w:lang w:val="hy-AM"/>
        </w:rPr>
        <w:t>-ի նոյեմբերի 15-ի (երևի նկատի են ունեցել  նոյեմբերի 8-ի) և դեկտեմբերի 10-ի դիմումներին, առաջարկում  ենք 0</w:t>
      </w:r>
      <w:r w:rsidRPr="00E4068C">
        <w:rPr>
          <w:rFonts w:ascii="Cambria Math" w:hAnsi="Cambria Math" w:cs="Cambria Math"/>
          <w:szCs w:val="24"/>
          <w:lang w:val="hy-AM"/>
        </w:rPr>
        <w:t>․</w:t>
      </w:r>
      <w:r w:rsidRPr="00E4068C">
        <w:rPr>
          <w:szCs w:val="24"/>
          <w:lang w:val="hy-AM"/>
        </w:rPr>
        <w:t>533 հա հողատարածքում հիմնել սերկևիլի այգի՝ նոր ձեռքբերված սերտիֆիկացված տնկիներով (տեղական արտադրության տնկանյութի դեպքում՝ բուսասանիտարական անձնագիր)։ Միաժամանակ, խնդրել են աշխատանքներն ավարտելուց հետո, ներկայացնել նոր դիմում՝ Ծրագրով նախատեսված փաստաթղթերի ամբողջական փաթեթով։</w:t>
      </w:r>
    </w:p>
    <w:p w14:paraId="194C2CA7" w14:textId="77777777" w:rsidR="003333AA" w:rsidRPr="00E4068C" w:rsidRDefault="003333AA" w:rsidP="001A009B">
      <w:pPr>
        <w:spacing w:before="0" w:after="0"/>
        <w:ind w:firstLine="567"/>
        <w:rPr>
          <w:i/>
          <w:szCs w:val="24"/>
          <w:u w:val="single"/>
          <w:lang w:val="hy-AM"/>
        </w:rPr>
      </w:pPr>
      <w:r w:rsidRPr="00E4068C">
        <w:rPr>
          <w:i/>
          <w:szCs w:val="24"/>
          <w:u w:val="single"/>
          <w:lang w:val="hy-AM"/>
        </w:rPr>
        <w:t>Ըստ էության, Նախարարությունը պահանջել է նախկինում հիմնած սերկևիլի այգու քանդում և նոր տնկիներով այգու հիմնում և դրա փոխհատուցման տրամադրելը շաղկապել է նոր ներկայացվող դիմումին կից պահանջվող բոլոր փաստաթղթերի առկայությանը։</w:t>
      </w:r>
    </w:p>
    <w:p w14:paraId="1A59BBD7" w14:textId="77777777" w:rsidR="003333AA" w:rsidRPr="00E4068C" w:rsidRDefault="003333AA" w:rsidP="001A009B">
      <w:pPr>
        <w:spacing w:before="0" w:after="0"/>
        <w:ind w:firstLine="567"/>
        <w:rPr>
          <w:szCs w:val="24"/>
          <w:lang w:val="hy-AM"/>
        </w:rPr>
      </w:pPr>
      <w:r w:rsidRPr="00E4068C">
        <w:rPr>
          <w:szCs w:val="24"/>
          <w:lang w:val="hy-AM"/>
        </w:rPr>
        <w:t>03</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2022թ</w:t>
      </w:r>
      <w:r w:rsidRPr="00E4068C">
        <w:rPr>
          <w:rFonts w:ascii="Cambria Math" w:hAnsi="Cambria Math" w:cs="Cambria Math"/>
          <w:szCs w:val="24"/>
          <w:lang w:val="hy-AM"/>
        </w:rPr>
        <w:t>․</w:t>
      </w:r>
      <w:r w:rsidRPr="00E4068C">
        <w:rPr>
          <w:szCs w:val="24"/>
          <w:lang w:val="hy-AM"/>
        </w:rPr>
        <w:t>-ին Շահառուն դիմել է Նախարարություն, տեղեկացնելով, որ  0</w:t>
      </w:r>
      <w:r w:rsidRPr="00E4068C">
        <w:rPr>
          <w:rFonts w:ascii="Cambria Math" w:hAnsi="Cambria Math" w:cs="Cambria Math"/>
          <w:szCs w:val="24"/>
          <w:lang w:val="hy-AM"/>
        </w:rPr>
        <w:t>․</w:t>
      </w:r>
      <w:r w:rsidRPr="00E4068C">
        <w:rPr>
          <w:szCs w:val="24"/>
          <w:lang w:val="hy-AM"/>
        </w:rPr>
        <w:t>533 հա հողատարածքում հիմնել է սերկևիլի բուսասանիտարական ստուգում անցած 640 հատ տնկիների տնկում և ակնկալում է փոխհատուցում ստանալ։ Դիմումին կից ներկայացվել է ընդամենը 17</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 xml:space="preserve">-ի սերկևիլի տնկիների գնման N 1 պայմանագրում </w:t>
      </w:r>
      <w:r w:rsidRPr="00E4068C">
        <w:rPr>
          <w:i/>
          <w:szCs w:val="24"/>
          <w:u w:val="single"/>
          <w:lang w:val="hy-AM"/>
        </w:rPr>
        <w:t>փոփոխություն և լրացումներ կատարելու մասին 18</w:t>
      </w:r>
      <w:r w:rsidRPr="00E4068C">
        <w:rPr>
          <w:rFonts w:ascii="Cambria Math" w:hAnsi="Cambria Math" w:cs="Cambria Math"/>
          <w:i/>
          <w:szCs w:val="24"/>
          <w:u w:val="single"/>
          <w:lang w:val="hy-AM"/>
        </w:rPr>
        <w:t>․</w:t>
      </w:r>
      <w:r w:rsidRPr="00E4068C">
        <w:rPr>
          <w:i/>
          <w:szCs w:val="24"/>
          <w:u w:val="single"/>
          <w:lang w:val="hy-AM"/>
        </w:rPr>
        <w:t>02</w:t>
      </w:r>
      <w:r w:rsidRPr="00E4068C">
        <w:rPr>
          <w:rFonts w:ascii="Cambria Math" w:hAnsi="Cambria Math" w:cs="Cambria Math"/>
          <w:i/>
          <w:szCs w:val="24"/>
          <w:u w:val="single"/>
          <w:lang w:val="hy-AM"/>
        </w:rPr>
        <w:t>․</w:t>
      </w:r>
      <w:r w:rsidRPr="00E4068C">
        <w:rPr>
          <w:i/>
          <w:szCs w:val="24"/>
          <w:u w:val="single"/>
          <w:lang w:val="hy-AM"/>
        </w:rPr>
        <w:t>2022թ</w:t>
      </w:r>
      <w:r w:rsidRPr="00E4068C">
        <w:rPr>
          <w:rFonts w:ascii="Cambria Math" w:hAnsi="Cambria Math" w:cs="Cambria Math"/>
          <w:i/>
          <w:szCs w:val="24"/>
          <w:u w:val="single"/>
          <w:lang w:val="hy-AM"/>
        </w:rPr>
        <w:t>․</w:t>
      </w:r>
      <w:r w:rsidRPr="00E4068C">
        <w:rPr>
          <w:i/>
          <w:szCs w:val="24"/>
          <w:u w:val="single"/>
          <w:lang w:val="hy-AM"/>
        </w:rPr>
        <w:t>-ին կնքված համաձայնագիրը</w:t>
      </w:r>
      <w:r w:rsidRPr="00E4068C">
        <w:rPr>
          <w:szCs w:val="24"/>
          <w:lang w:val="hy-AM"/>
        </w:rPr>
        <w:t xml:space="preserve"> «…առ այն, որ կատարողը պարտավորվում է սույն թվականի մինչև փետրվարի 25-ը տրամադրի 640 հատ բուսասանիտարական ստուգում անցած սերկևիլի տնկի՝ 1 հատը 3200 դրամ։» և 16.02.2022թ-ին տրված 2020թ արտադրության 700 հատ սերկևիլի տնկիների բուսասանիտարական անձնագիր։ </w:t>
      </w:r>
    </w:p>
    <w:p w14:paraId="7F87F148" w14:textId="3878A97F" w:rsidR="003333AA" w:rsidRPr="00E4068C" w:rsidRDefault="003333AA" w:rsidP="001A009B">
      <w:pPr>
        <w:spacing w:before="0" w:after="0"/>
        <w:ind w:firstLine="567"/>
        <w:rPr>
          <w:szCs w:val="24"/>
          <w:lang w:val="hy-AM"/>
        </w:rPr>
      </w:pPr>
      <w:r w:rsidRPr="00E4068C">
        <w:rPr>
          <w:szCs w:val="24"/>
          <w:lang w:val="hy-AM"/>
        </w:rPr>
        <w:t>Չունենալով 2022թ-ին նշված տնկիների ձեռքբերումը, տնկումը և դրանց դիմաց կատարված վճարումները հավաստող ծրագրով պահանջվող որևէ փաստաթուղթ, (այսինքն` այգու վերահիմնումը հավաստող որևէ փաստաթուղթ) 17</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2022թ-ին կազմվել է այգու համապատասխանության ուսումնասիրության (ավարտական տեղազննության) արձանագրություն և դրա հիման վրա 04</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2022թ-ին Նախարարության և Շահառուի միջև կնքվել է պետական աջակցություն տրամադրելու N 171-22 պայմանագիրը և փոխհատուցվել է 3,142</w:t>
      </w:r>
      <w:r w:rsidRPr="00E4068C">
        <w:rPr>
          <w:rFonts w:ascii="Cambria Math" w:hAnsi="Cambria Math" w:cs="Cambria Math"/>
          <w:szCs w:val="24"/>
          <w:lang w:val="hy-AM"/>
        </w:rPr>
        <w:t>․</w:t>
      </w:r>
      <w:r w:rsidRPr="00E4068C">
        <w:rPr>
          <w:szCs w:val="24"/>
          <w:lang w:val="hy-AM"/>
        </w:rPr>
        <w:t>00 հազ</w:t>
      </w:r>
      <w:r w:rsidRPr="00E4068C">
        <w:rPr>
          <w:rFonts w:ascii="Cambria Math" w:hAnsi="Cambria Math" w:cs="Cambria Math"/>
          <w:szCs w:val="24"/>
          <w:lang w:val="hy-AM"/>
        </w:rPr>
        <w:t>․</w:t>
      </w:r>
      <w:r w:rsidRPr="00E4068C">
        <w:rPr>
          <w:szCs w:val="24"/>
          <w:lang w:val="hy-AM"/>
        </w:rPr>
        <w:t>դրամ, ինչը հանդիսանում է 2021թ-ին ներկայացրած ծախսերի (այդ թվում 2021թ-ի ապրիլով ամսագրված սերկևիլի տնկիների ձեռքբերման և դրանց տնկման 2,273.00 հազ. դրամի) հանրագումարի 50%-ը։</w:t>
      </w:r>
    </w:p>
    <w:p w14:paraId="269952AB" w14:textId="77777777" w:rsidR="00AC5164" w:rsidRPr="00E4068C" w:rsidRDefault="00AC5164" w:rsidP="00AC5164">
      <w:pPr>
        <w:spacing w:before="0" w:after="0"/>
        <w:ind w:firstLine="567"/>
        <w:rPr>
          <w:b/>
          <w:sz w:val="20"/>
          <w:szCs w:val="20"/>
          <w:lang w:val="hy-AM"/>
        </w:rPr>
      </w:pPr>
      <w:r w:rsidRPr="00E4068C">
        <w:rPr>
          <w:b/>
          <w:sz w:val="20"/>
          <w:szCs w:val="20"/>
          <w:lang w:val="hy-AM"/>
        </w:rPr>
        <w:t>Հաշվեքննվող օբյեկտի առարկություններն ու բացատրությունները</w:t>
      </w:r>
    </w:p>
    <w:p w14:paraId="63052F34" w14:textId="77777777" w:rsidR="00AC5164" w:rsidRPr="00E4068C" w:rsidRDefault="00AC5164" w:rsidP="00AC5164">
      <w:pPr>
        <w:spacing w:before="0" w:after="0"/>
        <w:ind w:firstLine="567"/>
        <w:rPr>
          <w:sz w:val="20"/>
          <w:szCs w:val="20"/>
          <w:lang w:val="hy-AM"/>
        </w:rPr>
      </w:pPr>
      <w:r w:rsidRPr="00E4068C">
        <w:rPr>
          <w:sz w:val="20"/>
          <w:szCs w:val="20"/>
          <w:lang w:val="hy-AM"/>
        </w:rPr>
        <w:t>Շահառուն դիմել է խնձորի այգի հիմնելու համար, հետագայուն որոշել է հիմնել խնձորի և սերկևիլի այգի, որի մասին տեղեկացրել է այգին հիմնելուց հետո, այդ իսկ պատճառով, նախկինում հիմնված այգին ապամոնտաժվել է և համալրվել է նոր տնկիներով:</w:t>
      </w:r>
    </w:p>
    <w:p w14:paraId="58F0C9DC" w14:textId="77777777" w:rsidR="00AC5164" w:rsidRPr="00E4068C" w:rsidRDefault="00AC5164" w:rsidP="00AC5164">
      <w:pPr>
        <w:spacing w:before="0" w:after="0"/>
        <w:ind w:firstLine="567"/>
        <w:rPr>
          <w:b/>
          <w:sz w:val="20"/>
          <w:szCs w:val="20"/>
          <w:lang w:val="hy-AM"/>
        </w:rPr>
      </w:pPr>
      <w:r w:rsidRPr="00E4068C">
        <w:rPr>
          <w:b/>
          <w:sz w:val="20"/>
          <w:szCs w:val="20"/>
          <w:lang w:val="hy-AM"/>
        </w:rPr>
        <w:lastRenderedPageBreak/>
        <w:t>Հաշվեքննողի մեկնաբանությունը</w:t>
      </w:r>
    </w:p>
    <w:p w14:paraId="287CF34F" w14:textId="77777777" w:rsidR="00AC5164" w:rsidRPr="00E4068C" w:rsidRDefault="00AC5164" w:rsidP="00AC5164">
      <w:pPr>
        <w:spacing w:before="0" w:after="0"/>
        <w:ind w:firstLine="567"/>
        <w:rPr>
          <w:sz w:val="20"/>
          <w:szCs w:val="20"/>
          <w:lang w:val="hy-AM"/>
        </w:rPr>
      </w:pPr>
      <w:r w:rsidRPr="00E4068C">
        <w:rPr>
          <w:sz w:val="20"/>
          <w:szCs w:val="20"/>
          <w:lang w:val="hy-AM"/>
        </w:rPr>
        <w:t xml:space="preserve">Չի առարկվել արձանագրված անհամապատասխանությունն առ այն, որ տնկիների ձեռքբերումը, տնկումը և դրանց դիմաց կատարված վճարումները հավաստող ծրագրով պահանջվող փաստաթղթերի բացակայության պայմաններում կատարվել է փոխհատուցման տրամադրում։ </w:t>
      </w:r>
    </w:p>
    <w:p w14:paraId="1D40509E" w14:textId="0E010C72"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Շահառու </w:t>
      </w:r>
      <w:r w:rsidR="00A316F3" w:rsidRPr="00E4068C">
        <w:rPr>
          <w:szCs w:val="24"/>
          <w:lang w:val="hy-AM"/>
        </w:rPr>
        <w:t>Դ․Կ․-ն</w:t>
      </w:r>
      <w:r w:rsidRPr="00E4068C">
        <w:rPr>
          <w:szCs w:val="24"/>
          <w:lang w:val="hy-AM"/>
        </w:rPr>
        <w:t xml:space="preserve"> 10 հա ընկուզենու այգու տնկման աշխատանքները, համաձայն ներկայացրած փաստաթղթերի, իրականացվել է 2021</w:t>
      </w:r>
      <w:r w:rsidRPr="00E4068C">
        <w:rPr>
          <w:rFonts w:ascii="Calibri" w:hAnsi="Calibri" w:cs="Calibri"/>
          <w:szCs w:val="24"/>
          <w:lang w:val="hy-AM"/>
        </w:rPr>
        <w:t> </w:t>
      </w:r>
      <w:r w:rsidRPr="00E4068C">
        <w:rPr>
          <w:szCs w:val="24"/>
          <w:lang w:val="hy-AM"/>
        </w:rPr>
        <w:t>թվականի նոյեմբերին, իսկ կաթիլային ոռոգման համակարգը ձեռք է բերվել 2022թ փետրվարին։ 28</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2022 թ-ին կազմված այգու տեղազննության (ավարտական) արձանագրությունում նշվել է, որ ոռոգումը կատարվելու է հողամասին կից ջրանցքից՝ պոմպերի միջոցով։ Այսինքն՝ փաստացի ջրանցքում ջրի բացակայության պայմաններում (նոյեմբեր-փետրվար ամիսներին ջրանցքում ջուր չի լինում) կատարվել է 10 հա այգու տնկում և հետևաբար տնկումից հետո ջրում։</w:t>
      </w:r>
    </w:p>
    <w:p w14:paraId="476181CF" w14:textId="74C6D4ED" w:rsidR="003333AA" w:rsidRPr="00E4068C" w:rsidRDefault="003333AA" w:rsidP="003333AA">
      <w:pPr>
        <w:numPr>
          <w:ilvl w:val="0"/>
          <w:numId w:val="15"/>
        </w:numPr>
        <w:spacing w:before="240" w:after="160"/>
        <w:ind w:left="0" w:firstLine="567"/>
        <w:contextualSpacing/>
        <w:rPr>
          <w:szCs w:val="24"/>
          <w:lang w:val="hy-AM"/>
        </w:rPr>
      </w:pPr>
      <w:r w:rsidRPr="00E4068C">
        <w:rPr>
          <w:szCs w:val="24"/>
          <w:lang w:val="hy-AM"/>
        </w:rPr>
        <w:t xml:space="preserve">ՀՀ Արարատի մարզի Բյուրավան Գյուղի բնակիչ </w:t>
      </w:r>
      <w:r w:rsidR="00A316F3" w:rsidRPr="00E4068C">
        <w:rPr>
          <w:szCs w:val="24"/>
          <w:lang w:val="hy-AM"/>
        </w:rPr>
        <w:t>Գ․Մ․-ն</w:t>
      </w:r>
      <w:r w:rsidRPr="00E4068C">
        <w:rPr>
          <w:szCs w:val="24"/>
          <w:lang w:val="hy-AM"/>
        </w:rPr>
        <w:t xml:space="preserve"> 19</w:t>
      </w:r>
      <w:r w:rsidRPr="00E4068C">
        <w:rPr>
          <w:rFonts w:ascii="Cambria Math" w:hAnsi="Cambria Math" w:cs="Cambria Math"/>
          <w:szCs w:val="24"/>
          <w:lang w:val="hy-AM"/>
        </w:rPr>
        <w:t>․</w:t>
      </w:r>
      <w:r w:rsidRPr="00E4068C">
        <w:rPr>
          <w:szCs w:val="24"/>
          <w:lang w:val="hy-AM"/>
        </w:rPr>
        <w:t>09</w:t>
      </w:r>
      <w:r w:rsidRPr="00E4068C">
        <w:rPr>
          <w:rFonts w:ascii="Cambria Math" w:hAnsi="Cambria Math" w:cs="Cambria Math"/>
          <w:szCs w:val="24"/>
          <w:lang w:val="hy-AM"/>
        </w:rPr>
        <w:t>․</w:t>
      </w:r>
      <w:r w:rsidRPr="00E4068C">
        <w:rPr>
          <w:szCs w:val="24"/>
          <w:lang w:val="hy-AM"/>
        </w:rPr>
        <w:t>2020թ</w:t>
      </w:r>
      <w:r w:rsidRPr="00E4068C">
        <w:rPr>
          <w:rFonts w:ascii="Cambria Math" w:hAnsi="Cambria Math" w:cs="Cambria Math"/>
          <w:szCs w:val="24"/>
          <w:lang w:val="hy-AM"/>
        </w:rPr>
        <w:t>․</w:t>
      </w:r>
      <w:r w:rsidRPr="00E4068C">
        <w:rPr>
          <w:szCs w:val="24"/>
          <w:lang w:val="hy-AM"/>
        </w:rPr>
        <w:t>-ին դիմել է Նախարարություն, որ վարձակալության իրավունքով  իրեն պատկանող 0</w:t>
      </w:r>
      <w:r w:rsidRPr="00E4068C">
        <w:rPr>
          <w:rFonts w:ascii="Cambria Math" w:hAnsi="Cambria Math" w:cs="Cambria Math"/>
          <w:szCs w:val="24"/>
          <w:lang w:val="hy-AM"/>
        </w:rPr>
        <w:t>․</w:t>
      </w:r>
      <w:r w:rsidRPr="00E4068C">
        <w:rPr>
          <w:szCs w:val="24"/>
          <w:lang w:val="hy-AM"/>
        </w:rPr>
        <w:t>68 հա հողատարածքում նախատեսում է հիմնել ինտենսիվ պտղատու այգի։ 30</w:t>
      </w:r>
      <w:r w:rsidRPr="00E4068C">
        <w:rPr>
          <w:rFonts w:ascii="Cambria Math" w:hAnsi="Cambria Math" w:cs="Cambria Math"/>
          <w:szCs w:val="24"/>
          <w:lang w:val="hy-AM"/>
        </w:rPr>
        <w:t>․</w:t>
      </w:r>
      <w:r w:rsidRPr="00E4068C">
        <w:rPr>
          <w:szCs w:val="24"/>
          <w:lang w:val="hy-AM"/>
        </w:rPr>
        <w:t>09</w:t>
      </w:r>
      <w:r w:rsidRPr="00E4068C">
        <w:rPr>
          <w:rFonts w:ascii="Cambria Math" w:hAnsi="Cambria Math" w:cs="Cambria Math"/>
          <w:szCs w:val="24"/>
          <w:lang w:val="hy-AM"/>
        </w:rPr>
        <w:t>․</w:t>
      </w:r>
      <w:r w:rsidRPr="00E4068C">
        <w:rPr>
          <w:szCs w:val="24"/>
          <w:lang w:val="hy-AM"/>
        </w:rPr>
        <w:t>2020թ</w:t>
      </w:r>
      <w:r w:rsidRPr="00E4068C">
        <w:rPr>
          <w:rFonts w:ascii="Cambria Math" w:hAnsi="Cambria Math" w:cs="Cambria Math"/>
          <w:szCs w:val="24"/>
          <w:lang w:val="hy-AM"/>
        </w:rPr>
        <w:t>․</w:t>
      </w:r>
      <w:r w:rsidRPr="00E4068C">
        <w:rPr>
          <w:szCs w:val="24"/>
          <w:lang w:val="hy-AM"/>
        </w:rPr>
        <w:t>-ին Նախարարության պատասխանատու ստորաբաժանման աշխատակիցների կողմից  իրականացվել է տեղազննություն, կազմվել է (նախնական տեղազննության) համապատասխանության արձանագրություն։ Արձանագրությանը կից լուսանկարներում պարզ երևում է,  որ նշված հողատարածքում առկա են պտղատու ծառեր և խաղողի այգի, ինչը արձանագրության մեջ չի նշվել։</w:t>
      </w:r>
    </w:p>
    <w:p w14:paraId="02BDB5D3" w14:textId="2A8F282A"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Քաղաքացի </w:t>
      </w:r>
      <w:r w:rsidR="00A316F3" w:rsidRPr="00E4068C">
        <w:rPr>
          <w:szCs w:val="24"/>
          <w:lang w:val="hy-AM"/>
        </w:rPr>
        <w:t>Վ․Բ․-ն</w:t>
      </w:r>
      <w:r w:rsidRPr="00E4068C">
        <w:rPr>
          <w:szCs w:val="24"/>
          <w:lang w:val="hy-AM"/>
        </w:rPr>
        <w:t xml:space="preserve"> 02</w:t>
      </w:r>
      <w:r w:rsidRPr="00E4068C">
        <w:rPr>
          <w:rFonts w:ascii="Cambria Math" w:hAnsi="Cambria Math" w:cs="Cambria Math"/>
          <w:szCs w:val="24"/>
          <w:lang w:val="hy-AM"/>
        </w:rPr>
        <w:t>․</w:t>
      </w:r>
      <w:r w:rsidRPr="00E4068C">
        <w:rPr>
          <w:szCs w:val="24"/>
          <w:lang w:val="hy-AM"/>
        </w:rPr>
        <w:t>12</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դիմել է Նախարարություն, որ Սյունիքի մարզի Սիսիան համայնքի Որոտնավան բնակավայրում ունի վարձակալության իրավունքով իրեն պատկանող 4</w:t>
      </w:r>
      <w:r w:rsidRPr="00E4068C">
        <w:rPr>
          <w:rFonts w:ascii="Cambria Math" w:hAnsi="Cambria Math" w:cs="Cambria Math"/>
          <w:szCs w:val="24"/>
          <w:lang w:val="hy-AM"/>
        </w:rPr>
        <w:t>․</w:t>
      </w:r>
      <w:r w:rsidRPr="00E4068C">
        <w:rPr>
          <w:szCs w:val="24"/>
          <w:lang w:val="hy-AM"/>
        </w:rPr>
        <w:t>8977 հա հողատարածք և ցանկանում է հիմնել ընկուզենու ինտենսիվ այգի։ Դիմումին կից ներկայացվել է անշարժ գույքի նկատմամբ իրավունքների պետական գրանցման վկայականներ հետևյալ տվյալներով՝ վկայական N 15082019-09-0028 կադաստրային ծածկագիրը՝ 09-078-0107-0007, հողատեսքը հնդավոր և վկայական N 21012021-09-0007 ծածկագիրը՝ 09-078-0107-0008, հողատեսքը՝ հնդավոր։ 03</w:t>
      </w:r>
      <w:r w:rsidRPr="00E4068C">
        <w:rPr>
          <w:rFonts w:ascii="Cambria Math" w:hAnsi="Cambria Math" w:cs="Cambria Math"/>
          <w:szCs w:val="24"/>
          <w:lang w:val="hy-AM"/>
        </w:rPr>
        <w:t>․</w:t>
      </w:r>
      <w:r w:rsidRPr="00E4068C">
        <w:rPr>
          <w:szCs w:val="24"/>
          <w:lang w:val="hy-AM"/>
        </w:rPr>
        <w:t>01</w:t>
      </w:r>
      <w:r w:rsidRPr="00E4068C">
        <w:rPr>
          <w:rFonts w:ascii="Cambria Math" w:hAnsi="Cambria Math" w:cs="Cambria Math"/>
          <w:szCs w:val="24"/>
          <w:lang w:val="hy-AM"/>
        </w:rPr>
        <w:t>․</w:t>
      </w:r>
      <w:r w:rsidRPr="00E4068C">
        <w:rPr>
          <w:szCs w:val="24"/>
          <w:lang w:val="hy-AM"/>
        </w:rPr>
        <w:t xml:space="preserve">2022թ-ի Նախարարությունը շահառուին տեղեկացրել է, որ այգեհիմնման աշխատանքների ավարտից հետո Շահառուն պետք է ներկայացնի հողատեսքի փոփոխությունը հավաստող սեփականության իրավունքի գրանցման նոր վկայականի պատճեները։ Սակայն 20.06.2022թ-ին  պետական աջակցություն տրամադրելու N 358-22 պայմանագիրը կնքվել է նախկին տվյալներով սեփականության </w:t>
      </w:r>
      <w:r w:rsidRPr="00E4068C">
        <w:rPr>
          <w:szCs w:val="24"/>
          <w:lang w:val="hy-AM"/>
        </w:rPr>
        <w:lastRenderedPageBreak/>
        <w:t>վկայականների հիման վրա։ ՀՀ կադաստրի պետական կոմիտեի կողմից տրված հողամասի նկատմամբ կիրառված սահմանափակումների տեղեկանքը նույնպես տրված է նախկին տվյալներով սեփականության վկայականների։</w:t>
      </w:r>
    </w:p>
    <w:p w14:paraId="0A431CFE" w14:textId="77777777" w:rsidR="00AC5164" w:rsidRPr="00E4068C" w:rsidRDefault="00AC5164" w:rsidP="00AC5164">
      <w:pPr>
        <w:spacing w:before="0" w:after="160"/>
        <w:ind w:firstLine="567"/>
        <w:contextualSpacing/>
        <w:jc w:val="left"/>
        <w:rPr>
          <w:sz w:val="20"/>
          <w:szCs w:val="20"/>
          <w:lang w:val="hy-AM"/>
        </w:rPr>
      </w:pPr>
      <w:r w:rsidRPr="00E4068C">
        <w:rPr>
          <w:b/>
          <w:sz w:val="20"/>
          <w:szCs w:val="20"/>
          <w:lang w:val="hy-AM"/>
        </w:rPr>
        <w:t>Հաշվեքննվող օբյեկտի առարկություններն ու բացատրությունն</w:t>
      </w:r>
      <w:r w:rsidRPr="00E4068C">
        <w:rPr>
          <w:sz w:val="20"/>
          <w:szCs w:val="20"/>
          <w:lang w:val="hy-AM"/>
        </w:rPr>
        <w:t>երը</w:t>
      </w:r>
    </w:p>
    <w:p w14:paraId="4BBBF931" w14:textId="77777777" w:rsidR="00AC5164" w:rsidRPr="00E4068C" w:rsidRDefault="00AC5164" w:rsidP="00AC5164">
      <w:pPr>
        <w:spacing w:before="0" w:after="160"/>
        <w:ind w:firstLine="567"/>
        <w:contextualSpacing/>
        <w:jc w:val="left"/>
        <w:rPr>
          <w:sz w:val="20"/>
          <w:szCs w:val="20"/>
          <w:lang w:val="hy-AM"/>
        </w:rPr>
      </w:pPr>
      <w:r w:rsidRPr="00E4068C">
        <w:rPr>
          <w:sz w:val="20"/>
          <w:szCs w:val="20"/>
          <w:lang w:val="hy-AM"/>
        </w:rPr>
        <w:t>Հողի վկայականները ի սկզբանե եղել են հնդավոր, ինչի պատճառով անհրաժեշտություն չի եղել փոխելու նշանակությունը:</w:t>
      </w:r>
    </w:p>
    <w:p w14:paraId="05539A21" w14:textId="77777777" w:rsidR="00AC5164" w:rsidRPr="00E4068C" w:rsidRDefault="00AC5164" w:rsidP="00AC5164">
      <w:pPr>
        <w:spacing w:before="0" w:after="160"/>
        <w:ind w:firstLine="567"/>
        <w:contextualSpacing/>
        <w:jc w:val="left"/>
        <w:rPr>
          <w:b/>
          <w:sz w:val="20"/>
          <w:szCs w:val="20"/>
          <w:lang w:val="hy-AM"/>
        </w:rPr>
      </w:pPr>
      <w:r w:rsidRPr="00E4068C">
        <w:rPr>
          <w:b/>
          <w:sz w:val="20"/>
          <w:szCs w:val="20"/>
          <w:lang w:val="hy-AM"/>
        </w:rPr>
        <w:t>Հաշվեքննողի մեկնաբանությունը</w:t>
      </w:r>
    </w:p>
    <w:p w14:paraId="51049858" w14:textId="734CA8D8" w:rsidR="00AC5164" w:rsidRPr="00E4068C" w:rsidRDefault="00AC5164" w:rsidP="00AC5164">
      <w:pPr>
        <w:spacing w:before="0" w:after="160"/>
        <w:ind w:firstLine="567"/>
        <w:contextualSpacing/>
        <w:jc w:val="left"/>
        <w:rPr>
          <w:sz w:val="20"/>
          <w:szCs w:val="20"/>
          <w:lang w:val="hy-AM"/>
        </w:rPr>
      </w:pPr>
      <w:r w:rsidRPr="00E4068C">
        <w:rPr>
          <w:sz w:val="20"/>
          <w:szCs w:val="20"/>
          <w:lang w:val="hy-AM"/>
        </w:rPr>
        <w:t>Չի ընդունվում, քանի որ գործառնական նշանակությամբ ընկուզենին հնդավոր չէ այլ կորիզավոր է, հետևաբար ենթակա էր փոփոխման։ Բացի այդ փոփոխության անհրաժեշտությունը պահանջել է հենց Նախարարությունը։</w:t>
      </w:r>
    </w:p>
    <w:p w14:paraId="4D423DCD" w14:textId="32F698EF" w:rsidR="003333AA" w:rsidRPr="00E4068C" w:rsidRDefault="00B44CF2" w:rsidP="003333AA">
      <w:pPr>
        <w:numPr>
          <w:ilvl w:val="0"/>
          <w:numId w:val="15"/>
        </w:numPr>
        <w:spacing w:before="0" w:after="160"/>
        <w:ind w:left="0" w:firstLine="567"/>
        <w:contextualSpacing/>
        <w:rPr>
          <w:szCs w:val="24"/>
          <w:lang w:val="hy-AM"/>
        </w:rPr>
      </w:pPr>
      <w:r w:rsidRPr="00E4068C">
        <w:rPr>
          <w:szCs w:val="24"/>
          <w:lang w:val="hy-AM"/>
        </w:rPr>
        <w:t xml:space="preserve">Թվով 3 </w:t>
      </w:r>
      <w:r w:rsidR="00D12C0F" w:rsidRPr="00E4068C">
        <w:rPr>
          <w:szCs w:val="24"/>
          <w:lang w:val="hy-AM"/>
        </w:rPr>
        <w:t>շ</w:t>
      </w:r>
      <w:r w:rsidR="003333AA" w:rsidRPr="00E4068C">
        <w:rPr>
          <w:szCs w:val="24"/>
          <w:lang w:val="hy-AM"/>
        </w:rPr>
        <w:t>ահառուներ</w:t>
      </w:r>
      <w:r w:rsidRPr="00E4068C">
        <w:rPr>
          <w:szCs w:val="24"/>
          <w:lang w:val="hy-AM"/>
        </w:rPr>
        <w:t>ի</w:t>
      </w:r>
      <w:r w:rsidR="003333AA" w:rsidRPr="00E4068C">
        <w:rPr>
          <w:szCs w:val="24"/>
          <w:lang w:val="hy-AM"/>
        </w:rPr>
        <w:t xml:space="preserve"> ներկայացրած բուսասանիտարական անձնագրում նշված չեն տնկիների սորտը և ծագման վայրը։</w:t>
      </w:r>
    </w:p>
    <w:p w14:paraId="0149CDF9" w14:textId="618BB40E" w:rsidR="003333AA" w:rsidRPr="00E4068C" w:rsidRDefault="00B44CF2" w:rsidP="003333AA">
      <w:pPr>
        <w:numPr>
          <w:ilvl w:val="0"/>
          <w:numId w:val="15"/>
        </w:numPr>
        <w:spacing w:before="0" w:after="160"/>
        <w:ind w:left="0" w:firstLine="567"/>
        <w:contextualSpacing/>
        <w:rPr>
          <w:szCs w:val="24"/>
          <w:lang w:val="hy-AM"/>
        </w:rPr>
      </w:pPr>
      <w:r w:rsidRPr="00E4068C">
        <w:rPr>
          <w:szCs w:val="24"/>
          <w:lang w:val="hy-AM"/>
        </w:rPr>
        <w:t>Թվով 5 շ</w:t>
      </w:r>
      <w:r w:rsidR="003333AA" w:rsidRPr="00E4068C">
        <w:rPr>
          <w:szCs w:val="24"/>
          <w:lang w:val="hy-AM"/>
        </w:rPr>
        <w:t>ահառուներ</w:t>
      </w:r>
      <w:r w:rsidRPr="00E4068C">
        <w:rPr>
          <w:szCs w:val="24"/>
          <w:lang w:val="hy-AM"/>
        </w:rPr>
        <w:t>ի</w:t>
      </w:r>
      <w:r w:rsidR="003333AA" w:rsidRPr="00E4068C">
        <w:rPr>
          <w:szCs w:val="24"/>
          <w:lang w:val="hy-AM"/>
        </w:rPr>
        <w:t xml:space="preserve"> ներկայացրած բուսասանիտարական անձնագրերում նշված չեն բերքի արտադրության տարեթիվը և սորտը։</w:t>
      </w:r>
    </w:p>
    <w:p w14:paraId="076F7D89" w14:textId="3AC1D85D" w:rsidR="003333AA" w:rsidRPr="00E4068C" w:rsidRDefault="00B44CF2" w:rsidP="003333AA">
      <w:pPr>
        <w:numPr>
          <w:ilvl w:val="0"/>
          <w:numId w:val="15"/>
        </w:numPr>
        <w:spacing w:before="0" w:after="160"/>
        <w:ind w:left="0" w:firstLine="567"/>
        <w:contextualSpacing/>
        <w:rPr>
          <w:szCs w:val="24"/>
          <w:lang w:val="hy-AM"/>
        </w:rPr>
      </w:pPr>
      <w:r w:rsidRPr="00E4068C">
        <w:rPr>
          <w:szCs w:val="24"/>
          <w:lang w:val="hy-AM"/>
        </w:rPr>
        <w:t>Թվով 5 շ</w:t>
      </w:r>
      <w:r w:rsidR="003333AA" w:rsidRPr="00E4068C">
        <w:rPr>
          <w:szCs w:val="24"/>
          <w:lang w:val="hy-AM"/>
        </w:rPr>
        <w:t>ահառու</w:t>
      </w:r>
      <w:r w:rsidRPr="00E4068C">
        <w:rPr>
          <w:szCs w:val="24"/>
          <w:lang w:val="hy-AM"/>
        </w:rPr>
        <w:t xml:space="preserve">ների </w:t>
      </w:r>
      <w:r w:rsidR="003333AA" w:rsidRPr="00E4068C">
        <w:rPr>
          <w:szCs w:val="24"/>
          <w:lang w:val="hy-AM"/>
        </w:rPr>
        <w:t>ներկայացրած բուսասանիտարական անձնագրերում նշված չէ բերքի արտադրության տարեթիվը և տրման (լրացման) ամիս, ամսաթիվը։ Ընդ որում` համաձայն ՀՀ Գյուղատնտեսության նախարարության սննդամթերքի անվտանգության պետական ծառայության պետի 14</w:t>
      </w:r>
      <w:r w:rsidR="003333AA" w:rsidRPr="00E4068C">
        <w:rPr>
          <w:rFonts w:ascii="Cambria Math" w:hAnsi="Cambria Math" w:cs="Cambria Math"/>
          <w:szCs w:val="24"/>
          <w:lang w:val="hy-AM"/>
        </w:rPr>
        <w:t>․</w:t>
      </w:r>
      <w:r w:rsidR="003333AA" w:rsidRPr="00E4068C">
        <w:rPr>
          <w:szCs w:val="24"/>
          <w:lang w:val="hy-AM"/>
        </w:rPr>
        <w:t>09</w:t>
      </w:r>
      <w:r w:rsidR="003333AA" w:rsidRPr="00E4068C">
        <w:rPr>
          <w:rFonts w:ascii="Cambria Math" w:hAnsi="Cambria Math" w:cs="Cambria Math"/>
          <w:szCs w:val="24"/>
          <w:lang w:val="hy-AM"/>
        </w:rPr>
        <w:t>․</w:t>
      </w:r>
      <w:r w:rsidR="003333AA" w:rsidRPr="00E4068C">
        <w:rPr>
          <w:szCs w:val="24"/>
          <w:lang w:val="hy-AM"/>
        </w:rPr>
        <w:t>2011թ</w:t>
      </w:r>
      <w:r w:rsidR="003333AA" w:rsidRPr="00E4068C">
        <w:rPr>
          <w:rFonts w:ascii="Cambria Math" w:hAnsi="Cambria Math" w:cs="Cambria Math"/>
          <w:szCs w:val="24"/>
          <w:lang w:val="hy-AM"/>
        </w:rPr>
        <w:t>․</w:t>
      </w:r>
      <w:r w:rsidR="003333AA" w:rsidRPr="00E4068C">
        <w:rPr>
          <w:szCs w:val="24"/>
          <w:lang w:val="hy-AM"/>
        </w:rPr>
        <w:t>-ի «Բուսասանիտարական անձնագրի ձևը հաստատելու մասին» N 30-Ն հրամանի տնկիների համար տրված բուսասանիտարական անձնագրերը ուժի մեջ են 1 տարի ժամկետով։</w:t>
      </w:r>
    </w:p>
    <w:p w14:paraId="0C681F52" w14:textId="77777777" w:rsidR="006568BA" w:rsidRPr="00E4068C" w:rsidRDefault="006568BA" w:rsidP="006568BA">
      <w:pPr>
        <w:spacing w:before="0" w:after="160"/>
        <w:ind w:firstLine="567"/>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399639C2" w14:textId="118641D7" w:rsidR="009E3B17" w:rsidRPr="00E4068C" w:rsidRDefault="006568BA" w:rsidP="006568BA">
      <w:pPr>
        <w:spacing w:before="0" w:after="160"/>
        <w:ind w:firstLine="567"/>
        <w:contextualSpacing/>
        <w:rPr>
          <w:sz w:val="20"/>
          <w:szCs w:val="20"/>
          <w:lang w:val="hy-AM"/>
        </w:rPr>
      </w:pPr>
      <w:r w:rsidRPr="00E4068C">
        <w:rPr>
          <w:sz w:val="20"/>
          <w:szCs w:val="20"/>
          <w:lang w:val="hy-AM"/>
        </w:rPr>
        <w:t>Դիտողությունը ընդունվել է, այսուհետ մանրամասն ուսումնասիրվում է ներկայացված բուսասանիտարական անձնագրերը:</w:t>
      </w:r>
    </w:p>
    <w:p w14:paraId="5B2FAD76" w14:textId="75E17B73"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Շահառու </w:t>
      </w:r>
      <w:r w:rsidR="007574EE" w:rsidRPr="00E4068C">
        <w:rPr>
          <w:szCs w:val="24"/>
          <w:lang w:val="hy-AM"/>
        </w:rPr>
        <w:t>Լ․Դ․-ն</w:t>
      </w:r>
      <w:r w:rsidRPr="00E4068C">
        <w:rPr>
          <w:szCs w:val="24"/>
          <w:lang w:val="hy-AM"/>
        </w:rPr>
        <w:t xml:space="preserve"> ներկայացրել է տնկիների ձեռքբերման 17</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2022թ</w:t>
      </w:r>
      <w:r w:rsidRPr="00E4068C">
        <w:rPr>
          <w:rFonts w:ascii="Cambria Math" w:hAnsi="Cambria Math" w:cs="Cambria Math"/>
          <w:szCs w:val="24"/>
          <w:lang w:val="hy-AM"/>
        </w:rPr>
        <w:t>․</w:t>
      </w:r>
      <w:r w:rsidRPr="00E4068C">
        <w:rPr>
          <w:szCs w:val="24"/>
          <w:lang w:val="hy-AM"/>
        </w:rPr>
        <w:t>-ին դուրս գրված հաշիվ վավերագիր և այդ տնկիների տնկման աշխատանքների կատարման 22</w:t>
      </w:r>
      <w:r w:rsidRPr="00E4068C">
        <w:rPr>
          <w:rFonts w:ascii="Cambria Math" w:hAnsi="Cambria Math" w:cs="Cambria Math"/>
          <w:szCs w:val="24"/>
          <w:lang w:val="hy-AM"/>
        </w:rPr>
        <w:t>․</w:t>
      </w:r>
      <w:r w:rsidRPr="00E4068C">
        <w:rPr>
          <w:szCs w:val="24"/>
          <w:lang w:val="hy-AM"/>
        </w:rPr>
        <w:t>03</w:t>
      </w:r>
      <w:r w:rsidRPr="00E4068C">
        <w:rPr>
          <w:rFonts w:ascii="Cambria Math" w:hAnsi="Cambria Math" w:cs="Cambria Math"/>
          <w:szCs w:val="24"/>
          <w:lang w:val="hy-AM"/>
        </w:rPr>
        <w:t>․</w:t>
      </w:r>
      <w:r w:rsidRPr="00E4068C">
        <w:rPr>
          <w:szCs w:val="24"/>
          <w:lang w:val="hy-AM"/>
        </w:rPr>
        <w:t>2022թ</w:t>
      </w:r>
      <w:r w:rsidRPr="00E4068C">
        <w:rPr>
          <w:rFonts w:ascii="Cambria Math" w:hAnsi="Cambria Math" w:cs="Cambria Math"/>
          <w:szCs w:val="24"/>
          <w:lang w:val="hy-AM"/>
        </w:rPr>
        <w:t>․</w:t>
      </w:r>
      <w:r w:rsidRPr="00E4068C">
        <w:rPr>
          <w:szCs w:val="24"/>
          <w:lang w:val="hy-AM"/>
        </w:rPr>
        <w:t>-ի հաշիվ վավերագիր, սակայն որպես այդ տնկիների բուսասանիտարական անձնագիր ներկայացվել է 12</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2022թ</w:t>
      </w:r>
      <w:r w:rsidRPr="00E4068C">
        <w:rPr>
          <w:rFonts w:ascii="Cambria Math" w:hAnsi="Cambria Math" w:cs="Cambria Math"/>
          <w:szCs w:val="24"/>
          <w:lang w:val="hy-AM"/>
        </w:rPr>
        <w:t>․</w:t>
      </w:r>
      <w:r w:rsidRPr="00E4068C">
        <w:rPr>
          <w:szCs w:val="24"/>
          <w:lang w:val="hy-AM"/>
        </w:rPr>
        <w:t>-ին տրված բուսասանիտարական անձնագիրը։</w:t>
      </w:r>
    </w:p>
    <w:p w14:paraId="4F1E7227" w14:textId="3742C4CD"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Շահառու </w:t>
      </w:r>
      <w:r w:rsidR="00F466D3" w:rsidRPr="00E4068C">
        <w:rPr>
          <w:szCs w:val="24"/>
          <w:lang w:val="hy-AM"/>
        </w:rPr>
        <w:t>Կ․Գ․-ն</w:t>
      </w:r>
      <w:r w:rsidRPr="00E4068C">
        <w:rPr>
          <w:szCs w:val="24"/>
          <w:lang w:val="hy-AM"/>
        </w:rPr>
        <w:t xml:space="preserve"> ներկայացրել է 16.11.2021թ-ին կազմված 73000 հատ ազնվամորու տնկման աշխատանքների հանձման-ընդունման արձանագրություն  և տնկման աշխատանքների ավարտից 10 ամիս անց՝ 07.09.2022թ-ին այդ տնկիների համար տրված բուսասանիտարական անձնագիր։ Ընդ որում` Նախարարության և Շահառուի միջև պետական աջակցության տրամադրման պայմանագիրը կնքվել է 25</w:t>
      </w:r>
      <w:r w:rsidRPr="00E4068C">
        <w:rPr>
          <w:rFonts w:ascii="Cambria Math" w:hAnsi="Cambria Math" w:cs="Cambria Math"/>
          <w:szCs w:val="24"/>
          <w:lang w:val="hy-AM"/>
        </w:rPr>
        <w:t>․</w:t>
      </w:r>
      <w:r w:rsidRPr="00E4068C">
        <w:rPr>
          <w:szCs w:val="24"/>
          <w:lang w:val="hy-AM"/>
        </w:rPr>
        <w:t>05</w:t>
      </w:r>
      <w:r w:rsidRPr="00E4068C">
        <w:rPr>
          <w:rFonts w:ascii="Cambria Math" w:hAnsi="Cambria Math" w:cs="Cambria Math"/>
          <w:szCs w:val="24"/>
          <w:lang w:val="hy-AM"/>
        </w:rPr>
        <w:t>․</w:t>
      </w:r>
      <w:r w:rsidRPr="00E4068C">
        <w:rPr>
          <w:szCs w:val="24"/>
          <w:lang w:val="hy-AM"/>
        </w:rPr>
        <w:t>2022թ-ին, իսկ փոխհատուցման գումարը՝ 34,151</w:t>
      </w:r>
      <w:r w:rsidRPr="00E4068C">
        <w:rPr>
          <w:rFonts w:ascii="Cambria Math" w:hAnsi="Cambria Math" w:cs="Cambria Math"/>
          <w:szCs w:val="24"/>
          <w:lang w:val="hy-AM"/>
        </w:rPr>
        <w:t>․</w:t>
      </w:r>
      <w:r w:rsidRPr="00E4068C">
        <w:rPr>
          <w:szCs w:val="24"/>
          <w:lang w:val="hy-AM"/>
        </w:rPr>
        <w:t>93 հազ</w:t>
      </w:r>
      <w:r w:rsidRPr="00E4068C">
        <w:rPr>
          <w:rFonts w:ascii="Cambria Math" w:hAnsi="Cambria Math" w:cs="Cambria Math"/>
          <w:szCs w:val="24"/>
          <w:lang w:val="hy-AM"/>
        </w:rPr>
        <w:t>․</w:t>
      </w:r>
      <w:r w:rsidRPr="00E4068C">
        <w:rPr>
          <w:szCs w:val="24"/>
          <w:lang w:val="hy-AM"/>
        </w:rPr>
        <w:t>դրամը վճարվել է 14</w:t>
      </w:r>
      <w:r w:rsidRPr="00E4068C">
        <w:rPr>
          <w:rFonts w:ascii="Cambria Math" w:hAnsi="Cambria Math" w:cs="Cambria Math"/>
          <w:szCs w:val="24"/>
          <w:lang w:val="hy-AM"/>
        </w:rPr>
        <w:t>․</w:t>
      </w:r>
      <w:r w:rsidRPr="00E4068C">
        <w:rPr>
          <w:szCs w:val="24"/>
          <w:lang w:val="hy-AM"/>
        </w:rPr>
        <w:t>07</w:t>
      </w:r>
      <w:r w:rsidRPr="00E4068C">
        <w:rPr>
          <w:rFonts w:ascii="Cambria Math" w:hAnsi="Cambria Math" w:cs="Cambria Math"/>
          <w:szCs w:val="24"/>
          <w:lang w:val="hy-AM"/>
        </w:rPr>
        <w:t>․</w:t>
      </w:r>
      <w:r w:rsidRPr="00E4068C">
        <w:rPr>
          <w:szCs w:val="24"/>
          <w:lang w:val="hy-AM"/>
        </w:rPr>
        <w:t>2022թ</w:t>
      </w:r>
      <w:r w:rsidRPr="00E4068C">
        <w:rPr>
          <w:rFonts w:ascii="Cambria Math" w:hAnsi="Cambria Math" w:cs="Cambria Math"/>
          <w:szCs w:val="24"/>
          <w:lang w:val="hy-AM"/>
        </w:rPr>
        <w:t>․</w:t>
      </w:r>
      <w:r w:rsidRPr="00E4068C">
        <w:rPr>
          <w:szCs w:val="24"/>
          <w:lang w:val="hy-AM"/>
        </w:rPr>
        <w:t xml:space="preserve">-ին, այսինքն՝ նույնիսկ փոխհատուցման </w:t>
      </w:r>
      <w:r w:rsidRPr="00E4068C">
        <w:rPr>
          <w:szCs w:val="24"/>
          <w:lang w:val="hy-AM"/>
        </w:rPr>
        <w:lastRenderedPageBreak/>
        <w:t>պայմանագիրը կնքելու և վճարելու օրվա դրությամբ բուսասանիտարական անձնագիրը առկա չի եղել։</w:t>
      </w:r>
    </w:p>
    <w:p w14:paraId="5E0E2213" w14:textId="450DBD3A"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Շահառու </w:t>
      </w:r>
      <w:r w:rsidR="00CC3C5F" w:rsidRPr="00E4068C">
        <w:rPr>
          <w:szCs w:val="24"/>
          <w:lang w:val="hy-AM"/>
        </w:rPr>
        <w:t>Ռ․Թ․-</w:t>
      </w:r>
      <w:r w:rsidRPr="00E4068C">
        <w:rPr>
          <w:szCs w:val="24"/>
          <w:lang w:val="hy-AM"/>
        </w:rPr>
        <w:t>ի ներկայացրած փաստաթղթերի համաձայն տնկիների տունկն ավարտել է 27</w:t>
      </w:r>
      <w:r w:rsidRPr="00E4068C">
        <w:rPr>
          <w:rFonts w:ascii="Cambria Math" w:hAnsi="Cambria Math" w:cs="Cambria Math"/>
          <w:szCs w:val="24"/>
          <w:lang w:val="hy-AM"/>
        </w:rPr>
        <w:t>․</w:t>
      </w:r>
      <w:r w:rsidRPr="00E4068C">
        <w:rPr>
          <w:szCs w:val="24"/>
          <w:lang w:val="hy-AM"/>
        </w:rPr>
        <w:t>04</w:t>
      </w:r>
      <w:r w:rsidRPr="00E4068C">
        <w:rPr>
          <w:rFonts w:ascii="Cambria Math" w:hAnsi="Cambria Math" w:cs="Cambria Math"/>
          <w:szCs w:val="24"/>
          <w:lang w:val="hy-AM"/>
        </w:rPr>
        <w:t>․</w:t>
      </w:r>
      <w:r w:rsidRPr="00E4068C">
        <w:rPr>
          <w:szCs w:val="24"/>
          <w:lang w:val="hy-AM"/>
        </w:rPr>
        <w:t>2021թ</w:t>
      </w:r>
      <w:r w:rsidRPr="00E4068C">
        <w:rPr>
          <w:rFonts w:ascii="Cambria Math" w:hAnsi="Cambria Math" w:cs="Cambria Math"/>
          <w:szCs w:val="24"/>
          <w:lang w:val="hy-AM"/>
        </w:rPr>
        <w:t>․</w:t>
      </w:r>
      <w:r w:rsidRPr="00E4068C">
        <w:rPr>
          <w:szCs w:val="24"/>
          <w:lang w:val="hy-AM"/>
        </w:rPr>
        <w:t>-ին այնինչ ներկայացրել է այդ աշխատանքների ավարտից 8 ամիս անց՝ 02.12.2021թ-ին տրված բուսասանիտարական անձնագիր։</w:t>
      </w:r>
    </w:p>
    <w:p w14:paraId="5F3E1FEC" w14:textId="3315BE9D" w:rsidR="003333AA" w:rsidRPr="00E4068C" w:rsidRDefault="003333AA" w:rsidP="003333AA">
      <w:pPr>
        <w:numPr>
          <w:ilvl w:val="0"/>
          <w:numId w:val="15"/>
        </w:numPr>
        <w:spacing w:before="0" w:after="160"/>
        <w:ind w:left="0" w:firstLine="567"/>
        <w:contextualSpacing/>
        <w:rPr>
          <w:szCs w:val="24"/>
          <w:lang w:val="hy-AM"/>
        </w:rPr>
      </w:pPr>
      <w:r w:rsidRPr="00E4068C">
        <w:rPr>
          <w:szCs w:val="24"/>
          <w:lang w:val="hy-AM"/>
        </w:rPr>
        <w:t xml:space="preserve">Շահառու </w:t>
      </w:r>
      <w:r w:rsidR="00A120CC" w:rsidRPr="00E4068C">
        <w:rPr>
          <w:szCs w:val="24"/>
          <w:lang w:val="hy-AM"/>
        </w:rPr>
        <w:t>Դ․Կ․-ն</w:t>
      </w:r>
      <w:r w:rsidRPr="00E4068C">
        <w:rPr>
          <w:szCs w:val="24"/>
          <w:lang w:val="hy-AM"/>
        </w:rPr>
        <w:t xml:space="preserve"> ներկայացրել է տնկիների տնկման աշխատանքների 11.11.2021թ-ին կազմված հանձնման-ընդունման ակտ և որպես դրանց ուղեկցող բուսասանիտարական անձնագիր 02.12.2021թ-ին տրված բուսասանիտարական անձնագիրը։</w:t>
      </w:r>
    </w:p>
    <w:p w14:paraId="6B20B810" w14:textId="682ABD04" w:rsidR="003333AA" w:rsidRPr="00E4068C" w:rsidRDefault="003333AA" w:rsidP="00D361D2">
      <w:pPr>
        <w:numPr>
          <w:ilvl w:val="0"/>
          <w:numId w:val="15"/>
        </w:numPr>
        <w:spacing w:before="0" w:after="160"/>
        <w:ind w:left="0" w:firstLine="567"/>
        <w:contextualSpacing/>
        <w:rPr>
          <w:szCs w:val="24"/>
          <w:lang w:val="hy-AM"/>
        </w:rPr>
      </w:pPr>
      <w:r w:rsidRPr="00E4068C">
        <w:rPr>
          <w:szCs w:val="24"/>
          <w:lang w:val="hy-AM"/>
        </w:rPr>
        <w:t xml:space="preserve">Տարբեր Շահառուներ տարբեր ժամանակահատվածներում (տարբեր խմբաքանակների) ձեռք բերված տնկիների համար ներկայացրել են նույն բուսասանիտարական անձնագիրը։ Օրինակ՝ </w:t>
      </w:r>
      <w:r w:rsidR="00B44CF2" w:rsidRPr="00E4068C">
        <w:rPr>
          <w:szCs w:val="24"/>
          <w:lang w:val="hy-AM"/>
        </w:rPr>
        <w:t xml:space="preserve">թվով </w:t>
      </w:r>
      <w:r w:rsidR="00CC07BF" w:rsidRPr="00E4068C">
        <w:rPr>
          <w:szCs w:val="24"/>
          <w:lang w:val="hy-AM"/>
        </w:rPr>
        <w:t xml:space="preserve">4 </w:t>
      </w:r>
      <w:r w:rsidRPr="00E4068C">
        <w:rPr>
          <w:szCs w:val="24"/>
          <w:lang w:val="hy-AM"/>
        </w:rPr>
        <w:t>շահառուներ տարբեր ժամանակահատվածներում ձեռք բերված տնկիների ձեռքբերման փաստաթղթին կից ներկայացրել են նույն՝ 2021թ-ին տրված N5 բուսասանիտարական անձնագիրը։</w:t>
      </w:r>
    </w:p>
    <w:p w14:paraId="2424E716" w14:textId="77777777" w:rsidR="006568BA" w:rsidRPr="00E4068C" w:rsidRDefault="006568BA" w:rsidP="006568BA">
      <w:pPr>
        <w:spacing w:before="0" w:after="160"/>
        <w:ind w:firstLine="567"/>
        <w:contextualSpacing/>
        <w:rPr>
          <w:b/>
          <w:sz w:val="20"/>
          <w:szCs w:val="20"/>
          <w:lang w:val="hy-AM"/>
        </w:rPr>
      </w:pPr>
      <w:r w:rsidRPr="00E4068C">
        <w:rPr>
          <w:b/>
          <w:sz w:val="20"/>
          <w:szCs w:val="20"/>
          <w:lang w:val="hy-AM"/>
        </w:rPr>
        <w:t>Հաշվեքննվող օբյեկտի բացատրությունները և առարկությունները</w:t>
      </w:r>
    </w:p>
    <w:p w14:paraId="36C20691" w14:textId="77777777" w:rsidR="006568BA" w:rsidRPr="00E4068C" w:rsidRDefault="006568BA" w:rsidP="006568BA">
      <w:pPr>
        <w:spacing w:before="0" w:after="160"/>
        <w:ind w:firstLine="567"/>
        <w:contextualSpacing/>
        <w:rPr>
          <w:sz w:val="20"/>
          <w:szCs w:val="20"/>
          <w:lang w:val="hy-AM"/>
        </w:rPr>
      </w:pPr>
      <w:r w:rsidRPr="00E4068C">
        <w:rPr>
          <w:sz w:val="20"/>
          <w:szCs w:val="20"/>
          <w:lang w:val="hy-AM"/>
        </w:rPr>
        <w:t>Նշված շահառուները տնկիները ձեռք են բերվել նույն տնտեսավարողից, վերջինս բոլորին տրամադրել է նույն բուսասանիտարական անձնագիրը, քանի որ բոլորին վաճառել է նույն խմբաքանակից, որի համար տրվել է նշված բուսանանիտարական անձնագիրը:</w:t>
      </w:r>
    </w:p>
    <w:p w14:paraId="4C82BEC5" w14:textId="77777777" w:rsidR="006568BA" w:rsidRPr="00E4068C" w:rsidRDefault="006568BA" w:rsidP="006568BA">
      <w:pPr>
        <w:spacing w:before="0" w:after="160"/>
        <w:ind w:firstLine="567"/>
        <w:contextualSpacing/>
        <w:rPr>
          <w:b/>
          <w:sz w:val="20"/>
          <w:szCs w:val="20"/>
          <w:lang w:val="hy-AM"/>
        </w:rPr>
      </w:pPr>
      <w:r w:rsidRPr="00E4068C">
        <w:rPr>
          <w:b/>
          <w:sz w:val="20"/>
          <w:szCs w:val="20"/>
          <w:lang w:val="hy-AM"/>
        </w:rPr>
        <w:t>Հաշվեքննողի մեկնաբանությունը</w:t>
      </w:r>
    </w:p>
    <w:p w14:paraId="4AA22A74" w14:textId="4EDD5A17" w:rsidR="006568BA" w:rsidRPr="00E4068C" w:rsidRDefault="006568BA" w:rsidP="006568BA">
      <w:pPr>
        <w:spacing w:before="0" w:after="160"/>
        <w:ind w:firstLine="567"/>
        <w:contextualSpacing/>
        <w:rPr>
          <w:sz w:val="20"/>
          <w:szCs w:val="20"/>
          <w:lang w:val="hy-AM"/>
        </w:rPr>
      </w:pPr>
      <w:r w:rsidRPr="00E4068C">
        <w:rPr>
          <w:sz w:val="20"/>
          <w:szCs w:val="20"/>
          <w:lang w:val="hy-AM"/>
        </w:rPr>
        <w:t>Չի ընդունվում քանի որ շահառուները տարբեր համայնքներից են՝ Եղեգնաձորից, Գառնիից, Արեգունիից և Շահումյանից, իսկ համաձայն ՀՀ Գյուղատնտեսության նախարարության սննդամթերքի անվտանգության պետական ծառայության պետի 14</w:t>
      </w:r>
      <w:r w:rsidRPr="00E4068C">
        <w:rPr>
          <w:rFonts w:ascii="Cambria Math" w:hAnsi="Cambria Math" w:cs="Cambria Math"/>
          <w:sz w:val="20"/>
          <w:szCs w:val="20"/>
          <w:lang w:val="hy-AM"/>
        </w:rPr>
        <w:t>․</w:t>
      </w:r>
      <w:r w:rsidRPr="00E4068C">
        <w:rPr>
          <w:sz w:val="20"/>
          <w:szCs w:val="20"/>
          <w:lang w:val="hy-AM"/>
        </w:rPr>
        <w:t>09</w:t>
      </w:r>
      <w:r w:rsidRPr="00E4068C">
        <w:rPr>
          <w:rFonts w:ascii="Cambria Math" w:hAnsi="Cambria Math" w:cs="Cambria Math"/>
          <w:sz w:val="20"/>
          <w:szCs w:val="20"/>
          <w:lang w:val="hy-AM"/>
        </w:rPr>
        <w:t>․</w:t>
      </w:r>
      <w:r w:rsidRPr="00E4068C">
        <w:rPr>
          <w:sz w:val="20"/>
          <w:szCs w:val="20"/>
          <w:lang w:val="hy-AM"/>
        </w:rPr>
        <w:t>2011թ</w:t>
      </w:r>
      <w:r w:rsidRPr="00E4068C">
        <w:rPr>
          <w:rFonts w:ascii="Cambria Math" w:hAnsi="Cambria Math" w:cs="Cambria Math"/>
          <w:sz w:val="20"/>
          <w:szCs w:val="20"/>
          <w:lang w:val="hy-AM"/>
        </w:rPr>
        <w:t>․</w:t>
      </w:r>
      <w:r w:rsidRPr="00E4068C">
        <w:rPr>
          <w:sz w:val="20"/>
          <w:szCs w:val="20"/>
          <w:lang w:val="hy-AM"/>
        </w:rPr>
        <w:t>-ի «Բուսասանիտարական անձնագրի ձևը հաստատելու մասին» N 30-Ն հրամանի հավելված 2-ի 10-րդ կետի՝ եթե բուսասանիտարական անձնագրով ուղեկցվող բեռները բաժանվել են բեռնաբաժինների, ապա անհրաժեշտ է տրամադրել նոր բուսասանիտարական անձնագիր, որի վրա ընդգծվում է ՓԱ հատուկ նշանը։</w:t>
      </w:r>
    </w:p>
    <w:p w14:paraId="080FCF67" w14:textId="738DC0CD" w:rsidR="001C1D61" w:rsidRPr="00E4068C" w:rsidRDefault="001C1D61"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39-րդ կետի պահանջի հետ։</w:t>
      </w:r>
    </w:p>
    <w:p w14:paraId="61944974" w14:textId="77777777" w:rsidR="001C1D61" w:rsidRPr="00E4068C" w:rsidRDefault="001C1D61" w:rsidP="001C1D61">
      <w:pPr>
        <w:ind w:firstLine="567"/>
        <w:contextualSpacing/>
        <w:rPr>
          <w:rFonts w:eastAsiaTheme="minorHAnsi" w:cstheme="minorBidi"/>
          <w:szCs w:val="24"/>
          <w:lang w:val="hy-AM"/>
        </w:rPr>
      </w:pPr>
      <w:r w:rsidRPr="00E4068C">
        <w:rPr>
          <w:szCs w:val="24"/>
          <w:lang w:val="hy-AM"/>
        </w:rPr>
        <w:t xml:space="preserve">Համաձայն Հավելվածի 39-րդ կետի պահանջի </w:t>
      </w:r>
      <w:r w:rsidRPr="00E4068C">
        <w:rPr>
          <w:rFonts w:eastAsia="Times New Roman"/>
          <w:color w:val="000000"/>
          <w:szCs w:val="24"/>
          <w:shd w:val="clear" w:color="auto" w:fill="FFFFFF"/>
          <w:lang w:val="hy-AM"/>
        </w:rPr>
        <w:t xml:space="preserve">Նախարարության համապատասխան ստորաբաժանումները դիմումն ստանալուց հետո 5 աշխատանքային օրվա ընթացքում ուսումնասիրում են ներկայացված </w:t>
      </w:r>
      <w:r w:rsidRPr="00E4068C">
        <w:rPr>
          <w:rFonts w:eastAsia="Times New Roman"/>
          <w:color w:val="000000"/>
          <w:szCs w:val="24"/>
          <w:shd w:val="clear" w:color="auto" w:fill="FFFFFF"/>
          <w:lang w:val="hy-AM"/>
        </w:rPr>
        <w:lastRenderedPageBreak/>
        <w:t>փաստաթղթերն ու տեղեկատվությունը (դիտարկումներ այգու տարածքում) և տեղեկացնում են շահառուին</w:t>
      </w:r>
      <w:r w:rsidRPr="00E4068C">
        <w:rPr>
          <w:rFonts w:eastAsia="Times New Roman"/>
          <w:b/>
          <w:color w:val="000000"/>
          <w:szCs w:val="24"/>
          <w:shd w:val="clear" w:color="auto" w:fill="FFFFFF"/>
          <w:lang w:val="hy-AM"/>
        </w:rPr>
        <w:t xml:space="preserve"> </w:t>
      </w:r>
      <w:r w:rsidRPr="00E4068C">
        <w:rPr>
          <w:rFonts w:eastAsia="Times New Roman"/>
          <w:color w:val="000000"/>
          <w:szCs w:val="24"/>
          <w:shd w:val="clear" w:color="auto" w:fill="FFFFFF"/>
          <w:lang w:val="hy-AM"/>
        </w:rPr>
        <w:t>փոխհատուցման տրամադրման կամ փոխհատուցման մերժման մասին։</w:t>
      </w:r>
    </w:p>
    <w:p w14:paraId="10D2D956" w14:textId="773805AE" w:rsidR="001C1D61" w:rsidRPr="00E4068C" w:rsidRDefault="001C1D61" w:rsidP="001C1D61">
      <w:pPr>
        <w:ind w:firstLine="567"/>
        <w:contextualSpacing/>
        <w:rPr>
          <w:rFonts w:eastAsiaTheme="minorHAnsi" w:cstheme="minorBidi"/>
          <w:szCs w:val="24"/>
          <w:lang w:val="hy-AM"/>
        </w:rPr>
      </w:pPr>
      <w:r w:rsidRPr="00E4068C">
        <w:rPr>
          <w:rFonts w:eastAsiaTheme="minorHAnsi" w:cstheme="minorBidi"/>
          <w:szCs w:val="24"/>
          <w:lang w:val="hy-AM"/>
        </w:rPr>
        <w:t>Հաշվեքննությամբ պարզվել է, որ 24 դեպքով շահառուների կողմից ներկայացրած փոխհատուցման տրամադրման դիմումին կից փաստաթղթերն ու տեղեկատվությունը Նախարարության կողմից ուսումնասիրվել, այգու տարածքում դիտարկումները կատարվել և փոխհատուցման տրամադրման մասին շահառուին տեղեկացրել են ծրագրով սահմանված ժամկետի ուշացումներով։ Սահմանված 5 աշխատանքային օրվա փոխարեն առանձին դեպքով այն իրականացվել է դիմումն ստանալուց 4 ամիս անց։ Բացի այդ, շահառու Ռ</w:t>
      </w:r>
      <w:r w:rsidR="00323BF2" w:rsidRPr="00E4068C">
        <w:rPr>
          <w:rFonts w:eastAsiaTheme="minorHAnsi" w:cstheme="minorBidi"/>
          <w:szCs w:val="24"/>
          <w:lang w:val="hy-AM"/>
        </w:rPr>
        <w:t>.</w:t>
      </w:r>
      <w:r w:rsidRPr="00E4068C">
        <w:rPr>
          <w:rFonts w:eastAsiaTheme="minorHAnsi" w:cstheme="minorBidi"/>
          <w:szCs w:val="24"/>
          <w:lang w:val="hy-AM"/>
        </w:rPr>
        <w:t>Ն</w:t>
      </w:r>
      <w:r w:rsidR="00323BF2" w:rsidRPr="00E4068C">
        <w:rPr>
          <w:rFonts w:eastAsiaTheme="minorHAnsi" w:cstheme="minorBidi"/>
          <w:szCs w:val="24"/>
          <w:lang w:val="hy-AM"/>
        </w:rPr>
        <w:t xml:space="preserve">.-ն </w:t>
      </w:r>
      <w:r w:rsidRPr="00E4068C">
        <w:rPr>
          <w:rFonts w:eastAsiaTheme="minorHAnsi" w:cstheme="minorBidi"/>
          <w:szCs w:val="24"/>
          <w:lang w:val="hy-AM"/>
        </w:rPr>
        <w:t>փոխհատուցման տրամադրման համար դիմել է երեք անգամ՝ 2021 թվականի նոյեմբերի 6-ին, 2022 թվականի հունվարի 11-ին և 2022 թվականի փետրվարի 21-ին։ Առաջին երկու դիմումներից հետո Նախարարությունը չի կատարել Հավելվածի 39-րդ կետով սահմանված իր պարտականությունները, իսկ վերջին դիմումից հետո մեկ ամիս անց՝ 2022թ-ի մարտի 2-ին նոր միայն կատարել է այգու տարածքի դիտարկում։ Շահառու Ս</w:t>
      </w:r>
      <w:r w:rsidR="00323BF2" w:rsidRPr="00E4068C">
        <w:rPr>
          <w:rFonts w:eastAsiaTheme="minorHAnsi" w:cstheme="minorBidi"/>
          <w:szCs w:val="24"/>
          <w:lang w:val="hy-AM"/>
        </w:rPr>
        <w:t>.</w:t>
      </w:r>
      <w:r w:rsidRPr="00E4068C">
        <w:rPr>
          <w:rFonts w:eastAsiaTheme="minorHAnsi" w:cstheme="minorBidi"/>
          <w:szCs w:val="24"/>
          <w:lang w:val="hy-AM"/>
        </w:rPr>
        <w:t xml:space="preserve"> Հ</w:t>
      </w:r>
      <w:r w:rsidR="00323BF2" w:rsidRPr="00E4068C">
        <w:rPr>
          <w:rFonts w:eastAsiaTheme="minorHAnsi" w:cstheme="minorBidi"/>
          <w:szCs w:val="24"/>
          <w:lang w:val="hy-AM"/>
        </w:rPr>
        <w:t>.-ի</w:t>
      </w:r>
      <w:r w:rsidRPr="00E4068C">
        <w:rPr>
          <w:rFonts w:eastAsiaTheme="minorHAnsi" w:cstheme="minorBidi"/>
          <w:szCs w:val="24"/>
          <w:lang w:val="hy-AM"/>
        </w:rPr>
        <w:t xml:space="preserve"> 2022 թվականի հունիսի 8-ին ներկայացրած դիմումը մնացել է անպատասխան և միայն հունիսի 20-ին ներկայացրած երկրորդ դիմումին է արձագանքել Նախարարությունը, այն էլ շուրջ մեկ ամիս անց՝ 2022 թվականի հուլիսի 7-ին։ Շահառու Մ</w:t>
      </w:r>
      <w:r w:rsidR="00323BF2" w:rsidRPr="00E4068C">
        <w:rPr>
          <w:rFonts w:eastAsiaTheme="minorHAnsi" w:cstheme="minorBidi"/>
          <w:szCs w:val="24"/>
          <w:lang w:val="hy-AM"/>
        </w:rPr>
        <w:t>.</w:t>
      </w:r>
      <w:r w:rsidRPr="00E4068C">
        <w:rPr>
          <w:rFonts w:eastAsiaTheme="minorHAnsi" w:cstheme="minorBidi"/>
          <w:szCs w:val="24"/>
          <w:lang w:val="hy-AM"/>
        </w:rPr>
        <w:t>Ս</w:t>
      </w:r>
      <w:r w:rsidR="00323BF2" w:rsidRPr="00E4068C">
        <w:rPr>
          <w:rFonts w:eastAsiaTheme="minorHAnsi" w:cstheme="minorBidi"/>
          <w:szCs w:val="24"/>
          <w:lang w:val="hy-AM"/>
        </w:rPr>
        <w:t xml:space="preserve">.-ն </w:t>
      </w:r>
      <w:r w:rsidRPr="00E4068C">
        <w:rPr>
          <w:rFonts w:eastAsiaTheme="minorHAnsi" w:cstheme="minorBidi"/>
          <w:szCs w:val="24"/>
          <w:lang w:val="hy-AM"/>
        </w:rPr>
        <w:t xml:space="preserve">փոխհատուցման ստացման համար դիմել է 2022 թվականի ապրիլի 19-ին։ Նախարարության պատասխանատու ստորաբաժանումը սահմանված 5 օրյա ժամկետի փոխարեն 2022 թվականի մայիսի 6-ին տվել է եզրակացություն այն մասին, որ այգեհիմնման աշխատանքները և ներկայացրած տեղեկատվությունն ու փաստաթղթերը համապատասխանում են ծրագրի պայմաններին և պահանջներին, սակայն շահառուն  2022 թվականի հունիսի 14-ին նորից դիմել է Նախարարին նշելով, որ </w:t>
      </w:r>
      <w:r w:rsidRPr="00E4068C">
        <w:rPr>
          <w:rFonts w:eastAsiaTheme="minorHAnsi" w:cstheme="minorBidi"/>
          <w:b/>
          <w:szCs w:val="24"/>
          <w:lang w:val="hy-AM"/>
        </w:rPr>
        <w:t>«…</w:t>
      </w:r>
      <w:r w:rsidRPr="00E4068C">
        <w:rPr>
          <w:rFonts w:eastAsiaTheme="minorHAnsi" w:cstheme="minorBidi"/>
          <w:b/>
          <w:i/>
          <w:szCs w:val="24"/>
          <w:lang w:val="hy-AM"/>
        </w:rPr>
        <w:t>Առաջին մոնիտորինգի արդյունքում նշված թերությունները շտկված են։ Խնդրում եմ անցկացնել նոր մոնիտորինգ</w:t>
      </w:r>
      <w:r w:rsidRPr="00E4068C">
        <w:rPr>
          <w:rFonts w:eastAsiaTheme="minorHAnsi" w:cstheme="minorBidi"/>
          <w:b/>
          <w:szCs w:val="24"/>
          <w:lang w:val="hy-AM"/>
        </w:rPr>
        <w:t>...»</w:t>
      </w:r>
      <w:r w:rsidRPr="00E4068C">
        <w:rPr>
          <w:rFonts w:eastAsiaTheme="minorHAnsi" w:cstheme="minorBidi"/>
          <w:szCs w:val="24"/>
          <w:lang w:val="hy-AM"/>
        </w:rPr>
        <w:t xml:space="preserve">։ Այսինքն` Նախարարության պատասխանատու ստորաբաժանումը 2022 թվականի մայիսի 6-ին՝ ծրագրի պահանջների և պայմանների անհամապատասխանության պարագայում տվել է եզրակացություն առ այն, որ ծրագրի պայմանների և պահանջների անհամապատասխանություններ չկան, ինչի հիման վրա շահառուին վճարվել է 22,320.00 հազ. դրամի փոխհատուցում։ </w:t>
      </w:r>
    </w:p>
    <w:p w14:paraId="109CB3AE" w14:textId="77777777" w:rsidR="00AC5164" w:rsidRPr="00E4068C" w:rsidRDefault="00AC5164" w:rsidP="00AC5164">
      <w:pPr>
        <w:spacing w:before="0" w:after="160" w:line="259" w:lineRule="auto"/>
        <w:ind w:left="426" w:firstLine="0"/>
        <w:contextualSpacing/>
        <w:rPr>
          <w:rFonts w:eastAsiaTheme="minorHAnsi" w:cstheme="minorBidi"/>
          <w:b/>
          <w:sz w:val="20"/>
          <w:szCs w:val="20"/>
          <w:lang w:val="hy-AM"/>
        </w:rPr>
      </w:pPr>
      <w:r w:rsidRPr="00E4068C">
        <w:rPr>
          <w:rFonts w:eastAsiaTheme="minorHAnsi" w:cstheme="minorBidi"/>
          <w:b/>
          <w:sz w:val="20"/>
          <w:szCs w:val="20"/>
          <w:lang w:val="hy-AM"/>
        </w:rPr>
        <w:t>Հաշվեքննվողի առարկություններն ու բացատրությունները</w:t>
      </w:r>
    </w:p>
    <w:p w14:paraId="5F988326" w14:textId="77777777" w:rsidR="00AC5164" w:rsidRPr="00E4068C" w:rsidRDefault="00AC5164" w:rsidP="00AC5164">
      <w:pPr>
        <w:spacing w:before="0" w:after="160" w:line="259" w:lineRule="auto"/>
        <w:ind w:firstLine="426"/>
        <w:contextualSpacing/>
        <w:rPr>
          <w:iCs/>
          <w:sz w:val="20"/>
          <w:szCs w:val="20"/>
          <w:lang w:val="hy-AM"/>
        </w:rPr>
      </w:pPr>
      <w:r w:rsidRPr="00E4068C">
        <w:rPr>
          <w:iCs/>
          <w:sz w:val="20"/>
          <w:szCs w:val="20"/>
          <w:lang w:val="hy-AM"/>
        </w:rPr>
        <w:lastRenderedPageBreak/>
        <w:t>Դիմումների պատասխանների ուշացման հանգամանքը կապված է Գյուղատնտեսական ծրագրերի իրականացման վարչության աշխատողների ծանրաբեռնվածության հետ, քանի որ դիմումների քանակը սպասվածից անհամեմատ շատ է:</w:t>
      </w:r>
    </w:p>
    <w:p w14:paraId="00F63471" w14:textId="3246C24B" w:rsidR="00AC5164" w:rsidRPr="00E4068C" w:rsidRDefault="00AC5164" w:rsidP="00AC5164">
      <w:pPr>
        <w:spacing w:before="0" w:after="160" w:line="259" w:lineRule="auto"/>
        <w:ind w:firstLine="426"/>
        <w:contextualSpacing/>
        <w:rPr>
          <w:rFonts w:eastAsiaTheme="minorHAnsi" w:cstheme="minorBidi"/>
          <w:b/>
          <w:sz w:val="20"/>
          <w:szCs w:val="20"/>
          <w:lang w:val="hy-AM"/>
        </w:rPr>
      </w:pPr>
      <w:r w:rsidRPr="00E4068C">
        <w:rPr>
          <w:rFonts w:eastAsiaTheme="minorHAnsi" w:cstheme="minorBidi"/>
          <w:b/>
          <w:sz w:val="20"/>
          <w:szCs w:val="20"/>
          <w:lang w:val="hy-AM"/>
        </w:rPr>
        <w:t>Հաշվեքննողի մեկնաբանությունը</w:t>
      </w:r>
    </w:p>
    <w:p w14:paraId="00468C60" w14:textId="7DC57F36" w:rsidR="00AC5164" w:rsidRPr="00E4068C" w:rsidRDefault="00AC5164" w:rsidP="00AC5164">
      <w:pPr>
        <w:spacing w:before="0" w:after="160" w:line="259" w:lineRule="auto"/>
        <w:ind w:firstLine="426"/>
        <w:contextualSpacing/>
        <w:rPr>
          <w:rFonts w:eastAsiaTheme="minorHAnsi" w:cstheme="minorBidi"/>
          <w:b/>
          <w:szCs w:val="24"/>
          <w:lang w:val="hy-AM"/>
        </w:rPr>
      </w:pPr>
      <w:r w:rsidRPr="00E4068C">
        <w:rPr>
          <w:rFonts w:eastAsiaTheme="minorHAnsi" w:cstheme="minorBidi"/>
          <w:sz w:val="20"/>
          <w:szCs w:val="20"/>
          <w:lang w:val="hy-AM"/>
        </w:rPr>
        <w:t>Բացատրությունը ընդունվել է ի գիտություն։</w:t>
      </w:r>
    </w:p>
    <w:p w14:paraId="61421F4B" w14:textId="202A5B15" w:rsidR="003333AA" w:rsidRPr="00E4068C" w:rsidRDefault="003333AA" w:rsidP="007B27F6">
      <w:pPr>
        <w:pStyle w:val="ListParagraph"/>
        <w:numPr>
          <w:ilvl w:val="1"/>
          <w:numId w:val="36"/>
        </w:numPr>
        <w:jc w:val="both"/>
        <w:rPr>
          <w:b/>
          <w:lang w:val="hy-AM"/>
        </w:rPr>
      </w:pPr>
      <w:r w:rsidRPr="00E4068C">
        <w:rPr>
          <w:rFonts w:ascii="GHEA Grapalat" w:eastAsia="Times New Roman" w:hAnsi="GHEA Grapalat"/>
          <w:b/>
          <w:sz w:val="24"/>
          <w:shd w:val="clear" w:color="auto" w:fill="FFFFFF"/>
          <w:lang w:val="hy-AM"/>
        </w:rPr>
        <w:t xml:space="preserve">Առկա է անհամապատասխանություն </w:t>
      </w:r>
      <w:r w:rsidRPr="00E4068C">
        <w:rPr>
          <w:rFonts w:ascii="GHEA Grapalat" w:hAnsi="GHEA Grapalat"/>
          <w:b/>
          <w:sz w:val="24"/>
          <w:lang w:val="hy-AM"/>
        </w:rPr>
        <w:t>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20-րդ կետի 5)-րդ ենթակետի և 24-րդ կետի 3)-րդ ենթակետի ա) և բ) մասերի պահանջների հետ։</w:t>
      </w:r>
    </w:p>
    <w:p w14:paraId="40B76639" w14:textId="6D9695C3" w:rsidR="003333AA" w:rsidRPr="00E4068C" w:rsidRDefault="003333AA" w:rsidP="00D55FB0">
      <w:pPr>
        <w:spacing w:before="0" w:after="0"/>
        <w:ind w:firstLine="567"/>
        <w:rPr>
          <w:rFonts w:eastAsia="Times New Roman"/>
          <w:szCs w:val="24"/>
          <w:shd w:val="clear" w:color="auto" w:fill="FFFFFF"/>
          <w:lang w:val="hy-AM"/>
        </w:rPr>
      </w:pPr>
      <w:r w:rsidRPr="00E4068C">
        <w:rPr>
          <w:szCs w:val="24"/>
          <w:lang w:val="hy-AM"/>
        </w:rPr>
        <w:t xml:space="preserve">Համաձայն հավելվածի 24-րդ կետի 3)-րդ ենթակետի ա) մասի պահանջի, եթե այգեհիմնումն իրականացնում է </w:t>
      </w:r>
      <w:r w:rsidRPr="00E4068C">
        <w:rPr>
          <w:rFonts w:eastAsia="Times New Roman"/>
          <w:szCs w:val="24"/>
          <w:shd w:val="clear" w:color="auto" w:fill="FFFFFF"/>
          <w:lang w:val="hy-AM"/>
        </w:rPr>
        <w:t>կապալառու կազմակերպությունը՝ ապա յուրաքանչյուր շահառուի համար սահմանված մեկ հեկտար հատապտղանոցի այգեհիմնման աշխատանքների, առանց 1-ին տարվա խնամքի, առավելագույն սահմանաչափը սահմանվում է 17,600.0 հազ. դրամ, իսկ 1 հեկտար կարկտապաշտպան ցանցով ինտենսիվ այգու այգեհիմնաման աշխատանքների առավելագույն սահմանաչափը սահմանվում է  21,500.0 հազ. դրամ։</w:t>
      </w:r>
    </w:p>
    <w:p w14:paraId="56D97AB6" w14:textId="44FC3C5F" w:rsidR="003333AA" w:rsidRPr="00E4068C" w:rsidRDefault="003333AA" w:rsidP="00D32386">
      <w:pPr>
        <w:spacing w:before="0" w:after="0"/>
        <w:ind w:firstLine="567"/>
        <w:rPr>
          <w:rFonts w:eastAsia="Times New Roman"/>
          <w:szCs w:val="24"/>
          <w:shd w:val="clear" w:color="auto" w:fill="FFFFFF"/>
          <w:lang w:val="hy-AM"/>
        </w:rPr>
      </w:pPr>
      <w:r w:rsidRPr="00E4068C">
        <w:rPr>
          <w:rFonts w:eastAsia="Times New Roman"/>
          <w:szCs w:val="24"/>
          <w:shd w:val="clear" w:color="auto" w:fill="FFFFFF"/>
          <w:lang w:val="hy-AM"/>
        </w:rPr>
        <w:t xml:space="preserve">Համաձայն </w:t>
      </w:r>
      <w:r w:rsidRPr="00E4068C">
        <w:rPr>
          <w:szCs w:val="24"/>
          <w:lang w:val="hy-AM"/>
        </w:rPr>
        <w:t xml:space="preserve">հավելվածի 24-րդ կետի 3)-րդ ենթակետի ա) մասի պահանջի, եթե այգեհիմնումն իրականացնում է </w:t>
      </w:r>
      <w:r w:rsidRPr="00E4068C">
        <w:rPr>
          <w:rFonts w:eastAsia="Times New Roman"/>
          <w:szCs w:val="24"/>
          <w:shd w:val="clear" w:color="auto" w:fill="FFFFFF"/>
          <w:lang w:val="hy-AM"/>
        </w:rPr>
        <w:t>շահառուն՝ ապա յուրաքանչյուր շահառուի համար սահմանված մեկ հեկտար հատապտղանոցի այգեհիմնման աշխատանքների, առանց 1-ին տարվա խնամքի, առավելագույն սահմանաչափը սահմանվում է 14,000.0 հազ. դրամ, իսկ 1 հեկտար կարկտապաշտպան ցանցով ինտենսիվ այգու այգեհիմնաման աշխատանքների առավելագույն սահմանաչափը սահմանվում է  16,600.0 հազ. դրամ։</w:t>
      </w:r>
    </w:p>
    <w:p w14:paraId="7045886F" w14:textId="77777777" w:rsidR="003333AA" w:rsidRPr="00E4068C" w:rsidRDefault="003333AA" w:rsidP="00D32386">
      <w:pPr>
        <w:spacing w:before="0" w:after="0"/>
        <w:ind w:firstLine="567"/>
        <w:rPr>
          <w:rFonts w:eastAsia="Times New Roman"/>
          <w:szCs w:val="24"/>
          <w:shd w:val="clear" w:color="auto" w:fill="FFFFFF"/>
          <w:lang w:val="hy-AM"/>
        </w:rPr>
      </w:pPr>
      <w:r w:rsidRPr="00E4068C">
        <w:rPr>
          <w:rFonts w:eastAsia="Times New Roman"/>
          <w:szCs w:val="24"/>
          <w:shd w:val="clear" w:color="auto" w:fill="FFFFFF"/>
          <w:lang w:val="hy-AM"/>
        </w:rPr>
        <w:t xml:space="preserve">Համաձայն հավելվածի 20-րդ կետի 5)-րդ ենթակետի </w:t>
      </w:r>
      <w:r w:rsidRPr="00E4068C">
        <w:rPr>
          <w:rFonts w:eastAsia="Times New Roman"/>
          <w:szCs w:val="24"/>
          <w:lang w:val="hy-AM"/>
        </w:rPr>
        <w:t xml:space="preserve">կապալառուն՝ ծրագրի շրջանակներում այգու </w:t>
      </w:r>
      <w:r w:rsidRPr="00E4068C">
        <w:rPr>
          <w:rFonts w:eastAsia="Times New Roman"/>
          <w:b/>
          <w:i/>
          <w:szCs w:val="24"/>
          <w:u w:val="single"/>
          <w:lang w:val="hy-AM"/>
        </w:rPr>
        <w:t>ամբողջական հիմնումն</w:t>
      </w:r>
      <w:r w:rsidRPr="00E4068C">
        <w:rPr>
          <w:rFonts w:eastAsia="Times New Roman"/>
          <w:szCs w:val="24"/>
          <w:lang w:val="hy-AM"/>
        </w:rPr>
        <w:t xml:space="preserve"> իրականացնող իրավաբանական անձը կամ անհատ ձեռներեցն է։</w:t>
      </w:r>
    </w:p>
    <w:p w14:paraId="368FEEE1" w14:textId="1BA4DCF5" w:rsidR="003333AA" w:rsidRPr="00E4068C" w:rsidRDefault="003333AA" w:rsidP="00D32386">
      <w:pPr>
        <w:spacing w:before="0" w:after="0"/>
        <w:ind w:firstLine="567"/>
        <w:rPr>
          <w:rFonts w:ascii="Cambria Math" w:eastAsia="Times New Roman" w:hAnsi="Cambria Math"/>
          <w:szCs w:val="24"/>
          <w:shd w:val="clear" w:color="auto" w:fill="FFFFFF"/>
          <w:lang w:val="hy-AM"/>
        </w:rPr>
      </w:pPr>
      <w:r w:rsidRPr="00E4068C">
        <w:rPr>
          <w:rFonts w:eastAsia="Times New Roman"/>
          <w:szCs w:val="24"/>
          <w:shd w:val="clear" w:color="auto" w:fill="FFFFFF"/>
          <w:lang w:val="hy-AM"/>
        </w:rPr>
        <w:t>Երեք դեպքով, չնայած նրան, որ այգեհիմնման աշխատանքները ամբողջովին չեն իրականացվել կապալառուի միջոցով, փոխհատուցման գումարը հաշվարկվել և վճարվել է կապալառու կազմակերպության միջոցով այգ</w:t>
      </w:r>
      <w:r w:rsidR="00D12C0F" w:rsidRPr="00E4068C">
        <w:rPr>
          <w:rFonts w:eastAsia="Times New Roman"/>
          <w:szCs w:val="24"/>
          <w:shd w:val="clear" w:color="auto" w:fill="FFFFFF"/>
          <w:lang w:val="hy-AM"/>
        </w:rPr>
        <w:t>եհ</w:t>
      </w:r>
      <w:r w:rsidRPr="00E4068C">
        <w:rPr>
          <w:rFonts w:eastAsia="Times New Roman"/>
          <w:szCs w:val="24"/>
          <w:shd w:val="clear" w:color="auto" w:fill="FFFFFF"/>
          <w:lang w:val="hy-AM"/>
        </w:rPr>
        <w:t xml:space="preserve">իմնման աշխատանքների համար սահմանված առավելագույն գումարի չափով։ </w:t>
      </w:r>
      <w:r w:rsidRPr="00E4068C">
        <w:rPr>
          <w:rFonts w:eastAsia="Times New Roman"/>
          <w:szCs w:val="24"/>
          <w:shd w:val="clear" w:color="auto" w:fill="FFFFFF"/>
        </w:rPr>
        <w:t>Մասնավորապես</w:t>
      </w:r>
      <w:r w:rsidRPr="00E4068C">
        <w:rPr>
          <w:rFonts w:eastAsia="Times New Roman"/>
          <w:szCs w:val="24"/>
          <w:shd w:val="clear" w:color="auto" w:fill="FFFFFF"/>
          <w:lang w:val="hy-AM"/>
        </w:rPr>
        <w:t>,</w:t>
      </w:r>
      <w:r w:rsidRPr="00E4068C">
        <w:rPr>
          <w:rFonts w:eastAsia="Times New Roman"/>
          <w:szCs w:val="24"/>
          <w:shd w:val="clear" w:color="auto" w:fill="FFFFFF"/>
        </w:rPr>
        <w:t xml:space="preserve"> շահառուներ</w:t>
      </w:r>
      <w:r w:rsidRPr="00E4068C">
        <w:rPr>
          <w:rFonts w:ascii="Cambria Math" w:eastAsia="Times New Roman" w:hAnsi="Cambria Math"/>
          <w:szCs w:val="24"/>
          <w:shd w:val="clear" w:color="auto" w:fill="FFFFFF"/>
          <w:lang w:val="hy-AM"/>
        </w:rPr>
        <w:t>․</w:t>
      </w:r>
    </w:p>
    <w:p w14:paraId="4ACBFE96" w14:textId="591CE745" w:rsidR="003333AA" w:rsidRPr="00E4068C" w:rsidRDefault="00834B42" w:rsidP="00D32386">
      <w:pPr>
        <w:numPr>
          <w:ilvl w:val="0"/>
          <w:numId w:val="12"/>
        </w:numPr>
        <w:spacing w:before="0" w:after="0"/>
        <w:ind w:left="0" w:firstLine="567"/>
        <w:contextualSpacing/>
        <w:rPr>
          <w:rFonts w:eastAsia="Times New Roman"/>
          <w:szCs w:val="24"/>
          <w:shd w:val="clear" w:color="auto" w:fill="FFFFFF"/>
          <w:lang w:val="hy-AM"/>
        </w:rPr>
      </w:pPr>
      <w:r w:rsidRPr="00E4068C">
        <w:rPr>
          <w:rFonts w:eastAsia="Times New Roman"/>
          <w:szCs w:val="24"/>
          <w:shd w:val="clear" w:color="auto" w:fill="FFFFFF"/>
          <w:lang w:val="hy-AM"/>
        </w:rPr>
        <w:lastRenderedPageBreak/>
        <w:t>Ա</w:t>
      </w:r>
      <w:r w:rsidR="006D48D5" w:rsidRPr="00E4068C">
        <w:rPr>
          <w:rFonts w:eastAsia="Times New Roman"/>
          <w:szCs w:val="24"/>
          <w:shd w:val="clear" w:color="auto" w:fill="FFFFFF"/>
          <w:lang w:val="hy-AM"/>
        </w:rPr>
        <w:t>.</w:t>
      </w:r>
      <w:r w:rsidRPr="00E4068C">
        <w:rPr>
          <w:rFonts w:eastAsia="Times New Roman"/>
          <w:szCs w:val="24"/>
          <w:shd w:val="clear" w:color="auto" w:fill="FFFFFF"/>
          <w:lang w:val="hy-AM"/>
        </w:rPr>
        <w:t>Ս․-ն</w:t>
      </w:r>
      <w:r w:rsidR="003333AA" w:rsidRPr="00E4068C">
        <w:rPr>
          <w:rFonts w:eastAsia="Times New Roman"/>
          <w:szCs w:val="24"/>
          <w:shd w:val="clear" w:color="auto" w:fill="FFFFFF"/>
          <w:lang w:val="hy-AM"/>
        </w:rPr>
        <w:t xml:space="preserve"> 1.5 հա ազնվամորու հատապտղանոցի հիմնման աշխատանքներում Ծրագրով նախատեսված աշխատանքներից հողակտորի պատշաճ նախապատրաստման և պարարտացման, կաթիլային ոռոգման համակարգի ձեռքբերման և մոնտաժման, շպալերային համակարգի մոնտաժման, տնկիների ձեռքբերման և տնկման աշխատանքներն իրականացրել է կապալառու միջոցով, իսկ խորը վարի, չիզելի, մուլչապատման և քարհավաքման աշխատանքները չեն պատվիրվել և չեն իրականացվել կապալառու կազմակերպության միջոցով (այն հիմնավորվում է նաև նախնական տեղազննության լուսանկարներից, որոնցից ակնհայտ է, որ այդ աշխատանքները կատարվել են մինչև կապալառուի հետ պայմանագրի կնքելը) հետևաբար փոխհատուցվող գումարը պետք է հաշվարկվեր և վճարվեր շահառուի կողմից իրականացրած այգեհիմնման համար սահմանված գումար</w:t>
      </w:r>
      <w:r w:rsidR="00D3272A" w:rsidRPr="00E4068C">
        <w:rPr>
          <w:rFonts w:eastAsia="Times New Roman"/>
          <w:szCs w:val="24"/>
          <w:shd w:val="clear" w:color="auto" w:fill="FFFFFF"/>
          <w:lang w:val="hy-AM"/>
        </w:rPr>
        <w:t xml:space="preserve">ի չափով, որի առավելագույն չափը </w:t>
      </w:r>
      <w:r w:rsidR="003333AA" w:rsidRPr="00E4068C">
        <w:rPr>
          <w:rFonts w:eastAsia="Times New Roman"/>
          <w:szCs w:val="24"/>
          <w:shd w:val="clear" w:color="auto" w:fill="FFFFFF"/>
          <w:lang w:val="hy-AM"/>
        </w:rPr>
        <w:t>կազմ</w:t>
      </w:r>
      <w:r w:rsidR="00D3272A" w:rsidRPr="00E4068C">
        <w:rPr>
          <w:rFonts w:eastAsia="Times New Roman"/>
          <w:szCs w:val="24"/>
          <w:shd w:val="clear" w:color="auto" w:fill="FFFFFF"/>
          <w:lang w:val="hy-AM"/>
        </w:rPr>
        <w:t>ում է</w:t>
      </w:r>
      <w:r w:rsidR="003333AA" w:rsidRPr="00E4068C">
        <w:rPr>
          <w:rFonts w:eastAsia="Times New Roman"/>
          <w:szCs w:val="24"/>
          <w:shd w:val="clear" w:color="auto" w:fill="FFFFFF"/>
          <w:lang w:val="hy-AM"/>
        </w:rPr>
        <w:t xml:space="preserve"> 10,500.0 հազ դրամ այնինչ հաշվարկվել և վճարվել է կապալառուի միջոցով այգեհիմնման համար սահմանված առավելագույն գումարի չափով՝ 13,200.0 հազ. դրամ։  </w:t>
      </w:r>
    </w:p>
    <w:p w14:paraId="0EF299F6" w14:textId="3B70D8D2" w:rsidR="003333AA" w:rsidRPr="00E4068C" w:rsidRDefault="00834B42" w:rsidP="00D32386">
      <w:pPr>
        <w:numPr>
          <w:ilvl w:val="0"/>
          <w:numId w:val="12"/>
        </w:numPr>
        <w:spacing w:before="0" w:after="0"/>
        <w:ind w:left="0" w:firstLine="567"/>
        <w:contextualSpacing/>
        <w:rPr>
          <w:rFonts w:eastAsia="Times New Roman"/>
          <w:szCs w:val="24"/>
          <w:shd w:val="clear" w:color="auto" w:fill="FFFFFF"/>
          <w:lang w:val="hy-AM"/>
        </w:rPr>
      </w:pPr>
      <w:r w:rsidRPr="00E4068C">
        <w:rPr>
          <w:rFonts w:eastAsia="Times New Roman"/>
          <w:szCs w:val="24"/>
          <w:shd w:val="clear" w:color="auto" w:fill="FFFFFF"/>
          <w:lang w:val="hy-AM"/>
        </w:rPr>
        <w:t>Ս․Հ</w:t>
      </w:r>
      <w:r w:rsidRPr="00E4068C">
        <w:rPr>
          <w:rFonts w:ascii="Cambria Math" w:eastAsia="Times New Roman" w:hAnsi="Cambria Math"/>
          <w:szCs w:val="24"/>
          <w:shd w:val="clear" w:color="auto" w:fill="FFFFFF"/>
          <w:lang w:val="hy-AM"/>
        </w:rPr>
        <w:t>․-</w:t>
      </w:r>
      <w:r w:rsidRPr="00E4068C">
        <w:rPr>
          <w:rFonts w:eastAsia="Times New Roman"/>
          <w:szCs w:val="24"/>
          <w:shd w:val="clear" w:color="auto" w:fill="FFFFFF"/>
          <w:lang w:val="hy-AM"/>
        </w:rPr>
        <w:t>ն</w:t>
      </w:r>
      <w:r w:rsidR="003333AA" w:rsidRPr="00E4068C">
        <w:rPr>
          <w:rFonts w:eastAsia="Times New Roman"/>
          <w:szCs w:val="24"/>
          <w:shd w:val="clear" w:color="auto" w:fill="FFFFFF"/>
          <w:lang w:val="hy-AM"/>
        </w:rPr>
        <w:t xml:space="preserve"> 1.5 հա ազնվամորու հատապտղանոցի հիմնման աշխատանքներում Ծրագրով նախատեսված աշխատանքներից հողակտորի պատշաճ նախապատրաստման և պարարտացման, կաթիլային ոռոգման համակարգի ձեռքբերման և մոնտաժման, շպալերային համակարգի մոնտաժման, տնկիների ձեռքբերման և տնկման աշխատանքներն իրականացրել է կապալառու միջոցով, իսկ խորը վարի, չիզելի, մուլչապատման և քարհավաքման աշխատանքները չեն պատվիրվել և չեն իրականացվել կապալառու կազմակերպության միջոցով (այն հիմնավորվում է նաև նախնական տեղազննության լուսանկարներից, որոնցից ակնհայտ է, որ այդ աշխատանքները կատարվել են մինչև կապալառուի հետ պայմանագրի կնքելը) հետևաբար փոխհատուցվող գումարը պետք է հաշվարկվեր և վճարվեր շահառուի կողմից իրականացրած այգեհիմնման համար սահմանված գումար</w:t>
      </w:r>
      <w:r w:rsidR="00D3272A" w:rsidRPr="00E4068C">
        <w:rPr>
          <w:rFonts w:eastAsia="Times New Roman"/>
          <w:szCs w:val="24"/>
          <w:shd w:val="clear" w:color="auto" w:fill="FFFFFF"/>
          <w:lang w:val="hy-AM"/>
        </w:rPr>
        <w:t xml:space="preserve">ի չափով, որի առավելագույն չափը </w:t>
      </w:r>
      <w:r w:rsidR="003333AA" w:rsidRPr="00E4068C">
        <w:rPr>
          <w:rFonts w:eastAsia="Times New Roman"/>
          <w:szCs w:val="24"/>
          <w:shd w:val="clear" w:color="auto" w:fill="FFFFFF"/>
          <w:lang w:val="hy-AM"/>
        </w:rPr>
        <w:t>կազմ</w:t>
      </w:r>
      <w:r w:rsidR="00D3272A" w:rsidRPr="00E4068C">
        <w:rPr>
          <w:rFonts w:eastAsia="Times New Roman"/>
          <w:szCs w:val="24"/>
          <w:shd w:val="clear" w:color="auto" w:fill="FFFFFF"/>
          <w:lang w:val="hy-AM"/>
        </w:rPr>
        <w:t xml:space="preserve">ում է </w:t>
      </w:r>
      <w:r w:rsidR="003333AA" w:rsidRPr="00E4068C">
        <w:rPr>
          <w:rFonts w:eastAsia="Times New Roman"/>
          <w:szCs w:val="24"/>
          <w:shd w:val="clear" w:color="auto" w:fill="FFFFFF"/>
          <w:lang w:val="hy-AM"/>
        </w:rPr>
        <w:t xml:space="preserve">10,500.0 հազ դրամ, այնինչ հաշվարկվել և վճարվել է կապալառուի միջոցով այգեհիմնման համար սահմանված առավելագույն գումարի չափով՝ 13,200.0 հազ. դրամ։  </w:t>
      </w:r>
    </w:p>
    <w:p w14:paraId="0C092133" w14:textId="74E3EE8B" w:rsidR="003333AA" w:rsidRPr="00E4068C" w:rsidRDefault="00834B42" w:rsidP="003333AA">
      <w:pPr>
        <w:numPr>
          <w:ilvl w:val="0"/>
          <w:numId w:val="12"/>
        </w:numPr>
        <w:spacing w:before="0" w:after="0"/>
        <w:ind w:left="0" w:firstLine="567"/>
        <w:contextualSpacing/>
        <w:rPr>
          <w:rFonts w:eastAsia="Times New Roman"/>
          <w:szCs w:val="24"/>
          <w:shd w:val="clear" w:color="auto" w:fill="FFFFFF"/>
          <w:lang w:val="hy-AM"/>
        </w:rPr>
      </w:pPr>
      <w:r w:rsidRPr="00E4068C">
        <w:rPr>
          <w:rFonts w:eastAsia="Times New Roman"/>
          <w:szCs w:val="24"/>
          <w:shd w:val="clear" w:color="auto" w:fill="FFFFFF"/>
          <w:lang w:val="hy-AM"/>
        </w:rPr>
        <w:t>Ն․Ս․-ն</w:t>
      </w:r>
      <w:r w:rsidR="003333AA" w:rsidRPr="00E4068C">
        <w:rPr>
          <w:rFonts w:eastAsia="Times New Roman"/>
          <w:szCs w:val="24"/>
          <w:shd w:val="clear" w:color="auto" w:fill="FFFFFF"/>
          <w:lang w:val="hy-AM"/>
        </w:rPr>
        <w:t xml:space="preserve"> 4 հա ինտենսիվ այգու հիմնման աշխատանքներում Ծրագրով նախատեսված աշխատանքներից, կաթիլային ոռոգման համակարգի ձեռքբերման և մոնտաժման, տնկիների ձեռքբերման և տնկման և հակակարկտային համակարգի ձեռքբերման և տեղադրման աշխատանքներն իրականացրել է </w:t>
      </w:r>
      <w:r w:rsidR="003333AA" w:rsidRPr="00E4068C">
        <w:rPr>
          <w:rFonts w:eastAsia="Times New Roman"/>
          <w:szCs w:val="24"/>
          <w:shd w:val="clear" w:color="auto" w:fill="FFFFFF"/>
          <w:lang w:val="hy-AM"/>
        </w:rPr>
        <w:lastRenderedPageBreak/>
        <w:t xml:space="preserve">կապալառու կազմակերպության միջոցով, իսկ խորը վարի, չիզելի, քարհավաքման աշխատանքները, շպալերայի հիմնման, հողամասի տեղաձևման պարարտացման, հողախառնուրդի պատրաստման և տեղափոխման աշխատանքները  չեն պատվիրվել և չեն իրականացվել կապալառու կազմակերպության միջոցով (հետևաբար փոխհատուցվող գումարը պետք է հաշվարկվեր և վճարվեր շահառուի կողմից իրականացրած այգեհիմնման համար սահմանված գումարի չափով, </w:t>
      </w:r>
      <w:r w:rsidR="00D3272A" w:rsidRPr="00E4068C">
        <w:rPr>
          <w:rFonts w:eastAsia="Times New Roman"/>
          <w:szCs w:val="24"/>
          <w:shd w:val="clear" w:color="auto" w:fill="FFFFFF"/>
          <w:lang w:val="hy-AM"/>
        </w:rPr>
        <w:t xml:space="preserve">որի առավելագույն չափը </w:t>
      </w:r>
      <w:r w:rsidR="003333AA" w:rsidRPr="00E4068C">
        <w:rPr>
          <w:rFonts w:eastAsia="Times New Roman"/>
          <w:szCs w:val="24"/>
          <w:shd w:val="clear" w:color="auto" w:fill="FFFFFF"/>
          <w:lang w:val="hy-AM"/>
        </w:rPr>
        <w:t>կազմ</w:t>
      </w:r>
      <w:r w:rsidR="00D3272A" w:rsidRPr="00E4068C">
        <w:rPr>
          <w:rFonts w:eastAsia="Times New Roman"/>
          <w:szCs w:val="24"/>
          <w:shd w:val="clear" w:color="auto" w:fill="FFFFFF"/>
          <w:lang w:val="hy-AM"/>
        </w:rPr>
        <w:t>ում է</w:t>
      </w:r>
      <w:r w:rsidR="003333AA" w:rsidRPr="00E4068C">
        <w:rPr>
          <w:rFonts w:eastAsia="Times New Roman"/>
          <w:szCs w:val="24"/>
          <w:shd w:val="clear" w:color="auto" w:fill="FFFFFF"/>
          <w:lang w:val="hy-AM"/>
        </w:rPr>
        <w:t xml:space="preserve"> 33,200.0 հազ դրամ այնինչ հաշվարկվել և վճարվել է որպես կապալառուի միջոցով այգեհիմնում 41,025.73 հազ. դրամի չափով։</w:t>
      </w:r>
    </w:p>
    <w:p w14:paraId="218EFF3E" w14:textId="77777777" w:rsidR="006568BA" w:rsidRPr="00E4068C" w:rsidRDefault="006568BA" w:rsidP="006568BA">
      <w:pPr>
        <w:spacing w:before="0" w:after="0"/>
        <w:ind w:firstLine="567"/>
        <w:contextualSpacing/>
        <w:rPr>
          <w:rFonts w:eastAsia="Times New Roman"/>
          <w:b/>
          <w:sz w:val="20"/>
          <w:szCs w:val="20"/>
          <w:shd w:val="clear" w:color="auto" w:fill="FFFFFF"/>
          <w:lang w:val="hy-AM"/>
        </w:rPr>
      </w:pPr>
      <w:r w:rsidRPr="00E4068C">
        <w:rPr>
          <w:rFonts w:eastAsia="Times New Roman"/>
          <w:b/>
          <w:sz w:val="20"/>
          <w:szCs w:val="20"/>
          <w:shd w:val="clear" w:color="auto" w:fill="FFFFFF"/>
          <w:lang w:val="hy-AM"/>
        </w:rPr>
        <w:t>Հաշվեքննվող օբյեկտի առարկություններն ու բացատրությունները</w:t>
      </w:r>
    </w:p>
    <w:p w14:paraId="723B81CA" w14:textId="6E3A69A5" w:rsidR="006568BA" w:rsidRPr="00E4068C" w:rsidRDefault="006568BA" w:rsidP="006568BA">
      <w:pPr>
        <w:spacing w:before="0" w:after="0"/>
        <w:ind w:firstLine="567"/>
        <w:contextualSpacing/>
        <w:rPr>
          <w:rFonts w:eastAsia="Times New Roman"/>
          <w:sz w:val="20"/>
          <w:szCs w:val="20"/>
          <w:shd w:val="clear" w:color="auto" w:fill="FFFFFF"/>
          <w:lang w:val="hy-AM"/>
        </w:rPr>
      </w:pPr>
      <w:r w:rsidRPr="00E4068C">
        <w:rPr>
          <w:rFonts w:eastAsia="Times New Roman"/>
          <w:sz w:val="20"/>
          <w:szCs w:val="20"/>
          <w:shd w:val="clear" w:color="auto" w:fill="FFFFFF"/>
          <w:lang w:val="hy-AM"/>
        </w:rPr>
        <w:t>Նշված շահառուները ներկայացրել են Կապալի պայմանագրեր այգի հիմնելու վերաբերյալ, իսկ խորը վարի, չիզելի, քարհավաքման և նշված այլ աշխատանքների վերաբերյալ առանձին ծախսեր չեն ներկայացվել, քանի որ կապալի պայմանագրով նախատեսված է ամբողջական այգեհիմնում։</w:t>
      </w:r>
    </w:p>
    <w:p w14:paraId="64219955" w14:textId="4017F5BF" w:rsidR="006568BA" w:rsidRPr="00E4068C" w:rsidRDefault="006568BA" w:rsidP="006568BA">
      <w:pPr>
        <w:spacing w:before="0" w:after="0"/>
        <w:ind w:firstLine="567"/>
        <w:contextualSpacing/>
        <w:rPr>
          <w:rFonts w:eastAsia="Times New Roman"/>
          <w:b/>
          <w:sz w:val="20"/>
          <w:szCs w:val="20"/>
          <w:shd w:val="clear" w:color="auto" w:fill="FFFFFF"/>
          <w:lang w:val="hy-AM"/>
        </w:rPr>
      </w:pPr>
      <w:r w:rsidRPr="00E4068C">
        <w:rPr>
          <w:rFonts w:eastAsia="Times New Roman"/>
          <w:b/>
          <w:sz w:val="20"/>
          <w:szCs w:val="20"/>
          <w:shd w:val="clear" w:color="auto" w:fill="FFFFFF"/>
          <w:lang w:val="hy-AM"/>
        </w:rPr>
        <w:t>Հաշվեքննողի մեկնաբանությունը</w:t>
      </w:r>
    </w:p>
    <w:p w14:paraId="6743309F" w14:textId="50B68BDA" w:rsidR="006568BA" w:rsidRPr="00E4068C" w:rsidRDefault="006568BA" w:rsidP="006568BA">
      <w:pPr>
        <w:spacing w:before="0" w:after="0"/>
        <w:ind w:firstLine="567"/>
        <w:contextualSpacing/>
        <w:rPr>
          <w:rFonts w:eastAsia="Times New Roman"/>
          <w:sz w:val="20"/>
          <w:szCs w:val="20"/>
          <w:shd w:val="clear" w:color="auto" w:fill="FFFFFF"/>
          <w:lang w:val="hy-AM"/>
        </w:rPr>
      </w:pPr>
      <w:r w:rsidRPr="00E4068C">
        <w:rPr>
          <w:rFonts w:eastAsia="Times New Roman"/>
          <w:sz w:val="20"/>
          <w:szCs w:val="20"/>
          <w:shd w:val="clear" w:color="auto" w:fill="FFFFFF"/>
          <w:lang w:val="hy-AM"/>
        </w:rPr>
        <w:t>Չի ընդունվում, քանի որ նշված պայմանագրերում հստակ նշված են կատարման ենթակա աշխատանքները և նրանք չեն ներառում ծրագրով սահմանված ամողջական այգեհիմնման համար պարտադիր բոլոր աշխատանքները և այդ պայմանագրերով չի պատվիրվել ամբողջական այգեհիմնում։</w:t>
      </w:r>
    </w:p>
    <w:p w14:paraId="554B6928" w14:textId="6382202E" w:rsidR="003333AA" w:rsidRPr="00E4068C" w:rsidRDefault="003333AA" w:rsidP="007B27F6">
      <w:pPr>
        <w:pStyle w:val="ListParagraph"/>
        <w:numPr>
          <w:ilvl w:val="1"/>
          <w:numId w:val="36"/>
        </w:numPr>
        <w:jc w:val="both"/>
        <w:rPr>
          <w:lang w:val="hy-AM"/>
        </w:rPr>
      </w:pPr>
      <w:r w:rsidRPr="00E4068C">
        <w:rPr>
          <w:rFonts w:ascii="GHEA Grapalat" w:hAnsi="GHEA Grapalat"/>
          <w:b/>
          <w:sz w:val="24"/>
          <w:lang w:val="hy-AM"/>
        </w:rPr>
        <w:t>Առկա է անհամապատասխանություն «Քաղաքաշինության մասին» ՀՀ օրենքի 9-րդ հոդվածի 2-րդ պարբերության ա) կետի, 6-րդ հոդվածի 4-րդ պարբերության ա) և գ) ենթակետերի,  «Լիցենզավորման մասին» ՀՀ օրենքի 43-րդ հոդվածի 1-ին մասին և 2-րդ մասի աղյուսակի 17-րդ կետի 3-րդ ենթակետի պահանջների հետ։</w:t>
      </w:r>
    </w:p>
    <w:p w14:paraId="490E163F" w14:textId="77777777" w:rsidR="003333AA" w:rsidRPr="00E4068C" w:rsidRDefault="003333AA" w:rsidP="008A46B1">
      <w:pPr>
        <w:shd w:val="clear" w:color="auto" w:fill="FFFFFF"/>
        <w:spacing w:before="0" w:after="0"/>
        <w:ind w:firstLine="567"/>
        <w:rPr>
          <w:rFonts w:eastAsia="Times New Roman"/>
          <w:szCs w:val="24"/>
          <w:lang w:val="hy-AM"/>
        </w:rPr>
      </w:pPr>
      <w:r w:rsidRPr="00E4068C">
        <w:rPr>
          <w:rFonts w:eastAsia="Times New Roman"/>
          <w:szCs w:val="24"/>
          <w:lang w:val="hy-AM"/>
        </w:rPr>
        <w:t xml:space="preserve">Համաձայն «Քաղաքաշինության մասին» ՀՀ օրենքի </w:t>
      </w:r>
    </w:p>
    <w:p w14:paraId="3C784C3F" w14:textId="77777777" w:rsidR="003333AA" w:rsidRPr="00E4068C" w:rsidRDefault="003333AA" w:rsidP="008A46B1">
      <w:pPr>
        <w:shd w:val="clear" w:color="auto" w:fill="FFFFFF"/>
        <w:spacing w:before="0" w:after="0"/>
        <w:ind w:firstLine="567"/>
        <w:rPr>
          <w:rFonts w:eastAsia="Times New Roman"/>
          <w:szCs w:val="24"/>
          <w:lang w:val="hy-AM"/>
        </w:rPr>
      </w:pPr>
      <w:r w:rsidRPr="00E4068C">
        <w:rPr>
          <w:rFonts w:eastAsia="Times New Roman"/>
          <w:szCs w:val="24"/>
          <w:lang w:val="hy-AM"/>
        </w:rPr>
        <w:t>- 9-րդ հոդվածի 2-րդ պարբերության ա) կետի շինարարություն իրականացնողները պարտավոր են ունենալ համապատասխան գործունեության իրավունքի լիցենզիա.</w:t>
      </w:r>
    </w:p>
    <w:p w14:paraId="6E11F329" w14:textId="77777777" w:rsidR="003333AA" w:rsidRPr="00E4068C" w:rsidRDefault="003333AA" w:rsidP="008A46B1">
      <w:pPr>
        <w:spacing w:before="0" w:after="0"/>
        <w:ind w:firstLine="567"/>
        <w:rPr>
          <w:szCs w:val="24"/>
          <w:shd w:val="clear" w:color="auto" w:fill="FFFFFF"/>
          <w:lang w:val="hy-AM"/>
        </w:rPr>
      </w:pPr>
      <w:r w:rsidRPr="00E4068C">
        <w:rPr>
          <w:szCs w:val="24"/>
          <w:lang w:val="hy-AM"/>
        </w:rPr>
        <w:t xml:space="preserve">- 6-րդ հոդվածի 4-րդ պարբերության ա) կետի </w:t>
      </w:r>
      <w:r w:rsidRPr="00E4068C">
        <w:rPr>
          <w:rFonts w:ascii="Calibri" w:hAnsi="Calibri" w:cs="Calibri"/>
          <w:szCs w:val="24"/>
          <w:shd w:val="clear" w:color="auto" w:fill="FFFFFF"/>
          <w:lang w:val="hy-AM"/>
        </w:rPr>
        <w:t> </w:t>
      </w:r>
      <w:r w:rsidRPr="00E4068C">
        <w:rPr>
          <w:rFonts w:cs="Calibri"/>
          <w:szCs w:val="24"/>
          <w:shd w:val="clear" w:color="auto" w:fill="FFFFFF"/>
          <w:lang w:val="hy-AM"/>
        </w:rPr>
        <w:t xml:space="preserve">կառուցապատողները պարտավոր են </w:t>
      </w:r>
      <w:r w:rsidRPr="00E4068C">
        <w:rPr>
          <w:szCs w:val="24"/>
          <w:shd w:val="clear" w:color="auto" w:fill="FFFFFF"/>
          <w:lang w:val="hy-AM"/>
        </w:rPr>
        <w:t>կառուցապատումն իրականացնել օրենքով սահմանված կարգով` հաստատված ճարտարապետաշինարարական նախագծին համապատասխան,</w:t>
      </w:r>
      <w:r w:rsidRPr="00E4068C">
        <w:rPr>
          <w:rFonts w:ascii="Calibri" w:hAnsi="Calibri" w:cs="Calibri"/>
          <w:szCs w:val="24"/>
          <w:shd w:val="clear" w:color="auto" w:fill="FFFFFF"/>
          <w:lang w:val="hy-AM"/>
        </w:rPr>
        <w:t> </w:t>
      </w:r>
      <w:r w:rsidRPr="00E4068C">
        <w:rPr>
          <w:szCs w:val="24"/>
          <w:shd w:val="clear" w:color="auto" w:fill="FFFFFF"/>
          <w:lang w:val="hy-AM"/>
        </w:rPr>
        <w:t>շինարարության թույլտվության հիման վրա.</w:t>
      </w:r>
    </w:p>
    <w:p w14:paraId="41AA69C6" w14:textId="77777777" w:rsidR="003333AA" w:rsidRPr="00E4068C" w:rsidRDefault="003333AA" w:rsidP="002B7C09">
      <w:pPr>
        <w:spacing w:before="0" w:after="0"/>
        <w:ind w:firstLine="567"/>
        <w:rPr>
          <w:szCs w:val="24"/>
          <w:shd w:val="clear" w:color="auto" w:fill="FFFFFF"/>
          <w:lang w:val="hy-AM"/>
        </w:rPr>
      </w:pPr>
      <w:r w:rsidRPr="00E4068C">
        <w:rPr>
          <w:szCs w:val="24"/>
          <w:shd w:val="clear" w:color="auto" w:fill="FFFFFF"/>
          <w:lang w:val="hy-AM"/>
        </w:rPr>
        <w:t xml:space="preserve">- 6-րդ հոդվածի 4-րդ պարբերության գ) կետի կառուցապատողները պարտավոր են քաղաքաշինական գործունեություն (բացառությամբ սույն օրենքի 23 հոդվածով սահմանված շինարարության թույլտվություն չպահանջող </w:t>
      </w:r>
      <w:r w:rsidRPr="00E4068C">
        <w:rPr>
          <w:szCs w:val="24"/>
          <w:shd w:val="clear" w:color="auto" w:fill="FFFFFF"/>
          <w:lang w:val="hy-AM"/>
        </w:rPr>
        <w:lastRenderedPageBreak/>
        <w:t>աշխատանքների) իրականացնել բացառապես հաստատված քաղաքաշինական փաստաթղթերին համապատասխան.</w:t>
      </w:r>
    </w:p>
    <w:p w14:paraId="41A8B0C3" w14:textId="77777777" w:rsidR="003333AA" w:rsidRPr="00E4068C" w:rsidRDefault="003333AA" w:rsidP="002B7C09">
      <w:pPr>
        <w:spacing w:before="0" w:after="0"/>
        <w:ind w:firstLine="567"/>
        <w:rPr>
          <w:szCs w:val="24"/>
          <w:lang w:val="hy-AM"/>
        </w:rPr>
      </w:pPr>
      <w:r w:rsidRPr="00E4068C">
        <w:rPr>
          <w:szCs w:val="24"/>
          <w:shd w:val="clear" w:color="auto" w:fill="FFFFFF"/>
          <w:lang w:val="hy-AM"/>
        </w:rPr>
        <w:t xml:space="preserve">Համաձայն </w:t>
      </w:r>
      <w:r w:rsidRPr="00E4068C">
        <w:rPr>
          <w:szCs w:val="24"/>
          <w:lang w:val="hy-AM"/>
        </w:rPr>
        <w:t xml:space="preserve">«Լիցենզավորման մասին» ՀՀ օրենքի </w:t>
      </w:r>
    </w:p>
    <w:p w14:paraId="7F920EE3" w14:textId="77777777" w:rsidR="003333AA" w:rsidRPr="00E4068C" w:rsidRDefault="003333AA" w:rsidP="002B7C09">
      <w:pPr>
        <w:spacing w:before="0" w:after="0"/>
        <w:ind w:firstLine="567"/>
        <w:rPr>
          <w:szCs w:val="24"/>
          <w:shd w:val="clear" w:color="auto" w:fill="FFFFFF"/>
          <w:lang w:val="hy-AM"/>
        </w:rPr>
      </w:pPr>
      <w:r w:rsidRPr="00E4068C">
        <w:rPr>
          <w:szCs w:val="24"/>
          <w:lang w:val="hy-AM"/>
        </w:rPr>
        <w:t xml:space="preserve">- 43-րդ հոդվածի 1-ին մասի </w:t>
      </w:r>
      <w:r w:rsidRPr="00E4068C">
        <w:rPr>
          <w:szCs w:val="24"/>
          <w:shd w:val="clear" w:color="auto" w:fill="FFFFFF"/>
          <w:lang w:val="hy-AM"/>
        </w:rPr>
        <w:t>գործունեությունը համարվում է լիցենզավորման ենթակա, եթե այն ընդգրկված է սույն հոդվածի աղյուսակում:</w:t>
      </w:r>
    </w:p>
    <w:p w14:paraId="215229CE" w14:textId="77777777" w:rsidR="003333AA" w:rsidRPr="00E4068C" w:rsidRDefault="003333AA" w:rsidP="002B7C09">
      <w:pPr>
        <w:spacing w:before="0" w:after="0"/>
        <w:ind w:firstLine="567"/>
        <w:rPr>
          <w:szCs w:val="24"/>
          <w:shd w:val="clear" w:color="auto" w:fill="FFFFFF"/>
          <w:lang w:val="hy-AM"/>
        </w:rPr>
      </w:pPr>
      <w:r w:rsidRPr="00E4068C">
        <w:rPr>
          <w:szCs w:val="24"/>
          <w:shd w:val="clear" w:color="auto" w:fill="FFFFFF"/>
          <w:lang w:val="hy-AM"/>
        </w:rPr>
        <w:t>- 43-րդ հոդվածի 2-րդ մասի աղյուսակի 17-րդ կետի 3-րդ ենթակետի շինարարության իրականացում (բացառությամբ շինարարության թույլտվություն չպահանջող աշխատանքների, համապատասխան նպատակի համար նախատեսված հողամասի տարածքում ոչ ձեռնարկատիրական նպատակով սեփականատիրոջ կողմից կառուցվող` 300 քմ ընդհանուր մակերեսը չգերազանցող` մինչև երկու վերգետնյա ու մեկ ստորգետնյա հարկ ունեցող անհատական բնակելի տների, հաստատված բազմակի օգտագործման օրինակելի նախագծերով կառուցվող օբյեկտների, 150 քմ ընդհանուր մակերեսը չգերազանցող օժանդակ շինությունների, 50 քմ ընդհանուր մակերեսը չգերազանցող ավտոտնակների, 1000 քմ ընդհանուր մակերեսը չգերազանցող ջերմոցների, 500 քմ ընդհանուր մակերեսը չգերազանցող գյուղատնտեսական արտադրական նշանակության ոչ հիմնական շինությունների և 100 քմ ընդհանուր մակերեսը չգերազանցող հասարակական նշանակության ոչ հիմնական շինությունների) լիցենզավորման ենթակա գործունեություն է։</w:t>
      </w:r>
    </w:p>
    <w:p w14:paraId="681A89BE" w14:textId="77777777" w:rsidR="003333AA" w:rsidRPr="00E4068C" w:rsidRDefault="003333AA" w:rsidP="006A3CC5">
      <w:pPr>
        <w:spacing w:before="0" w:after="0"/>
        <w:ind w:firstLine="567"/>
        <w:rPr>
          <w:szCs w:val="24"/>
          <w:lang w:val="hy-AM"/>
        </w:rPr>
      </w:pPr>
      <w:r w:rsidRPr="00E4068C">
        <w:rPr>
          <w:rFonts w:eastAsia="Times New Roman"/>
          <w:szCs w:val="24"/>
          <w:lang w:val="hy-AM"/>
        </w:rPr>
        <w:t xml:space="preserve">Հաշվեքննիչ պալատը 2022 թվականի սեպտեմբերի 30-ին  N </w:t>
      </w:r>
      <w:r w:rsidRPr="00E4068C">
        <w:rPr>
          <w:rFonts w:eastAsia="Times New Roman"/>
          <w:szCs w:val="24"/>
          <w:shd w:val="clear" w:color="auto" w:fill="FFFFFF"/>
          <w:lang w:val="hy-AM"/>
        </w:rPr>
        <w:t xml:space="preserve">ՀՊԵ/03/406-2022 </w:t>
      </w:r>
      <w:r w:rsidRPr="00E4068C">
        <w:rPr>
          <w:rFonts w:eastAsia="Times New Roman"/>
          <w:szCs w:val="24"/>
          <w:lang w:val="hy-AM"/>
        </w:rPr>
        <w:t xml:space="preserve">գրությամբ </w:t>
      </w:r>
      <w:r w:rsidRPr="00E4068C">
        <w:rPr>
          <w:rFonts w:eastAsia="Times New Roman" w:cs="Arial"/>
          <w:szCs w:val="24"/>
          <w:lang w:val="hy-AM"/>
        </w:rPr>
        <w:t xml:space="preserve">քաղաքաշինության բնագավառի կառավարման պետական լիազորված մարմնից՝ ՀՀ քաղաքաշինության պետական կոմիտեից խնդրել էր պարզաբանել 0.5 հեկտարից մինչև 100 հեկտար այգեհիմնման աշխատանքներում կաթիլային ոռոգման համակարգի կառուցման և/կամ հակակարկտային ցանցերի տեղադրման աշխատանքները հանդիսանում են արդյո՞ք քաղաքաշինության բնագավառի համապատասխան գործունեության իրավունքի լիցենզիա պահանջող աշխատանքներ թե ոչ։ Նշված հարցմանն ի պատասխան, ՀՀ քաղաքաշինության պետական կոմիտեն 2022թ-ի հոկտեմբերի 6-ի  </w:t>
      </w:r>
      <w:r w:rsidRPr="00E4068C">
        <w:rPr>
          <w:rFonts w:eastAsia="Times New Roman"/>
          <w:szCs w:val="24"/>
          <w:lang w:val="hy-AM"/>
        </w:rPr>
        <w:t>N</w:t>
      </w:r>
      <w:r w:rsidRPr="00E4068C">
        <w:rPr>
          <w:szCs w:val="24"/>
          <w:shd w:val="clear" w:color="auto" w:fill="FFFFFF"/>
          <w:lang w:val="hy-AM"/>
        </w:rPr>
        <w:t xml:space="preserve"> 01/22,4/10881-2022 գրությամբ պատասխանել է, որ «…</w:t>
      </w:r>
      <w:r w:rsidRPr="00E4068C">
        <w:rPr>
          <w:szCs w:val="24"/>
          <w:lang w:val="hy-AM"/>
        </w:rPr>
        <w:t xml:space="preserve">0.5 հեկտարից մինչև 100 հեկտար այգեհիմնման աշխատանքներում կաթիլային ոռոգման համակարգի կառուցման և հակակարկտային ցանցերի </w:t>
      </w:r>
      <w:r w:rsidRPr="00E4068C">
        <w:rPr>
          <w:b/>
          <w:i/>
          <w:szCs w:val="24"/>
          <w:u w:val="single"/>
          <w:lang w:val="hy-AM"/>
        </w:rPr>
        <w:t xml:space="preserve">շինարարական աշխատանքների </w:t>
      </w:r>
      <w:r w:rsidRPr="00E4068C">
        <w:rPr>
          <w:szCs w:val="24"/>
          <w:lang w:val="hy-AM"/>
        </w:rPr>
        <w:t xml:space="preserve">իրականացման համար ընդգրկված շինարարության թույլտվություն չպահանջող աշխատանքներում բացառություններ սահմանված չեն (հիմք՝ Լիցենզավորման մասին օրենքի 43-րդ հոդվածի  2-րդ մասով հաստատված աղյուսակի 17-րդ կետի </w:t>
      </w:r>
      <w:r w:rsidRPr="00E4068C">
        <w:rPr>
          <w:szCs w:val="24"/>
          <w:lang w:val="hy-AM"/>
        </w:rPr>
        <w:lastRenderedPageBreak/>
        <w:t xml:space="preserve">3-րդ ենթակետով սահմանված բացառություններ և Կառավարության 2015 թվականի մարտի 19-ի N 596-Ն որոշմամբ հաստատված 4-րդ հավելվածի 1-ին ցանկ)…»: </w:t>
      </w:r>
    </w:p>
    <w:p w14:paraId="5D2329EB" w14:textId="461A3E1E" w:rsidR="003333AA" w:rsidRPr="00E4068C" w:rsidRDefault="003333AA" w:rsidP="0043681E">
      <w:pPr>
        <w:tabs>
          <w:tab w:val="left" w:pos="90"/>
          <w:tab w:val="left" w:pos="180"/>
          <w:tab w:val="left" w:pos="270"/>
          <w:tab w:val="left" w:pos="360"/>
        </w:tabs>
        <w:spacing w:before="0" w:after="0"/>
        <w:ind w:firstLine="360"/>
        <w:rPr>
          <w:szCs w:val="24"/>
          <w:lang w:val="hy-AM"/>
        </w:rPr>
      </w:pPr>
      <w:r w:rsidRPr="00E4068C">
        <w:rPr>
          <w:szCs w:val="24"/>
          <w:lang w:val="hy-AM"/>
        </w:rPr>
        <w:tab/>
        <w:t xml:space="preserve">Ուսումնասիրությամբ պարզվել է, որ մեկ շահառուի կողմից այգեհիմնման աշխատանքներում հակակարկտային ցանցի տեղադրման և 33 շահառուների կողմից այգեհիմնման աշխատանքներում կաթիլային ոռոգման համակարգերի տեղադրման աշխատանքներն իրականացվել են համապատասխան գործունեության իրավունքի լիցենզիա չունեցող անձանց կողմից, որից 26 ֆիզիկական անձ և 8 իրավաբանական անձ։ </w:t>
      </w:r>
    </w:p>
    <w:p w14:paraId="2197B8BD" w14:textId="24B832D2" w:rsidR="00991F71" w:rsidRPr="00E4068C" w:rsidRDefault="003333AA" w:rsidP="007275B9">
      <w:pPr>
        <w:tabs>
          <w:tab w:val="left" w:pos="90"/>
          <w:tab w:val="left" w:pos="180"/>
          <w:tab w:val="left" w:pos="270"/>
          <w:tab w:val="left" w:pos="360"/>
        </w:tabs>
        <w:spacing w:before="0" w:after="0"/>
        <w:ind w:firstLine="450"/>
        <w:rPr>
          <w:rFonts w:eastAsia="Times New Roman"/>
          <w:szCs w:val="24"/>
          <w:lang w:val="hy-AM"/>
        </w:rPr>
      </w:pPr>
      <w:r w:rsidRPr="00E4068C">
        <w:rPr>
          <w:szCs w:val="24"/>
          <w:lang w:val="hy-AM"/>
        </w:rPr>
        <w:t xml:space="preserve"> Ընդ որում, համաձայն Լիցենզավորման մասին ՀՀ օրենքի 7-րդ հոդվածի 1-ին մասի, </w:t>
      </w:r>
      <w:r w:rsidRPr="00E4068C">
        <w:rPr>
          <w:rFonts w:eastAsia="Times New Roman"/>
          <w:szCs w:val="24"/>
          <w:lang w:val="hy-AM"/>
        </w:rPr>
        <w:t>Լիցենզավորման ենթակա գործունեության տեսակներով զբաղվելու իրավունք ունեն իրավաբանական և ֆիզիկական անձինք, ինչպես նաև անհատ ձեռնարկատերը: Լիցենզիա ստացած ֆիզիկական անձն իրավունք ունի զբաղվել այդ բնագավառում ձեռնարկատիրական գործունեությամբ միայն որպես անհատ ձեռնարկատեր, բացառությամբ օրենքով սահմանված դեպքերի:</w:t>
      </w:r>
    </w:p>
    <w:p w14:paraId="4D1FFA65" w14:textId="77777777" w:rsidR="00DC1B9D" w:rsidRPr="00E4068C" w:rsidRDefault="00DC1B9D" w:rsidP="00DC1B9D">
      <w:pPr>
        <w:spacing w:before="0" w:after="0"/>
        <w:ind w:firstLine="45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61BC67BD" w14:textId="11A2FDDB" w:rsidR="00DC1B9D" w:rsidRPr="00E4068C" w:rsidRDefault="00DC1B9D" w:rsidP="00DC1B9D">
      <w:pPr>
        <w:ind w:firstLine="450"/>
        <w:rPr>
          <w:rFonts w:eastAsia="Calibri"/>
          <w:color w:val="000000"/>
          <w:sz w:val="20"/>
          <w:szCs w:val="20"/>
          <w:shd w:val="clear" w:color="auto" w:fill="FFFFFF"/>
          <w:lang w:val="hy-AM"/>
        </w:rPr>
      </w:pPr>
      <w:r w:rsidRPr="00E4068C">
        <w:rPr>
          <w:rFonts w:eastAsia="Calibri"/>
          <w:color w:val="000000"/>
          <w:sz w:val="20"/>
          <w:szCs w:val="20"/>
          <w:shd w:val="clear" w:color="auto" w:fill="FFFFFF"/>
          <w:lang w:val="hy-AM"/>
        </w:rPr>
        <w:t>Կառավարության 2019 թվականի մարտի 29-ի N 361-Լ որոշմամբ հաստատված Հայաստանի Հանրապետությունում խաղողի, ժամանակակից տեխնոլոգիաներով մշակվող ինտենսիվ պտղատու այգիների եվ հատապտղանոցների հիմնման համար պետական աջակցության ծրագրում որևէ դրույթ սահմանված չէ Քաղաքաշինության մասին ՀՀ օրենքի վերաբերյալ, ուստի ծրագիրը իրականացվել է 361-Լ որոշան պահանջներին համապատասխան։</w:t>
      </w:r>
    </w:p>
    <w:p w14:paraId="498258FD" w14:textId="3A488F33" w:rsidR="00DC1B9D" w:rsidRPr="00E4068C" w:rsidRDefault="00DC1B9D" w:rsidP="007275B9">
      <w:pPr>
        <w:tabs>
          <w:tab w:val="left" w:pos="90"/>
          <w:tab w:val="left" w:pos="180"/>
          <w:tab w:val="left" w:pos="270"/>
          <w:tab w:val="left" w:pos="360"/>
        </w:tabs>
        <w:spacing w:before="0" w:after="0"/>
        <w:ind w:firstLine="450"/>
        <w:rPr>
          <w:rFonts w:eastAsia="Calibri"/>
          <w:color w:val="000000"/>
          <w:sz w:val="20"/>
          <w:szCs w:val="20"/>
          <w:shd w:val="clear" w:color="auto" w:fill="FFFFFF"/>
          <w:lang w:val="hy-AM"/>
        </w:rPr>
      </w:pPr>
      <w:r w:rsidRPr="00E4068C">
        <w:rPr>
          <w:rFonts w:eastAsia="Calibri"/>
          <w:color w:val="000000"/>
          <w:sz w:val="20"/>
          <w:szCs w:val="20"/>
          <w:shd w:val="clear" w:color="auto" w:fill="FFFFFF"/>
          <w:lang w:val="hy-AM"/>
        </w:rPr>
        <w:t>Ծրագրի շրջանակներում նշված փաստաթղթեր ներկայացնել չի պահանջվում, ինչ վերաբերվում է օրենքի պահանջին, ապա ցանկացած տնտեսավարող պարտավոր է գործունեություն իրականացնել օրենքի պահանջներին համապատասխան:</w:t>
      </w:r>
    </w:p>
    <w:p w14:paraId="0CAA7C62" w14:textId="226738BF" w:rsidR="00DC1B9D" w:rsidRPr="00E4068C" w:rsidRDefault="00DC1B9D" w:rsidP="007275B9">
      <w:pPr>
        <w:tabs>
          <w:tab w:val="left" w:pos="90"/>
          <w:tab w:val="left" w:pos="180"/>
          <w:tab w:val="left" w:pos="270"/>
          <w:tab w:val="left" w:pos="360"/>
        </w:tabs>
        <w:spacing w:before="0" w:after="0"/>
        <w:ind w:firstLine="450"/>
        <w:rPr>
          <w:rFonts w:eastAsia="Calibri"/>
          <w:b/>
          <w:color w:val="000000"/>
          <w:sz w:val="20"/>
          <w:szCs w:val="20"/>
          <w:shd w:val="clear" w:color="auto" w:fill="FFFFFF"/>
          <w:lang w:val="hy-AM"/>
        </w:rPr>
      </w:pPr>
      <w:r w:rsidRPr="00E4068C">
        <w:rPr>
          <w:rFonts w:eastAsia="Calibri"/>
          <w:b/>
          <w:color w:val="000000"/>
          <w:sz w:val="20"/>
          <w:szCs w:val="20"/>
          <w:shd w:val="clear" w:color="auto" w:fill="FFFFFF"/>
          <w:lang w:val="hy-AM"/>
        </w:rPr>
        <w:t>Հաշվեքննողի մեկնաբանությունը</w:t>
      </w:r>
    </w:p>
    <w:p w14:paraId="6CF8C203" w14:textId="7B0326B5" w:rsidR="00DC1B9D" w:rsidRPr="00E4068C" w:rsidRDefault="00DC1B9D" w:rsidP="007275B9">
      <w:pPr>
        <w:tabs>
          <w:tab w:val="left" w:pos="90"/>
          <w:tab w:val="left" w:pos="180"/>
          <w:tab w:val="left" w:pos="270"/>
          <w:tab w:val="left" w:pos="360"/>
        </w:tabs>
        <w:spacing w:before="0" w:after="0"/>
        <w:ind w:firstLine="450"/>
        <w:rPr>
          <w:rFonts w:eastAsia="Calibri"/>
          <w:color w:val="000000"/>
          <w:sz w:val="20"/>
          <w:szCs w:val="20"/>
          <w:shd w:val="clear" w:color="auto" w:fill="FFFFFF"/>
          <w:lang w:val="hy-AM"/>
        </w:rPr>
      </w:pPr>
      <w:r w:rsidRPr="00E4068C">
        <w:rPr>
          <w:rFonts w:eastAsia="Calibri"/>
          <w:color w:val="000000"/>
          <w:sz w:val="20"/>
          <w:szCs w:val="20"/>
          <w:shd w:val="clear" w:color="auto" w:fill="FFFFFF"/>
          <w:lang w:val="hy-AM"/>
        </w:rPr>
        <w:t>Արձանագրված անհամապատասխանութ յունը չի առարկվել։</w:t>
      </w:r>
    </w:p>
    <w:p w14:paraId="42F0EA5C" w14:textId="77777777" w:rsidR="00DC1B9D" w:rsidRPr="00E4068C" w:rsidRDefault="00DC1B9D" w:rsidP="007275B9">
      <w:pPr>
        <w:tabs>
          <w:tab w:val="left" w:pos="90"/>
          <w:tab w:val="left" w:pos="180"/>
          <w:tab w:val="left" w:pos="270"/>
          <w:tab w:val="left" w:pos="360"/>
        </w:tabs>
        <w:spacing w:before="0" w:after="0"/>
        <w:ind w:firstLine="450"/>
        <w:rPr>
          <w:rFonts w:eastAsia="Times New Roman"/>
          <w:szCs w:val="24"/>
          <w:shd w:val="clear" w:color="auto" w:fill="FFFFFF"/>
          <w:lang w:val="hy-AM"/>
        </w:rPr>
      </w:pPr>
    </w:p>
    <w:p w14:paraId="61DD37F5" w14:textId="52F9A5F8" w:rsidR="003333AA" w:rsidRPr="00E4068C" w:rsidRDefault="003333AA" w:rsidP="007B27F6">
      <w:pPr>
        <w:pStyle w:val="ListParagraph"/>
        <w:numPr>
          <w:ilvl w:val="1"/>
          <w:numId w:val="36"/>
        </w:numPr>
        <w:jc w:val="both"/>
        <w:rPr>
          <w:rFonts w:eastAsia="Times New Roman"/>
          <w:szCs w:val="24"/>
          <w:shd w:val="clear" w:color="auto" w:fill="FFFFFF"/>
          <w:lang w:val="hy-AM"/>
        </w:rPr>
      </w:pPr>
      <w:r w:rsidRPr="00E4068C">
        <w:rPr>
          <w:rFonts w:ascii="GHEA Grapalat" w:hAnsi="GHEA Grapalat"/>
          <w:b/>
          <w:sz w:val="24"/>
          <w:szCs w:val="24"/>
          <w:lang w:val="hy-AM"/>
        </w:rPr>
        <w:t>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16-րդ կետի 8-րդ ենթակետի պահանջի հետ:</w:t>
      </w:r>
    </w:p>
    <w:p w14:paraId="7EB8A970" w14:textId="77777777" w:rsidR="003333AA" w:rsidRPr="00E4068C" w:rsidRDefault="003333AA" w:rsidP="00B772DC">
      <w:pPr>
        <w:spacing w:before="0" w:after="0"/>
        <w:ind w:firstLine="426"/>
        <w:rPr>
          <w:rFonts w:eastAsia="Times New Roman"/>
          <w:szCs w:val="24"/>
          <w:lang w:val="hy-AM"/>
        </w:rPr>
      </w:pPr>
      <w:r w:rsidRPr="00E4068C">
        <w:rPr>
          <w:szCs w:val="24"/>
          <w:lang w:val="hy-AM"/>
        </w:rPr>
        <w:lastRenderedPageBreak/>
        <w:t>Համաձայն հավելվածի 16-րդ կետի 8-րդ ենթակետի</w:t>
      </w:r>
      <w:r w:rsidRPr="00E4068C">
        <w:rPr>
          <w:rFonts w:eastAsia="Times New Roman"/>
          <w:szCs w:val="24"/>
          <w:lang w:val="hy-AM"/>
        </w:rPr>
        <w:t xml:space="preserve"> Ծրագրի նպատակին հասնելու համար անհրաժեշտ է լուծել հետևյալ խնդիրները՝ …ծրագրի մոնիթորինգի իրականացման մեխանիզմի առաջադրումը։</w:t>
      </w:r>
    </w:p>
    <w:p w14:paraId="0D491C0F" w14:textId="77CDE22E" w:rsidR="003333AA" w:rsidRPr="00E4068C" w:rsidRDefault="003333AA" w:rsidP="00B772DC">
      <w:pPr>
        <w:spacing w:before="0" w:after="0"/>
        <w:ind w:firstLine="426"/>
        <w:rPr>
          <w:b/>
          <w:szCs w:val="24"/>
          <w:lang w:val="hy-AM"/>
        </w:rPr>
      </w:pPr>
      <w:r w:rsidRPr="00E4068C">
        <w:rPr>
          <w:rFonts w:eastAsia="Times New Roman"/>
          <w:szCs w:val="24"/>
          <w:lang w:val="hy-AM"/>
        </w:rPr>
        <w:t>Հաշվեքննությամբ պարզվել է, որ Ծրագրի մոնիթորինգի իրականացման որևէ մեխանիզմ չի առաջադրվել։ Չկա մոնիթորինգի իրականացման կազմված և հաստատված կարգ (մեթոդաբանություն)։</w:t>
      </w:r>
    </w:p>
    <w:p w14:paraId="48C6345B" w14:textId="34BF6350" w:rsidR="003333AA" w:rsidRPr="00E4068C" w:rsidRDefault="003333AA"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ՀՀ հողային օրենսգրքի 7-րդ հոդվածի 16-րդ մասի և 8-րդ հոդվածի 5-րդ մասի պահանջի հետ։</w:t>
      </w:r>
    </w:p>
    <w:p w14:paraId="76D356C7" w14:textId="77777777" w:rsidR="003333AA" w:rsidRPr="00E4068C" w:rsidRDefault="003333AA" w:rsidP="00B772DC">
      <w:pPr>
        <w:shd w:val="clear" w:color="auto" w:fill="FFFFFF"/>
        <w:spacing w:before="0" w:after="0"/>
        <w:ind w:firstLine="567"/>
        <w:rPr>
          <w:szCs w:val="24"/>
          <w:lang w:val="hy-AM"/>
        </w:rPr>
      </w:pPr>
      <w:r w:rsidRPr="00E4068C">
        <w:rPr>
          <w:szCs w:val="24"/>
          <w:lang w:val="hy-AM"/>
        </w:rPr>
        <w:t>Համաձայն ՀՀ հողային օրենսգրքի</w:t>
      </w:r>
    </w:p>
    <w:p w14:paraId="24B51AB0" w14:textId="77777777" w:rsidR="003333AA" w:rsidRPr="00E4068C" w:rsidRDefault="003333AA" w:rsidP="00B772DC">
      <w:pPr>
        <w:shd w:val="clear" w:color="auto" w:fill="FFFFFF"/>
        <w:spacing w:before="0" w:after="0"/>
        <w:ind w:firstLine="567"/>
        <w:rPr>
          <w:szCs w:val="24"/>
          <w:lang w:val="hy-AM"/>
        </w:rPr>
      </w:pPr>
      <w:r w:rsidRPr="00E4068C">
        <w:rPr>
          <w:szCs w:val="24"/>
          <w:lang w:val="hy-AM"/>
        </w:rPr>
        <w:t>- 7-րդ հոդվածի 16-րդ մասի «…</w:t>
      </w:r>
      <w:r w:rsidRPr="00E4068C">
        <w:rPr>
          <w:rFonts w:eastAsia="Times New Roman"/>
          <w:szCs w:val="24"/>
          <w:lang w:val="hy-AM"/>
        </w:rPr>
        <w:t>սեփականության կամ ընդհանուր համատեղ սեփականության իրավունքների պետական գրանցում ստացած հողամասի նպատակային կամ գործառնական նշանակությունը փոփոխված է համարվում հողամասի նկատմամբ փոխված նպատակային կամ գործառնական նշանակությամբ իրավունքները պետական գրանցում ստանալու պահից…</w:t>
      </w:r>
      <w:r w:rsidRPr="00E4068C">
        <w:rPr>
          <w:szCs w:val="24"/>
          <w:lang w:val="hy-AM"/>
        </w:rPr>
        <w:t>»</w:t>
      </w:r>
    </w:p>
    <w:p w14:paraId="52CD984B" w14:textId="77777777" w:rsidR="003333AA" w:rsidRPr="00E4068C" w:rsidRDefault="003333AA" w:rsidP="00B772DC">
      <w:pPr>
        <w:shd w:val="clear" w:color="auto" w:fill="FFFFFF"/>
        <w:spacing w:before="0" w:after="0"/>
        <w:ind w:firstLine="567"/>
        <w:rPr>
          <w:szCs w:val="24"/>
          <w:lang w:val="hy-AM"/>
        </w:rPr>
      </w:pPr>
      <w:r w:rsidRPr="00E4068C">
        <w:rPr>
          <w:szCs w:val="24"/>
          <w:lang w:val="hy-AM"/>
        </w:rPr>
        <w:t>- 8-րդ հոդվածի 5-րդ մասի «…</w:t>
      </w:r>
      <w:r w:rsidRPr="00E4068C">
        <w:rPr>
          <w:rFonts w:eastAsia="Times New Roman"/>
          <w:szCs w:val="24"/>
          <w:lang w:val="hy-AM"/>
        </w:rPr>
        <w:t xml:space="preserve"> մինչև սույն մասին համապատասխան` հողամասի նկատմամբ սահմանված կարգով գույքային իրավունքի պետական գրանցում ստանալը հողամասը` դրա սեփականատիրոջ կամ օգտագործողի կողմից կարող է օգտագործվել նախկին նպատակային կամ գործառնական նշանակությամբ</w:t>
      </w:r>
      <w:r w:rsidRPr="00E4068C">
        <w:rPr>
          <w:szCs w:val="24"/>
          <w:lang w:val="hy-AM"/>
        </w:rPr>
        <w:t>…»</w:t>
      </w:r>
    </w:p>
    <w:p w14:paraId="34586497" w14:textId="1CB6D59C" w:rsidR="003333AA" w:rsidRPr="00E4068C" w:rsidRDefault="003333AA" w:rsidP="00B772DC">
      <w:pPr>
        <w:shd w:val="clear" w:color="auto" w:fill="FFFFFF"/>
        <w:spacing w:before="0"/>
        <w:ind w:firstLine="567"/>
        <w:rPr>
          <w:szCs w:val="24"/>
          <w:lang w:val="hy-AM"/>
        </w:rPr>
      </w:pPr>
      <w:r w:rsidRPr="00E4068C">
        <w:rPr>
          <w:szCs w:val="24"/>
          <w:lang w:val="hy-AM"/>
        </w:rPr>
        <w:t xml:space="preserve">32 դեպքով շահառուների կողմից այգեհիմնման աշխատանքներ են իրականացվել և Նախարարության կողմից այդ աշխատանքների համար ցույց տրված ծախսերը ընդունվել և փոխհատուցվել են այնպիսի հողամասերում, որոնց գործառնական նշանակությունները, համաձայն իրավունքների պետական գրանցման վկայականների, 22 դեպքով եղել են վարելահողեր, 5 դեպքով՝ արոտավայր, 2 դեպքով՝ գյուղատնտեսական նշանակության, 2 հնդավոր և 1 այլ հողատեսք։ </w:t>
      </w:r>
    </w:p>
    <w:p w14:paraId="31552943" w14:textId="77777777" w:rsidR="00FC4B20" w:rsidRPr="00E4068C" w:rsidRDefault="00FC4B20" w:rsidP="00FC4B20">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62C8B4D4" w14:textId="77777777" w:rsidR="00FC4B20" w:rsidRPr="00E4068C" w:rsidRDefault="00FC4B20" w:rsidP="00FC4B20">
      <w:pPr>
        <w:spacing w:before="0" w:after="0"/>
        <w:ind w:firstLine="567"/>
        <w:contextualSpacing/>
        <w:rPr>
          <w:rFonts w:eastAsia="Calibri"/>
          <w:bCs/>
          <w:sz w:val="20"/>
          <w:szCs w:val="20"/>
          <w:lang w:val="hy-AM"/>
        </w:rPr>
      </w:pPr>
      <w:r w:rsidRPr="00E4068C">
        <w:rPr>
          <w:rFonts w:eastAsia="Calibri"/>
          <w:bCs/>
          <w:sz w:val="20"/>
          <w:szCs w:val="20"/>
          <w:lang w:val="hy-AM"/>
        </w:rPr>
        <w:t>Ծրագրում հողի նշանակության փոփոխության վերաբերյալ դրույթ նախատեսված չէ, սակայն Էկոնոմիկայի նախարարության կողմից ծրագրի շահառու հաշվառելու վերաբերյալ տնտեսավարողին գրավոր տեղեկացվում է, որ այգին հիմնելուց հետո դիմումին կից անհրաժեշտ է ներկայացնել նաև հողատեսքի փոփոխությունը հավաստող սեփականության նոր վկայականի պատճենները: Վերջինս ներկայացնելուց հետո հիմք է հանդիսանում փոխհատուցել այգեհիմնման աշխատանքների ծախսերը:</w:t>
      </w:r>
    </w:p>
    <w:p w14:paraId="05E0EF1E" w14:textId="4A82BBB9" w:rsidR="00FC4B20" w:rsidRPr="00E4068C" w:rsidRDefault="00FC4B20" w:rsidP="00FC4B20">
      <w:pPr>
        <w:spacing w:before="0" w:after="0"/>
        <w:ind w:firstLine="567"/>
        <w:contextualSpacing/>
        <w:rPr>
          <w:b/>
          <w:sz w:val="20"/>
          <w:szCs w:val="20"/>
          <w:lang w:val="hy-AM"/>
        </w:rPr>
      </w:pPr>
      <w:r w:rsidRPr="00E4068C">
        <w:rPr>
          <w:b/>
          <w:sz w:val="20"/>
          <w:szCs w:val="20"/>
          <w:lang w:val="hy-AM"/>
        </w:rPr>
        <w:t>Հաշվեքննողի մեկնաբանությունը</w:t>
      </w:r>
    </w:p>
    <w:p w14:paraId="14687F34" w14:textId="28ADE4E0" w:rsidR="00FC4B20" w:rsidRPr="00E4068C" w:rsidRDefault="00FC4B20" w:rsidP="00FC4B20">
      <w:pPr>
        <w:spacing w:before="0" w:after="0"/>
        <w:ind w:firstLine="567"/>
        <w:contextualSpacing/>
        <w:rPr>
          <w:sz w:val="20"/>
          <w:szCs w:val="20"/>
          <w:lang w:val="hy-AM"/>
        </w:rPr>
      </w:pPr>
      <w:r w:rsidRPr="00E4068C">
        <w:rPr>
          <w:sz w:val="20"/>
          <w:szCs w:val="20"/>
          <w:lang w:val="hy-AM"/>
        </w:rPr>
        <w:t>Անհամապատասխանությունը չի առարկվել</w:t>
      </w:r>
    </w:p>
    <w:p w14:paraId="3E17CB8C" w14:textId="182329DA" w:rsidR="003333AA" w:rsidRPr="00E4068C" w:rsidRDefault="003333AA" w:rsidP="007B27F6">
      <w:pPr>
        <w:pStyle w:val="ListParagraph"/>
        <w:numPr>
          <w:ilvl w:val="1"/>
          <w:numId w:val="36"/>
        </w:numPr>
        <w:jc w:val="both"/>
        <w:rPr>
          <w:b/>
          <w:lang w:val="hy-AM"/>
        </w:rPr>
      </w:pPr>
      <w:r w:rsidRPr="00E4068C">
        <w:rPr>
          <w:rFonts w:ascii="GHEA Grapalat" w:hAnsi="GHEA Grapalat"/>
          <w:b/>
          <w:sz w:val="24"/>
          <w:lang w:val="hy-AM"/>
        </w:rPr>
        <w:lastRenderedPageBreak/>
        <w:t>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41-րդ կետի պահանջի հետ։</w:t>
      </w:r>
    </w:p>
    <w:p w14:paraId="31E899C5" w14:textId="77777777" w:rsidR="003333AA" w:rsidRPr="00E4068C" w:rsidRDefault="003333AA" w:rsidP="009706F7">
      <w:pPr>
        <w:spacing w:before="0" w:after="0"/>
        <w:ind w:firstLine="567"/>
        <w:rPr>
          <w:szCs w:val="24"/>
          <w:lang w:val="hy-AM"/>
        </w:rPr>
      </w:pPr>
      <w:r w:rsidRPr="00E4068C">
        <w:rPr>
          <w:szCs w:val="24"/>
          <w:lang w:val="hy-AM"/>
        </w:rPr>
        <w:t>Համաձայն Ծրագրի 41-րդ կետի Փոխհատուցման ենթակա գումարը փոխանցվում է շահառուի հաշվեհամարին համապատասխան պայմանագրի կնքումից հետո՝ 5 աշխատանքային օրվա ընթացքում։</w:t>
      </w:r>
    </w:p>
    <w:p w14:paraId="435FE139" w14:textId="5017F434" w:rsidR="003333AA" w:rsidRPr="00E4068C" w:rsidRDefault="003333AA" w:rsidP="009706F7">
      <w:pPr>
        <w:spacing w:before="0" w:after="0"/>
        <w:ind w:firstLine="567"/>
        <w:rPr>
          <w:szCs w:val="24"/>
          <w:lang w:val="hy-AM"/>
        </w:rPr>
      </w:pPr>
      <w:r w:rsidRPr="00E4068C">
        <w:rPr>
          <w:szCs w:val="24"/>
          <w:lang w:val="hy-AM"/>
        </w:rPr>
        <w:t xml:space="preserve">Բոլոր դեպքերում վճարումներն իրականացվել են սահմանված ժամկետների ուշացումներով, առանձին դեպքերով այն իրականացվել է փոխհատուցման տրամադրման պայմանագիրը կնքելուց 3 ամիս անց։ </w:t>
      </w:r>
    </w:p>
    <w:p w14:paraId="70255441" w14:textId="77777777" w:rsidR="006E085E" w:rsidRPr="00E4068C" w:rsidRDefault="006E085E" w:rsidP="006E085E">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396B7E25" w14:textId="2367263C" w:rsidR="006E085E" w:rsidRPr="00E4068C" w:rsidRDefault="006E085E" w:rsidP="006E085E">
      <w:pPr>
        <w:spacing w:before="0" w:after="0"/>
        <w:ind w:firstLine="567"/>
        <w:contextualSpacing/>
        <w:rPr>
          <w:rFonts w:eastAsia="Calibri"/>
          <w:bCs/>
          <w:sz w:val="20"/>
          <w:szCs w:val="20"/>
          <w:lang w:val="hy-AM"/>
        </w:rPr>
      </w:pPr>
      <w:r w:rsidRPr="00E4068C">
        <w:rPr>
          <w:rFonts w:eastAsia="Calibri"/>
          <w:bCs/>
          <w:sz w:val="20"/>
          <w:szCs w:val="20"/>
          <w:lang w:val="hy-AM"/>
        </w:rPr>
        <w:t>Ծրագրի շրջանակներում համապատասխան պայմանագրի կնքումից հետո փոխհատուցման գումարների ուշացման հանգամանքը կապված է Գյուղատնտեսական ծրագրերի իրականացման վարչության աշխատողների քանակի հետ, քանի որ դիմումների քանակը սպասվածից անհամեմատ շատ է, ինչպես նաև կնքված պայմանագրի համաձայն շահառուի կողմից «Գույքի նկատմամբ իրավունքների պետական գրանցման մասին» ՀՀ օրենքի 10-րդ հոդվածի 1-ին կետի 4-րդ ենթակետի համաձայն գույքի նկատմամբ օտարման սահմանափակում կիրառելու տեղեկանքի ներկայացման ուշացումով, իսկ առանձին դեպքերում ծրագրով նախատեսված գումարի բացակայության պատճառով:</w:t>
      </w:r>
    </w:p>
    <w:p w14:paraId="70BBE2F9" w14:textId="530259CC" w:rsidR="006E085E" w:rsidRPr="00E4068C" w:rsidRDefault="006E085E" w:rsidP="006E085E">
      <w:pPr>
        <w:spacing w:before="0" w:after="0"/>
        <w:ind w:left="567" w:firstLine="0"/>
        <w:contextualSpacing/>
        <w:rPr>
          <w:b/>
          <w:sz w:val="20"/>
          <w:szCs w:val="20"/>
          <w:lang w:val="hy-AM"/>
        </w:rPr>
      </w:pPr>
      <w:r w:rsidRPr="00E4068C">
        <w:rPr>
          <w:b/>
          <w:sz w:val="20"/>
          <w:szCs w:val="20"/>
          <w:lang w:val="hy-AM"/>
        </w:rPr>
        <w:t>Հաշվեքննողի մեկնաբանությունը</w:t>
      </w:r>
    </w:p>
    <w:p w14:paraId="1C3BB9C2" w14:textId="3511FAF0" w:rsidR="006E085E" w:rsidRPr="00E4068C" w:rsidRDefault="00091A9F" w:rsidP="006E085E">
      <w:pPr>
        <w:spacing w:before="0" w:after="0"/>
        <w:ind w:left="567" w:firstLine="0"/>
        <w:contextualSpacing/>
        <w:rPr>
          <w:sz w:val="20"/>
          <w:szCs w:val="20"/>
          <w:lang w:val="hy-AM"/>
        </w:rPr>
      </w:pPr>
      <w:r w:rsidRPr="00E4068C">
        <w:rPr>
          <w:sz w:val="20"/>
          <w:szCs w:val="20"/>
          <w:lang w:val="hy-AM"/>
        </w:rPr>
        <w:t xml:space="preserve">Ընդունվել է </w:t>
      </w:r>
      <w:r w:rsidR="006E085E" w:rsidRPr="00E4068C">
        <w:rPr>
          <w:sz w:val="20"/>
          <w:szCs w:val="20"/>
          <w:lang w:val="hy-AM"/>
        </w:rPr>
        <w:t>ի գիտություն։</w:t>
      </w:r>
    </w:p>
    <w:p w14:paraId="50502C8F" w14:textId="4EFCE6A8" w:rsidR="003333AA" w:rsidRPr="00E4068C" w:rsidRDefault="003333AA"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«Սերմերի մասին» ՀՀ օրենքի 5-րդ հոդվածի 1-ին մասի պահանջի հետ:</w:t>
      </w:r>
    </w:p>
    <w:p w14:paraId="2ECA5686" w14:textId="77777777" w:rsidR="003333AA" w:rsidRPr="00E4068C" w:rsidRDefault="003333AA" w:rsidP="009706F7">
      <w:pPr>
        <w:shd w:val="clear" w:color="auto" w:fill="FFFFFF"/>
        <w:spacing w:before="0" w:after="0"/>
        <w:ind w:firstLine="567"/>
        <w:rPr>
          <w:rFonts w:eastAsia="Arial Unicode" w:cs="Arial Unicode"/>
          <w:szCs w:val="24"/>
          <w:lang w:val="hy-AM"/>
        </w:rPr>
      </w:pPr>
      <w:r w:rsidRPr="00E4068C">
        <w:rPr>
          <w:rFonts w:eastAsia="Times New Roman"/>
          <w:szCs w:val="24"/>
          <w:lang w:val="hy-AM"/>
        </w:rPr>
        <w:t xml:space="preserve">Համաձայն «Սերմերի մասին» ՀՀ օրենքի 5-րդ հոդվածի 1-ին մասի պահանջների, </w:t>
      </w:r>
      <w:r w:rsidRPr="00E4068C">
        <w:rPr>
          <w:rFonts w:eastAsia="Arial Unicode" w:cs="Arial"/>
          <w:szCs w:val="24"/>
          <w:lang w:val="hy-AM"/>
        </w:rPr>
        <w:t>Հայաստանի</w:t>
      </w:r>
      <w:r w:rsidRPr="00E4068C">
        <w:rPr>
          <w:rFonts w:eastAsia="Arial Unicode" w:cs="Arial Unicode"/>
          <w:szCs w:val="24"/>
          <w:lang w:val="hy-AM"/>
        </w:rPr>
        <w:t xml:space="preserve"> </w:t>
      </w:r>
      <w:r w:rsidRPr="00E4068C">
        <w:rPr>
          <w:rFonts w:eastAsia="Arial Unicode" w:cs="Arial"/>
          <w:szCs w:val="24"/>
          <w:lang w:val="hy-AM"/>
        </w:rPr>
        <w:t>Հանրապետության</w:t>
      </w:r>
      <w:r w:rsidRPr="00E4068C">
        <w:rPr>
          <w:rFonts w:eastAsia="Arial Unicode" w:cs="Arial Unicode"/>
          <w:szCs w:val="24"/>
          <w:lang w:val="hy-AM"/>
        </w:rPr>
        <w:t xml:space="preserve"> </w:t>
      </w:r>
      <w:r w:rsidRPr="00E4068C">
        <w:rPr>
          <w:rFonts w:eastAsia="Arial Unicode" w:cs="Arial"/>
          <w:szCs w:val="24"/>
          <w:lang w:val="hy-AM"/>
        </w:rPr>
        <w:t>տարածքում</w:t>
      </w:r>
      <w:r w:rsidRPr="00E4068C">
        <w:rPr>
          <w:rFonts w:eastAsia="Arial Unicode" w:cs="Arial Unicode"/>
          <w:szCs w:val="24"/>
          <w:lang w:val="hy-AM"/>
        </w:rPr>
        <w:t xml:space="preserve"> </w:t>
      </w:r>
      <w:r w:rsidRPr="00E4068C">
        <w:rPr>
          <w:rFonts w:eastAsia="Arial Unicode" w:cs="Arial"/>
          <w:szCs w:val="24"/>
          <w:lang w:val="hy-AM"/>
        </w:rPr>
        <w:t>օգտագործման</w:t>
      </w:r>
      <w:r w:rsidRPr="00E4068C">
        <w:rPr>
          <w:rFonts w:eastAsia="Arial Unicode" w:cs="Arial Unicode"/>
          <w:szCs w:val="24"/>
          <w:lang w:val="hy-AM"/>
        </w:rPr>
        <w:t xml:space="preserve"> </w:t>
      </w:r>
      <w:r w:rsidRPr="00E4068C">
        <w:rPr>
          <w:rFonts w:eastAsia="Arial Unicode" w:cs="Arial"/>
          <w:szCs w:val="24"/>
          <w:lang w:val="hy-AM"/>
        </w:rPr>
        <w:t>և</w:t>
      </w:r>
      <w:r w:rsidRPr="00E4068C">
        <w:rPr>
          <w:rFonts w:eastAsia="Arial Unicode" w:cs="Arial Unicode"/>
          <w:szCs w:val="24"/>
          <w:lang w:val="hy-AM"/>
        </w:rPr>
        <w:t xml:space="preserve"> </w:t>
      </w:r>
      <w:r w:rsidRPr="00E4068C">
        <w:rPr>
          <w:rFonts w:eastAsia="Arial Unicode" w:cs="Arial"/>
          <w:szCs w:val="24"/>
          <w:lang w:val="hy-AM"/>
        </w:rPr>
        <w:t>հետագա</w:t>
      </w:r>
      <w:r w:rsidRPr="00E4068C">
        <w:rPr>
          <w:rFonts w:eastAsia="Arial Unicode" w:cs="Arial Unicode"/>
          <w:szCs w:val="24"/>
          <w:lang w:val="hy-AM"/>
        </w:rPr>
        <w:t xml:space="preserve"> </w:t>
      </w:r>
      <w:r w:rsidRPr="00E4068C">
        <w:rPr>
          <w:rFonts w:eastAsia="Arial Unicode" w:cs="Arial"/>
          <w:szCs w:val="24"/>
          <w:lang w:val="hy-AM"/>
        </w:rPr>
        <w:t>բազմացման</w:t>
      </w:r>
      <w:r w:rsidRPr="00E4068C">
        <w:rPr>
          <w:rFonts w:eastAsia="Arial Unicode" w:cs="Arial Unicode"/>
          <w:szCs w:val="24"/>
          <w:lang w:val="hy-AM"/>
        </w:rPr>
        <w:t xml:space="preserve"> </w:t>
      </w:r>
      <w:r w:rsidRPr="00E4068C">
        <w:rPr>
          <w:rFonts w:eastAsia="Arial Unicode" w:cs="Arial"/>
          <w:szCs w:val="24"/>
          <w:lang w:val="hy-AM"/>
        </w:rPr>
        <w:t>նպատակով</w:t>
      </w:r>
      <w:r w:rsidRPr="00E4068C">
        <w:rPr>
          <w:rFonts w:eastAsia="Arial Unicode" w:cs="Arial Unicode"/>
          <w:szCs w:val="24"/>
          <w:lang w:val="hy-AM"/>
        </w:rPr>
        <w:t xml:space="preserve"> </w:t>
      </w:r>
      <w:r w:rsidRPr="00E4068C">
        <w:rPr>
          <w:rFonts w:eastAsia="Arial Unicode" w:cs="Arial"/>
          <w:szCs w:val="24"/>
          <w:lang w:val="hy-AM"/>
        </w:rPr>
        <w:t>թույլատրվում</w:t>
      </w:r>
      <w:r w:rsidRPr="00E4068C">
        <w:rPr>
          <w:rFonts w:eastAsia="Arial Unicode" w:cs="Arial Unicode"/>
          <w:szCs w:val="24"/>
          <w:lang w:val="hy-AM"/>
        </w:rPr>
        <w:t xml:space="preserve"> </w:t>
      </w:r>
      <w:r w:rsidRPr="00E4068C">
        <w:rPr>
          <w:rFonts w:eastAsia="Arial Unicode" w:cs="Arial"/>
          <w:szCs w:val="24"/>
          <w:lang w:val="hy-AM"/>
        </w:rPr>
        <w:t>են</w:t>
      </w:r>
      <w:r w:rsidRPr="00E4068C">
        <w:rPr>
          <w:rFonts w:eastAsia="Arial Unicode" w:cs="Arial Unicode"/>
          <w:szCs w:val="24"/>
          <w:lang w:val="hy-AM"/>
        </w:rPr>
        <w:t xml:space="preserve"> </w:t>
      </w:r>
      <w:r w:rsidRPr="00E4068C">
        <w:rPr>
          <w:rFonts w:eastAsia="Arial Unicode" w:cs="Arial"/>
          <w:szCs w:val="24"/>
          <w:lang w:val="hy-AM"/>
        </w:rPr>
        <w:t>բույսերի</w:t>
      </w:r>
      <w:r w:rsidRPr="00E4068C">
        <w:rPr>
          <w:rFonts w:eastAsia="Arial Unicode" w:cs="Arial Unicode"/>
          <w:szCs w:val="24"/>
          <w:lang w:val="hy-AM"/>
        </w:rPr>
        <w:t xml:space="preserve"> </w:t>
      </w:r>
      <w:r w:rsidRPr="00E4068C">
        <w:rPr>
          <w:rFonts w:eastAsia="Arial Unicode" w:cs="Arial"/>
          <w:szCs w:val="24"/>
          <w:lang w:val="hy-AM"/>
        </w:rPr>
        <w:t>այն</w:t>
      </w:r>
      <w:r w:rsidRPr="00E4068C">
        <w:rPr>
          <w:rFonts w:eastAsia="Arial Unicode" w:cs="Arial Unicode"/>
          <w:szCs w:val="24"/>
          <w:lang w:val="hy-AM"/>
        </w:rPr>
        <w:t xml:space="preserve"> </w:t>
      </w:r>
      <w:r w:rsidRPr="00E4068C">
        <w:rPr>
          <w:rFonts w:eastAsia="Arial Unicode" w:cs="Arial"/>
          <w:szCs w:val="24"/>
          <w:lang w:val="hy-AM"/>
        </w:rPr>
        <w:t>սորտերը</w:t>
      </w:r>
      <w:r w:rsidRPr="00E4068C">
        <w:rPr>
          <w:rFonts w:eastAsia="Arial Unicode" w:cs="Arial Unicode"/>
          <w:szCs w:val="24"/>
          <w:lang w:val="hy-AM"/>
        </w:rPr>
        <w:t xml:space="preserve">, </w:t>
      </w:r>
      <w:r w:rsidRPr="00E4068C">
        <w:rPr>
          <w:rFonts w:eastAsia="Arial Unicode" w:cs="Arial"/>
          <w:szCs w:val="24"/>
          <w:lang w:val="hy-AM"/>
        </w:rPr>
        <w:t>որոնք</w:t>
      </w:r>
      <w:r w:rsidRPr="00E4068C">
        <w:rPr>
          <w:rFonts w:eastAsia="Arial Unicode" w:cs="Arial Unicode"/>
          <w:szCs w:val="24"/>
          <w:lang w:val="hy-AM"/>
        </w:rPr>
        <w:t xml:space="preserve"> </w:t>
      </w:r>
      <w:r w:rsidRPr="00E4068C">
        <w:rPr>
          <w:rFonts w:eastAsia="Arial Unicode" w:cs="Arial"/>
          <w:szCs w:val="24"/>
          <w:lang w:val="hy-AM"/>
        </w:rPr>
        <w:t>անցել</w:t>
      </w:r>
      <w:r w:rsidRPr="00E4068C">
        <w:rPr>
          <w:rFonts w:eastAsia="Arial Unicode" w:cs="Arial Unicode"/>
          <w:szCs w:val="24"/>
          <w:lang w:val="hy-AM"/>
        </w:rPr>
        <w:t xml:space="preserve"> </w:t>
      </w:r>
      <w:r w:rsidRPr="00E4068C">
        <w:rPr>
          <w:rFonts w:eastAsia="Arial Unicode" w:cs="Arial"/>
          <w:szCs w:val="24"/>
          <w:lang w:val="hy-AM"/>
        </w:rPr>
        <w:t>են</w:t>
      </w:r>
      <w:r w:rsidRPr="00E4068C">
        <w:rPr>
          <w:rFonts w:eastAsia="Arial Unicode" w:cs="Arial Unicode"/>
          <w:szCs w:val="24"/>
          <w:lang w:val="hy-AM"/>
        </w:rPr>
        <w:t xml:space="preserve"> </w:t>
      </w:r>
      <w:r w:rsidRPr="00E4068C">
        <w:rPr>
          <w:rFonts w:eastAsia="Arial Unicode" w:cs="Arial"/>
          <w:szCs w:val="24"/>
          <w:lang w:val="hy-AM"/>
        </w:rPr>
        <w:t>տնտեսական</w:t>
      </w:r>
      <w:r w:rsidRPr="00E4068C">
        <w:rPr>
          <w:rFonts w:eastAsia="Arial Unicode" w:cs="Arial Unicode"/>
          <w:szCs w:val="24"/>
          <w:lang w:val="hy-AM"/>
        </w:rPr>
        <w:t xml:space="preserve"> </w:t>
      </w:r>
      <w:r w:rsidRPr="00E4068C">
        <w:rPr>
          <w:rFonts w:eastAsia="Arial Unicode" w:cs="Arial"/>
          <w:szCs w:val="24"/>
          <w:lang w:val="hy-AM"/>
        </w:rPr>
        <w:t>օգտակարության</w:t>
      </w:r>
      <w:r w:rsidRPr="00E4068C">
        <w:rPr>
          <w:rFonts w:eastAsia="Arial Unicode" w:cs="Arial Unicode"/>
          <w:szCs w:val="24"/>
          <w:lang w:val="hy-AM"/>
        </w:rPr>
        <w:t xml:space="preserve"> </w:t>
      </w:r>
      <w:r w:rsidRPr="00E4068C">
        <w:rPr>
          <w:rFonts w:eastAsia="Arial Unicode" w:cs="Arial"/>
          <w:szCs w:val="24"/>
          <w:lang w:val="hy-AM"/>
        </w:rPr>
        <w:t>պետական</w:t>
      </w:r>
      <w:r w:rsidRPr="00E4068C">
        <w:rPr>
          <w:rFonts w:eastAsia="Arial Unicode" w:cs="Arial Unicode"/>
          <w:szCs w:val="24"/>
          <w:lang w:val="hy-AM"/>
        </w:rPr>
        <w:t xml:space="preserve"> </w:t>
      </w:r>
      <w:r w:rsidRPr="00E4068C">
        <w:rPr>
          <w:rFonts w:eastAsia="Arial Unicode" w:cs="Arial"/>
          <w:szCs w:val="24"/>
          <w:lang w:val="hy-AM"/>
        </w:rPr>
        <w:t>փորձարկում</w:t>
      </w:r>
      <w:r w:rsidRPr="00E4068C">
        <w:rPr>
          <w:rFonts w:eastAsia="Arial Unicode" w:cs="Arial Unicode"/>
          <w:szCs w:val="24"/>
          <w:lang w:val="hy-AM"/>
        </w:rPr>
        <w:t xml:space="preserve"> </w:t>
      </w:r>
      <w:r w:rsidRPr="00E4068C">
        <w:rPr>
          <w:rFonts w:eastAsia="Arial Unicode" w:cs="Arial"/>
          <w:szCs w:val="24"/>
          <w:lang w:val="hy-AM"/>
        </w:rPr>
        <w:t>և</w:t>
      </w:r>
      <w:r w:rsidRPr="00E4068C">
        <w:rPr>
          <w:rFonts w:eastAsia="Arial Unicode" w:cs="Arial Unicode"/>
          <w:szCs w:val="24"/>
          <w:lang w:val="hy-AM"/>
        </w:rPr>
        <w:t xml:space="preserve"> </w:t>
      </w:r>
      <w:r w:rsidRPr="00E4068C">
        <w:rPr>
          <w:rFonts w:eastAsia="Arial Unicode" w:cs="Arial"/>
          <w:szCs w:val="24"/>
          <w:lang w:val="hy-AM"/>
        </w:rPr>
        <w:t>գրանցվել</w:t>
      </w:r>
      <w:r w:rsidRPr="00E4068C">
        <w:rPr>
          <w:rFonts w:eastAsia="Arial Unicode" w:cs="Arial Unicode"/>
          <w:szCs w:val="24"/>
          <w:lang w:val="hy-AM"/>
        </w:rPr>
        <w:t xml:space="preserve"> </w:t>
      </w:r>
      <w:r w:rsidRPr="00E4068C">
        <w:rPr>
          <w:rFonts w:eastAsia="Arial Unicode" w:cs="Arial"/>
          <w:szCs w:val="24"/>
          <w:lang w:val="hy-AM"/>
        </w:rPr>
        <w:t>օգտագործման</w:t>
      </w:r>
      <w:r w:rsidRPr="00E4068C">
        <w:rPr>
          <w:rFonts w:eastAsia="Arial Unicode" w:cs="Arial Unicode"/>
          <w:szCs w:val="24"/>
          <w:lang w:val="hy-AM"/>
        </w:rPr>
        <w:t xml:space="preserve"> </w:t>
      </w:r>
      <w:r w:rsidRPr="00E4068C">
        <w:rPr>
          <w:rFonts w:eastAsia="Arial Unicode" w:cs="Arial"/>
          <w:szCs w:val="24"/>
          <w:lang w:val="hy-AM"/>
        </w:rPr>
        <w:t>թույլտվություն</w:t>
      </w:r>
      <w:r w:rsidRPr="00E4068C">
        <w:rPr>
          <w:rFonts w:eastAsia="Arial Unicode" w:cs="Arial Unicode"/>
          <w:szCs w:val="24"/>
          <w:lang w:val="hy-AM"/>
        </w:rPr>
        <w:t xml:space="preserve"> </w:t>
      </w:r>
      <w:r w:rsidRPr="00E4068C">
        <w:rPr>
          <w:rFonts w:eastAsia="Arial Unicode" w:cs="Arial"/>
          <w:szCs w:val="24"/>
          <w:lang w:val="hy-AM"/>
        </w:rPr>
        <w:t>ունեցող</w:t>
      </w:r>
      <w:r w:rsidRPr="00E4068C">
        <w:rPr>
          <w:rFonts w:eastAsia="Arial Unicode" w:cs="Arial Unicode"/>
          <w:szCs w:val="24"/>
          <w:lang w:val="hy-AM"/>
        </w:rPr>
        <w:t xml:space="preserve"> </w:t>
      </w:r>
      <w:r w:rsidRPr="00E4068C">
        <w:rPr>
          <w:rFonts w:eastAsia="Arial Unicode" w:cs="Arial"/>
          <w:szCs w:val="24"/>
          <w:lang w:val="hy-AM"/>
        </w:rPr>
        <w:t>սորտերի</w:t>
      </w:r>
      <w:r w:rsidRPr="00E4068C">
        <w:rPr>
          <w:rFonts w:eastAsia="Arial Unicode" w:cs="Arial Unicode"/>
          <w:szCs w:val="24"/>
          <w:lang w:val="hy-AM"/>
        </w:rPr>
        <w:t xml:space="preserve"> </w:t>
      </w:r>
      <w:r w:rsidRPr="00E4068C">
        <w:rPr>
          <w:rFonts w:eastAsia="Arial Unicode" w:cs="Arial"/>
          <w:szCs w:val="24"/>
          <w:lang w:val="hy-AM"/>
        </w:rPr>
        <w:t>ցանկում</w:t>
      </w:r>
      <w:r w:rsidRPr="00E4068C">
        <w:rPr>
          <w:rFonts w:eastAsia="Arial Unicode" w:cs="Arial Unicode"/>
          <w:szCs w:val="24"/>
          <w:lang w:val="hy-AM"/>
        </w:rPr>
        <w:t>:</w:t>
      </w:r>
    </w:p>
    <w:p w14:paraId="23660DBA" w14:textId="77777777" w:rsidR="003333AA" w:rsidRPr="00E4068C" w:rsidRDefault="003333AA" w:rsidP="002E4456">
      <w:pPr>
        <w:shd w:val="clear" w:color="auto" w:fill="FFFFFF"/>
        <w:spacing w:before="0" w:after="0"/>
        <w:ind w:firstLine="567"/>
        <w:rPr>
          <w:rFonts w:eastAsia="Arial Unicode" w:cs="Arial Unicode"/>
          <w:szCs w:val="24"/>
          <w:lang w:val="hy-AM"/>
        </w:rPr>
      </w:pPr>
      <w:r w:rsidRPr="00E4068C">
        <w:rPr>
          <w:rFonts w:eastAsia="Arial Unicode" w:cs="Arial"/>
          <w:szCs w:val="24"/>
          <w:lang w:val="hy-AM"/>
        </w:rPr>
        <w:t>Օգտագործման</w:t>
      </w:r>
      <w:r w:rsidRPr="00E4068C">
        <w:rPr>
          <w:rFonts w:eastAsia="Arial Unicode" w:cs="Arial Unicode"/>
          <w:szCs w:val="24"/>
          <w:lang w:val="hy-AM"/>
        </w:rPr>
        <w:t xml:space="preserve"> </w:t>
      </w:r>
      <w:r w:rsidRPr="00E4068C">
        <w:rPr>
          <w:rFonts w:eastAsia="Arial Unicode" w:cs="Arial"/>
          <w:szCs w:val="24"/>
          <w:lang w:val="hy-AM"/>
        </w:rPr>
        <w:t>թույլտվություն</w:t>
      </w:r>
      <w:r w:rsidRPr="00E4068C">
        <w:rPr>
          <w:rFonts w:eastAsia="Arial Unicode" w:cs="Arial Unicode"/>
          <w:szCs w:val="24"/>
          <w:lang w:val="hy-AM"/>
        </w:rPr>
        <w:t xml:space="preserve"> </w:t>
      </w:r>
      <w:r w:rsidRPr="00E4068C">
        <w:rPr>
          <w:rFonts w:eastAsia="Arial Unicode" w:cs="Arial"/>
          <w:szCs w:val="24"/>
          <w:lang w:val="hy-AM"/>
        </w:rPr>
        <w:t>ունեցող</w:t>
      </w:r>
      <w:r w:rsidRPr="00E4068C">
        <w:rPr>
          <w:rFonts w:eastAsia="Arial Unicode" w:cs="Arial Unicode"/>
          <w:szCs w:val="24"/>
          <w:lang w:val="hy-AM"/>
        </w:rPr>
        <w:t xml:space="preserve"> </w:t>
      </w:r>
      <w:r w:rsidRPr="00E4068C">
        <w:rPr>
          <w:rFonts w:eastAsia="Arial Unicode" w:cs="Arial"/>
          <w:szCs w:val="24"/>
          <w:lang w:val="hy-AM"/>
        </w:rPr>
        <w:t>սորտերի</w:t>
      </w:r>
      <w:r w:rsidRPr="00E4068C">
        <w:rPr>
          <w:rFonts w:eastAsia="Arial Unicode" w:cs="Arial Unicode"/>
          <w:szCs w:val="24"/>
          <w:lang w:val="hy-AM"/>
        </w:rPr>
        <w:t xml:space="preserve"> </w:t>
      </w:r>
      <w:r w:rsidRPr="00E4068C">
        <w:rPr>
          <w:rFonts w:eastAsia="Arial Unicode" w:cs="Arial"/>
          <w:szCs w:val="24"/>
          <w:lang w:val="hy-AM"/>
        </w:rPr>
        <w:t>ցանկը</w:t>
      </w:r>
      <w:r w:rsidRPr="00E4068C">
        <w:rPr>
          <w:rFonts w:eastAsia="Arial Unicode" w:cs="Arial Unicode"/>
          <w:szCs w:val="24"/>
          <w:lang w:val="hy-AM"/>
        </w:rPr>
        <w:t xml:space="preserve"> </w:t>
      </w:r>
      <w:r w:rsidRPr="00E4068C">
        <w:rPr>
          <w:rFonts w:eastAsia="Arial Unicode" w:cs="Arial"/>
          <w:szCs w:val="24"/>
          <w:lang w:val="hy-AM"/>
        </w:rPr>
        <w:t>վարում</w:t>
      </w:r>
      <w:r w:rsidRPr="00E4068C">
        <w:rPr>
          <w:rFonts w:eastAsia="Arial Unicode" w:cs="Arial Unicode"/>
          <w:szCs w:val="24"/>
          <w:lang w:val="hy-AM"/>
        </w:rPr>
        <w:t xml:space="preserve"> </w:t>
      </w:r>
      <w:r w:rsidRPr="00E4068C">
        <w:rPr>
          <w:rFonts w:eastAsia="Arial Unicode" w:cs="Arial"/>
          <w:szCs w:val="24"/>
          <w:lang w:val="hy-AM"/>
        </w:rPr>
        <w:t>և</w:t>
      </w:r>
      <w:r w:rsidRPr="00E4068C">
        <w:rPr>
          <w:rFonts w:eastAsia="Arial Unicode" w:cs="Arial Unicode"/>
          <w:szCs w:val="24"/>
          <w:lang w:val="hy-AM"/>
        </w:rPr>
        <w:t xml:space="preserve"> </w:t>
      </w:r>
      <w:r w:rsidRPr="00E4068C">
        <w:rPr>
          <w:rFonts w:eastAsia="Arial Unicode" w:cs="Arial"/>
          <w:szCs w:val="24"/>
          <w:lang w:val="hy-AM"/>
        </w:rPr>
        <w:t>տարեկան</w:t>
      </w:r>
      <w:r w:rsidRPr="00E4068C">
        <w:rPr>
          <w:rFonts w:eastAsia="Arial Unicode" w:cs="Arial Unicode"/>
          <w:szCs w:val="24"/>
          <w:lang w:val="hy-AM"/>
        </w:rPr>
        <w:t xml:space="preserve"> </w:t>
      </w:r>
      <w:r w:rsidRPr="00E4068C">
        <w:rPr>
          <w:rFonts w:eastAsia="Arial Unicode" w:cs="Arial"/>
          <w:szCs w:val="24"/>
          <w:lang w:val="hy-AM"/>
        </w:rPr>
        <w:t>առնվազն</w:t>
      </w:r>
      <w:r w:rsidRPr="00E4068C">
        <w:rPr>
          <w:rFonts w:eastAsia="Arial Unicode" w:cs="Arial Unicode"/>
          <w:szCs w:val="24"/>
          <w:lang w:val="hy-AM"/>
        </w:rPr>
        <w:t xml:space="preserve"> </w:t>
      </w:r>
      <w:r w:rsidRPr="00E4068C">
        <w:rPr>
          <w:rFonts w:eastAsia="Arial Unicode" w:cs="Arial"/>
          <w:szCs w:val="24"/>
          <w:lang w:val="hy-AM"/>
        </w:rPr>
        <w:t>մեկ</w:t>
      </w:r>
      <w:r w:rsidRPr="00E4068C">
        <w:rPr>
          <w:rFonts w:eastAsia="Arial Unicode" w:cs="Arial Unicode"/>
          <w:szCs w:val="24"/>
          <w:lang w:val="hy-AM"/>
        </w:rPr>
        <w:t xml:space="preserve"> </w:t>
      </w:r>
      <w:r w:rsidRPr="00E4068C">
        <w:rPr>
          <w:rFonts w:eastAsia="Arial Unicode" w:cs="Arial"/>
          <w:szCs w:val="24"/>
          <w:lang w:val="hy-AM"/>
        </w:rPr>
        <w:t>անգամ</w:t>
      </w:r>
      <w:r w:rsidRPr="00E4068C">
        <w:rPr>
          <w:rFonts w:eastAsia="Arial Unicode" w:cs="Arial Unicode"/>
          <w:szCs w:val="24"/>
          <w:lang w:val="hy-AM"/>
        </w:rPr>
        <w:t xml:space="preserve"> </w:t>
      </w:r>
      <w:r w:rsidRPr="00E4068C">
        <w:rPr>
          <w:rFonts w:eastAsia="Arial Unicode" w:cs="Arial"/>
          <w:szCs w:val="24"/>
          <w:lang w:val="hy-AM"/>
        </w:rPr>
        <w:t>հրապարակում</w:t>
      </w:r>
      <w:r w:rsidRPr="00E4068C">
        <w:rPr>
          <w:rFonts w:eastAsia="Arial Unicode" w:cs="Arial Unicode"/>
          <w:szCs w:val="24"/>
          <w:lang w:val="hy-AM"/>
        </w:rPr>
        <w:t xml:space="preserve"> </w:t>
      </w:r>
      <w:r w:rsidRPr="00E4068C">
        <w:rPr>
          <w:rFonts w:eastAsia="Arial Unicode" w:cs="Arial"/>
          <w:szCs w:val="24"/>
          <w:lang w:val="hy-AM"/>
        </w:rPr>
        <w:t>է</w:t>
      </w:r>
      <w:r w:rsidRPr="00E4068C">
        <w:rPr>
          <w:rFonts w:eastAsia="Arial Unicode" w:cs="Arial Unicode"/>
          <w:szCs w:val="24"/>
          <w:lang w:val="hy-AM"/>
        </w:rPr>
        <w:t xml:space="preserve"> </w:t>
      </w:r>
      <w:r w:rsidRPr="00E4068C">
        <w:rPr>
          <w:rFonts w:eastAsia="Arial Unicode" w:cs="Arial"/>
          <w:szCs w:val="24"/>
          <w:lang w:val="hy-AM"/>
        </w:rPr>
        <w:t>լիազորված</w:t>
      </w:r>
      <w:r w:rsidRPr="00E4068C">
        <w:rPr>
          <w:rFonts w:eastAsia="Arial Unicode" w:cs="Arial Unicode"/>
          <w:szCs w:val="24"/>
          <w:lang w:val="hy-AM"/>
        </w:rPr>
        <w:t xml:space="preserve"> </w:t>
      </w:r>
      <w:r w:rsidRPr="00E4068C">
        <w:rPr>
          <w:rFonts w:eastAsia="Arial Unicode" w:cs="Arial"/>
          <w:szCs w:val="24"/>
          <w:lang w:val="hy-AM"/>
        </w:rPr>
        <w:t>մարմինը</w:t>
      </w:r>
      <w:r w:rsidRPr="00E4068C">
        <w:rPr>
          <w:rFonts w:eastAsia="Arial Unicode" w:cs="Arial Unicode"/>
          <w:szCs w:val="24"/>
          <w:lang w:val="hy-AM"/>
        </w:rPr>
        <w:t>:</w:t>
      </w:r>
    </w:p>
    <w:p w14:paraId="1D295125" w14:textId="51D16608" w:rsidR="003333AA" w:rsidRPr="00E4068C" w:rsidRDefault="003333AA" w:rsidP="002E4456">
      <w:pPr>
        <w:shd w:val="clear" w:color="auto" w:fill="FFFFFF"/>
        <w:spacing w:before="0" w:after="0"/>
        <w:ind w:firstLine="567"/>
        <w:rPr>
          <w:rFonts w:eastAsia="Times New Roman"/>
          <w:szCs w:val="24"/>
          <w:lang w:val="hy-AM"/>
        </w:rPr>
      </w:pPr>
      <w:r w:rsidRPr="00E4068C">
        <w:rPr>
          <w:rFonts w:eastAsia="Arial Unicode" w:cs="Arial Unicode"/>
          <w:szCs w:val="24"/>
          <w:lang w:val="hy-AM"/>
        </w:rPr>
        <w:t xml:space="preserve">Քանի որ տնկանյութերի ձեռքբերման ոչ մի փաստաթղթում նշված չեն տնկանյութերի սորտերը, սակայն դրանց կից ներկայացված բուսասանիտարական անձնագրերից մի քանիսում նշված են տնկիների սորտերը, մեր կողմից կատարվել է բուսասանիտարական անձնագրերում նշված սորտերի և </w:t>
      </w:r>
      <w:r w:rsidRPr="00E4068C">
        <w:rPr>
          <w:rFonts w:eastAsia="Arial Unicode" w:cs="Arial Unicode"/>
          <w:szCs w:val="24"/>
          <w:lang w:val="hy-AM"/>
        </w:rPr>
        <w:lastRenderedPageBreak/>
        <w:t>ՀՀ էկոնոմիկայի նախարարի 2019թ-ի փետրվարի 14-ի N 28Լ և 2021թ-ի դեկտեմբերի 22-ի N 1666Լ հրամաններով հաստատված ՀՀ-ում օգտագործման թույլտվություն ունեցող բույսերի սորտերի ցանկերում ներառված սորտերի համադրում</w:t>
      </w:r>
      <w:r w:rsidRPr="00E4068C">
        <w:rPr>
          <w:rFonts w:ascii="Cambria Math" w:eastAsia="Arial Unicode" w:hAnsi="Cambria Math" w:cs="Arial Unicode"/>
          <w:szCs w:val="24"/>
          <w:lang w:val="hy-AM"/>
        </w:rPr>
        <w:t>․</w:t>
      </w:r>
      <w:r w:rsidRPr="00E4068C">
        <w:rPr>
          <w:rFonts w:eastAsia="Arial Unicode" w:cs="Arial Unicode"/>
          <w:szCs w:val="24"/>
          <w:lang w:val="hy-AM"/>
        </w:rPr>
        <w:t xml:space="preserve"> պարզվել է, որ շ</w:t>
      </w:r>
      <w:r w:rsidRPr="00E4068C">
        <w:rPr>
          <w:rFonts w:eastAsia="Times New Roman"/>
          <w:szCs w:val="24"/>
          <w:lang w:val="hy-AM"/>
        </w:rPr>
        <w:t>ահառուների կողմից ներկայացված բուսասանիտարական անձնագրերում որպես տնկանյութ նշված ընկուզենու Իդեալ և Թզուկ, սերկևիլենու Թզուկ, նշենու Թզուկ, խաղողի Հաղթանակ և Մեղրաբույր, խնձորենու Սթար կրիմսոն, տանձենու Դյուշես սորտերը բացակայում են վերոնշյալ ցանկերում կամ դրանց օգտագործումը և բազմացումը ՀՀ տարածքում օրենքով չի թույլատրվում։</w:t>
      </w:r>
    </w:p>
    <w:p w14:paraId="09011CD8" w14:textId="77777777" w:rsidR="006E085E" w:rsidRPr="00E4068C" w:rsidRDefault="006E085E" w:rsidP="006E085E">
      <w:pPr>
        <w:shd w:val="clear" w:color="auto" w:fill="FFFFFF"/>
        <w:spacing w:before="0" w:after="0"/>
        <w:ind w:firstLine="567"/>
        <w:rPr>
          <w:rFonts w:eastAsia="Times New Roman"/>
          <w:b/>
          <w:sz w:val="20"/>
          <w:szCs w:val="20"/>
          <w:lang w:val="hy-AM"/>
        </w:rPr>
      </w:pPr>
      <w:r w:rsidRPr="00E4068C">
        <w:rPr>
          <w:rFonts w:eastAsia="Times New Roman"/>
          <w:b/>
          <w:sz w:val="20"/>
          <w:szCs w:val="20"/>
          <w:lang w:val="hy-AM"/>
        </w:rPr>
        <w:t>Հաշվեքննվող օբյեկտի առարկություններն ու բացատրությունները</w:t>
      </w:r>
    </w:p>
    <w:p w14:paraId="5CD3E1EA" w14:textId="1FE77CF3" w:rsidR="006E085E" w:rsidRPr="00E4068C" w:rsidRDefault="006E085E" w:rsidP="006E085E">
      <w:pPr>
        <w:shd w:val="clear" w:color="auto" w:fill="FFFFFF"/>
        <w:spacing w:before="0" w:after="0"/>
        <w:ind w:firstLine="567"/>
        <w:rPr>
          <w:rFonts w:eastAsia="Calibri"/>
          <w:bCs/>
          <w:sz w:val="20"/>
          <w:szCs w:val="20"/>
          <w:lang w:val="hy-AM"/>
        </w:rPr>
      </w:pPr>
      <w:r w:rsidRPr="00E4068C">
        <w:rPr>
          <w:rFonts w:eastAsia="Calibri"/>
          <w:bCs/>
          <w:sz w:val="20"/>
          <w:szCs w:val="20"/>
          <w:lang w:val="hy-AM"/>
        </w:rPr>
        <w:t xml:space="preserve">Տնկանյութի կիրառությունը և շրջանառությունը կարգավորող օրենսդրություն ՀՀ-ում առկա չի եղել և «Սերմերի և տնկանյութի մասին» օրենքն ընդունվել է 2022 թվականի սեպտեմբերի 14-ին և ուժի մեջ է մտնելու հրապարակման ամսաթվից մեկ տարի հետո։ Հետևաբար վերոնշյալ իրավական կարգավորման բացակայությամբ պայմանավորված պտղա-հատապտղատու մշակաբույսերի սորտերի և դրանց տնկանյութերի կիրառությունը պայմանավորված չէ ՀՀ-ում օգտագործման թույլտվություն ունեցող սորտերի ցանկում ներառված լինելու հանգամանքով։ </w:t>
      </w:r>
    </w:p>
    <w:p w14:paraId="46480E9E" w14:textId="77777777" w:rsidR="006E085E" w:rsidRPr="00E4068C" w:rsidRDefault="006E085E" w:rsidP="006E085E">
      <w:pPr>
        <w:shd w:val="clear" w:color="auto" w:fill="FFFFFF"/>
        <w:spacing w:before="0" w:after="0"/>
        <w:ind w:firstLine="567"/>
        <w:rPr>
          <w:rFonts w:cs="Sylfaen"/>
          <w:b/>
          <w:sz w:val="20"/>
          <w:szCs w:val="20"/>
          <w:lang w:val="hy-AM"/>
        </w:rPr>
      </w:pPr>
      <w:r w:rsidRPr="00E4068C">
        <w:rPr>
          <w:rFonts w:eastAsia="Calibri"/>
          <w:bCs/>
          <w:sz w:val="20"/>
          <w:szCs w:val="20"/>
          <w:lang w:val="hy-AM"/>
        </w:rPr>
        <w:t xml:space="preserve">Միաժամանակ հայտնում եմ, որ սորտի ծագումը հավաստող փաստաթուղթը տնկանյութի հավաստագիրն է և բուսասանիտարական անձնագիրը չի կարող հավաստիացնել սորտի ծագումը։  </w:t>
      </w:r>
    </w:p>
    <w:p w14:paraId="4C91E85C" w14:textId="77777777" w:rsidR="006E085E" w:rsidRPr="00E4068C" w:rsidRDefault="006E085E" w:rsidP="006E085E">
      <w:pPr>
        <w:shd w:val="clear" w:color="auto" w:fill="FFFFFF"/>
        <w:spacing w:before="0" w:after="0"/>
        <w:ind w:firstLine="567"/>
        <w:rPr>
          <w:rFonts w:cs="Sylfaen"/>
          <w:sz w:val="20"/>
          <w:szCs w:val="20"/>
          <w:lang w:val="hy-AM"/>
        </w:rPr>
      </w:pPr>
      <w:r w:rsidRPr="00E4068C">
        <w:rPr>
          <w:rFonts w:cs="Sylfaen"/>
          <w:b/>
          <w:sz w:val="20"/>
          <w:szCs w:val="20"/>
          <w:lang w:val="hy-AM"/>
        </w:rPr>
        <w:t>Հաշվեքննողի մեկնաբանությունը</w:t>
      </w:r>
      <w:r w:rsidRPr="00E4068C">
        <w:rPr>
          <w:rFonts w:cs="Sylfaen"/>
          <w:sz w:val="20"/>
          <w:szCs w:val="20"/>
          <w:lang w:val="hy-AM"/>
        </w:rPr>
        <w:t xml:space="preserve"> </w:t>
      </w:r>
    </w:p>
    <w:p w14:paraId="5F17B1E1" w14:textId="36888960" w:rsidR="00B44776" w:rsidRPr="00E4068C" w:rsidRDefault="006E085E" w:rsidP="00B44776">
      <w:pPr>
        <w:shd w:val="clear" w:color="auto" w:fill="FFFFFF"/>
        <w:spacing w:before="0" w:after="0"/>
        <w:ind w:firstLine="567"/>
        <w:rPr>
          <w:rFonts w:eastAsia="Times New Roman"/>
          <w:sz w:val="20"/>
          <w:szCs w:val="20"/>
          <w:lang w:val="hy-AM"/>
        </w:rPr>
      </w:pPr>
      <w:r w:rsidRPr="00E4068C">
        <w:rPr>
          <w:rFonts w:cs="Sylfaen"/>
          <w:sz w:val="20"/>
          <w:szCs w:val="20"/>
          <w:lang w:val="hy-AM"/>
        </w:rPr>
        <w:t>Չի ընդունվում քանի որ անհամապատսխանությունն արձանագրվել է ոչ թե «Սերմերի և տնկանյութերի մասին»  օրենքի պահանջների հանդեպ այլ ՀՀ-ում գործող «Սերմերի մասին»  ՀՀ օրենքի պահանջների հանդեպ</w:t>
      </w:r>
      <w:r w:rsidR="00B44776" w:rsidRPr="00E4068C">
        <w:rPr>
          <w:rFonts w:cs="Sylfaen"/>
          <w:sz w:val="20"/>
          <w:szCs w:val="20"/>
          <w:lang w:val="hy-AM"/>
        </w:rPr>
        <w:t xml:space="preserve"> Բացի այդ համաձայն «Նորմատիվ իրավական ակտերի մասին» ՀՀ օրենքի </w:t>
      </w:r>
      <w:r w:rsidR="00B44776" w:rsidRPr="00E4068C">
        <w:rPr>
          <w:rFonts w:cs="Sylfaen"/>
          <w:b/>
          <w:sz w:val="20"/>
          <w:szCs w:val="20"/>
          <w:lang w:val="hy-AM"/>
        </w:rPr>
        <w:t>օրենսդրությունը</w:t>
      </w:r>
      <w:r w:rsidR="00B44776" w:rsidRPr="00E4068C">
        <w:rPr>
          <w:rFonts w:cs="Sylfaen"/>
          <w:sz w:val="20"/>
          <w:szCs w:val="20"/>
          <w:lang w:val="hy-AM"/>
        </w:rPr>
        <w:t xml:space="preserve"> դա </w:t>
      </w:r>
      <w:r w:rsidR="00B44776" w:rsidRPr="00E4068C">
        <w:rPr>
          <w:color w:val="000000"/>
          <w:sz w:val="20"/>
          <w:szCs w:val="20"/>
          <w:shd w:val="clear" w:color="auto" w:fill="FFFFFF"/>
          <w:lang w:val="hy-AM"/>
        </w:rPr>
        <w:t xml:space="preserve">օրենսդրական և ենթաօրենսդրական նորմատիվ իրավական ակտերի </w:t>
      </w:r>
      <w:r w:rsidR="00B44776" w:rsidRPr="00E4068C">
        <w:rPr>
          <w:b/>
          <w:color w:val="000000"/>
          <w:sz w:val="20"/>
          <w:szCs w:val="20"/>
          <w:shd w:val="clear" w:color="auto" w:fill="FFFFFF"/>
          <w:lang w:val="hy-AM"/>
        </w:rPr>
        <w:t>ամբողջություն է</w:t>
      </w:r>
      <w:r w:rsidR="00B44776" w:rsidRPr="00E4068C">
        <w:rPr>
          <w:color w:val="000000"/>
          <w:sz w:val="20"/>
          <w:szCs w:val="20"/>
          <w:shd w:val="clear" w:color="auto" w:fill="FFFFFF"/>
          <w:lang w:val="hy-AM"/>
        </w:rPr>
        <w:t xml:space="preserve">։ Համաձայն նույն օրենքի </w:t>
      </w:r>
      <w:r w:rsidR="00B44776" w:rsidRPr="00E4068C">
        <w:rPr>
          <w:rStyle w:val="Strong"/>
          <w:b w:val="0"/>
          <w:color w:val="000000"/>
          <w:sz w:val="20"/>
          <w:szCs w:val="20"/>
          <w:shd w:val="clear" w:color="auto" w:fill="FFFFFF"/>
          <w:lang w:val="hy-AM"/>
        </w:rPr>
        <w:t>օրենսդրական ակտը դա</w:t>
      </w:r>
      <w:r w:rsidR="00B44776" w:rsidRPr="00E4068C">
        <w:rPr>
          <w:rFonts w:ascii="Calibri" w:hAnsi="Calibri" w:cs="Calibri"/>
          <w:color w:val="000000"/>
          <w:sz w:val="20"/>
          <w:szCs w:val="20"/>
          <w:shd w:val="clear" w:color="auto" w:fill="FFFFFF"/>
          <w:lang w:val="hy-AM"/>
        </w:rPr>
        <w:t> </w:t>
      </w:r>
      <w:r w:rsidR="00B44776" w:rsidRPr="00E4068C">
        <w:rPr>
          <w:color w:val="000000"/>
          <w:sz w:val="20"/>
          <w:szCs w:val="20"/>
          <w:shd w:val="clear" w:color="auto" w:fill="FFFFFF"/>
          <w:lang w:val="hy-AM"/>
        </w:rPr>
        <w:t>Հայաստանի Հանրապետության ժողովրդի կամ Ազգային ժողովի ընդունած նորմատիվ իրավական ակտերն են` Սահմանադրությունը, սահմանադրական օրենքները և օրենքները, հետևաբար «Սերմերի մասին» ՀՀ օրենքը հանդիսանում է օրենսդրության մաս</w:t>
      </w:r>
      <w:r w:rsidR="00B44776" w:rsidRPr="00E4068C">
        <w:rPr>
          <w:rFonts w:eastAsia="Times New Roman"/>
          <w:sz w:val="20"/>
          <w:szCs w:val="20"/>
          <w:lang w:val="hy-AM"/>
        </w:rPr>
        <w:t xml:space="preserve"> կամ </w:t>
      </w:r>
      <w:r w:rsidR="00B44776" w:rsidRPr="00E4068C">
        <w:rPr>
          <w:rFonts w:eastAsia="Times New Roman"/>
          <w:i/>
          <w:sz w:val="20"/>
          <w:szCs w:val="20"/>
          <w:u w:val="single"/>
          <w:lang w:val="hy-AM"/>
        </w:rPr>
        <w:t>ՀՀ օրենսդրությամբ կարգավորվել են տնկանյութերի կիրառությունը</w:t>
      </w:r>
      <w:r w:rsidR="00B44776" w:rsidRPr="00E4068C">
        <w:rPr>
          <w:rFonts w:eastAsia="Times New Roman"/>
          <w:sz w:val="20"/>
          <w:szCs w:val="20"/>
          <w:lang w:val="hy-AM"/>
        </w:rPr>
        <w:t>։</w:t>
      </w:r>
    </w:p>
    <w:p w14:paraId="551AB13C" w14:textId="106B8E72" w:rsidR="003333AA" w:rsidRPr="00E4068C" w:rsidRDefault="003333AA"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42-րդ կետի պահանջի հետ:</w:t>
      </w:r>
    </w:p>
    <w:p w14:paraId="7C0E3EDC" w14:textId="77777777" w:rsidR="003333AA" w:rsidRPr="00E4068C" w:rsidRDefault="003333AA" w:rsidP="00FF00BA">
      <w:pPr>
        <w:spacing w:before="0" w:after="0"/>
        <w:ind w:firstLine="567"/>
        <w:rPr>
          <w:rFonts w:eastAsia="Times New Roman"/>
          <w:szCs w:val="24"/>
          <w:lang w:val="hy-AM"/>
        </w:rPr>
      </w:pPr>
      <w:r w:rsidRPr="00E4068C">
        <w:rPr>
          <w:szCs w:val="24"/>
          <w:lang w:val="hy-AM"/>
        </w:rPr>
        <w:t>Համաձայն հավելվածի 42-րդ կետի</w:t>
      </w:r>
      <w:r w:rsidRPr="00E4068C">
        <w:rPr>
          <w:b/>
          <w:szCs w:val="24"/>
          <w:lang w:val="hy-AM"/>
        </w:rPr>
        <w:t xml:space="preserve"> </w:t>
      </w:r>
      <w:r w:rsidRPr="00E4068C">
        <w:rPr>
          <w:rFonts w:eastAsia="Times New Roman"/>
          <w:szCs w:val="24"/>
          <w:lang w:val="hy-AM"/>
        </w:rPr>
        <w:t xml:space="preserve">ծրագրի շրջանակներում հիմնված այգիների տարածքները պետք է հաշվարկվեն տարածքի չափագրման հիման վրա ներկայացված տեղեկատվության համաձայն: Ինտենսիվության ցուցանիշը </w:t>
      </w:r>
      <w:r w:rsidRPr="00E4068C">
        <w:rPr>
          <w:rFonts w:eastAsia="Times New Roman"/>
          <w:szCs w:val="24"/>
          <w:lang w:val="hy-AM"/>
        </w:rPr>
        <w:lastRenderedPageBreak/>
        <w:t>ճշտելու համար պետք է հաշվարկվի մեկ հեկտար տարածության վրա առկա տնկիների թիվը:</w:t>
      </w:r>
    </w:p>
    <w:p w14:paraId="498E659F" w14:textId="4ACAD3AE" w:rsidR="003333AA" w:rsidRPr="00E4068C" w:rsidRDefault="003333AA" w:rsidP="00FF00BA">
      <w:pPr>
        <w:spacing w:before="0" w:after="0"/>
        <w:ind w:firstLine="567"/>
        <w:contextualSpacing/>
        <w:rPr>
          <w:szCs w:val="24"/>
          <w:lang w:val="hy-AM"/>
        </w:rPr>
      </w:pPr>
      <w:r w:rsidRPr="00E4068C">
        <w:rPr>
          <w:rFonts w:eastAsia="Times New Roman"/>
          <w:szCs w:val="24"/>
          <w:lang w:val="hy-AM"/>
        </w:rPr>
        <w:t xml:space="preserve">Չնայած նրան, որ հիմնված այգու մակերեսը հանդիսանում է նաև փոխհատուցման գումարի չափի հաշվարկման հիմնական չափորոշիչը, ոչ մի դեպքով Նախարարության կողմից այգու տարածքի չափագրում չի կատարվել։ Ավելին, առկա է նաև դեպք, երբ նույնիսկ տնկիների քանակը որևէ մեթոդաբանությամբ չի հաշվարկվել։ Մասնավորապես, շահառու </w:t>
      </w:r>
      <w:r w:rsidR="00D432F6" w:rsidRPr="00E4068C">
        <w:rPr>
          <w:szCs w:val="24"/>
          <w:lang w:val="hy-AM"/>
        </w:rPr>
        <w:t>Ա․Ս․-</w:t>
      </w:r>
      <w:r w:rsidRPr="00E4068C">
        <w:rPr>
          <w:szCs w:val="24"/>
          <w:lang w:val="hy-AM"/>
        </w:rPr>
        <w:t xml:space="preserve">ի այգու տեղանքի ավարտական ուսումնասիրության արձանագրությունում նշել են, որ «…Այգեհիմնումն իրականացվել է շպալերային համակարգով 1մ*3մ միջին տնկման սխեմայով։ </w:t>
      </w:r>
      <w:r w:rsidRPr="00E4068C">
        <w:rPr>
          <w:b/>
          <w:i/>
          <w:szCs w:val="24"/>
          <w:u w:val="single"/>
          <w:lang w:val="hy-AM"/>
        </w:rPr>
        <w:t>Ըստ շահառուի</w:t>
      </w:r>
      <w:r w:rsidRPr="00E4068C">
        <w:rPr>
          <w:szCs w:val="24"/>
          <w:lang w:val="hy-AM"/>
        </w:rPr>
        <w:t xml:space="preserve"> տնկվել են 3000 (երեք հազար) հատ արմատակալներ…»։ </w:t>
      </w:r>
    </w:p>
    <w:p w14:paraId="76DD6D95" w14:textId="13C1D9A1" w:rsidR="003333AA" w:rsidRPr="00E4068C" w:rsidRDefault="003333AA" w:rsidP="003333AA">
      <w:pPr>
        <w:ind w:firstLine="567"/>
        <w:contextualSpacing/>
        <w:rPr>
          <w:szCs w:val="24"/>
          <w:lang w:val="hy-AM"/>
        </w:rPr>
      </w:pPr>
      <w:r w:rsidRPr="00E4068C">
        <w:rPr>
          <w:szCs w:val="24"/>
          <w:lang w:val="hy-AM"/>
        </w:rPr>
        <w:t xml:space="preserve">Ընդ որում, հարկ է նշել, որ </w:t>
      </w:r>
      <w:r w:rsidR="00D432F6" w:rsidRPr="00E4068C">
        <w:rPr>
          <w:szCs w:val="24"/>
          <w:lang w:val="hy-AM"/>
        </w:rPr>
        <w:t>Ա․Ս․-</w:t>
      </w:r>
      <w:r w:rsidRPr="00E4068C">
        <w:rPr>
          <w:szCs w:val="24"/>
          <w:lang w:val="hy-AM"/>
        </w:rPr>
        <w:t xml:space="preserve">ի ներկայացրած փաստաթղթերում չկան տնկանյութի ձեռքբերման փաստաթղթեր։ 1մ*3մ տնկման սխեմայով հաշվարկի դեպքում 0.72 հա տարածքում տնկիների քանակը կկազմի 2400 հատ։ Շահառու ճանաչվելու համար ներկայացրած դիմումին կից տեղեկանքում </w:t>
      </w:r>
      <w:r w:rsidR="006D48D5" w:rsidRPr="00E4068C">
        <w:rPr>
          <w:szCs w:val="24"/>
          <w:lang w:val="hy-AM"/>
        </w:rPr>
        <w:t xml:space="preserve">Ա. </w:t>
      </w:r>
      <w:r w:rsidR="00EE656B" w:rsidRPr="00E4068C">
        <w:rPr>
          <w:szCs w:val="24"/>
          <w:lang w:val="hy-AM"/>
        </w:rPr>
        <w:t>Ս․-ն</w:t>
      </w:r>
      <w:r w:rsidRPr="00E4068C">
        <w:rPr>
          <w:szCs w:val="24"/>
          <w:lang w:val="hy-AM"/>
        </w:rPr>
        <w:t xml:space="preserve"> նշել է, որ նախատեսում է 2500 հատ տնկանյութ։</w:t>
      </w:r>
    </w:p>
    <w:p w14:paraId="338787BF" w14:textId="77777777" w:rsidR="009D2C66" w:rsidRPr="00E4068C" w:rsidRDefault="009D2C66" w:rsidP="009D2C66">
      <w:pPr>
        <w:ind w:firstLine="567"/>
        <w:contextualSpacing/>
        <w:rPr>
          <w:szCs w:val="24"/>
          <w:lang w:val="hy-AM"/>
        </w:rPr>
      </w:pPr>
      <w:r w:rsidRPr="00E4068C">
        <w:rPr>
          <w:szCs w:val="24"/>
          <w:lang w:val="hy-AM"/>
        </w:rPr>
        <w:t>Նշված արձանագրության հիման վրա շահառուին վճարվել է 1,285</w:t>
      </w:r>
      <w:r w:rsidRPr="00E4068C">
        <w:rPr>
          <w:rFonts w:ascii="Cambria Math" w:hAnsi="Cambria Math" w:cs="Cambria Math"/>
          <w:szCs w:val="24"/>
          <w:lang w:val="hy-AM"/>
        </w:rPr>
        <w:t>․</w:t>
      </w:r>
      <w:r w:rsidRPr="00E4068C">
        <w:rPr>
          <w:szCs w:val="24"/>
          <w:lang w:val="hy-AM"/>
        </w:rPr>
        <w:t>76 հազ</w:t>
      </w:r>
      <w:r w:rsidRPr="00E4068C">
        <w:rPr>
          <w:rFonts w:ascii="Cambria Math" w:hAnsi="Cambria Math" w:cs="Cambria Math"/>
          <w:szCs w:val="24"/>
          <w:lang w:val="hy-AM"/>
        </w:rPr>
        <w:t>․</w:t>
      </w:r>
      <w:r w:rsidRPr="00E4068C">
        <w:rPr>
          <w:rFonts w:cs="Cambria Math"/>
          <w:szCs w:val="24"/>
          <w:lang w:val="hy-AM"/>
        </w:rPr>
        <w:t xml:space="preserve"> </w:t>
      </w:r>
      <w:r w:rsidRPr="00E4068C">
        <w:rPr>
          <w:szCs w:val="24"/>
          <w:lang w:val="hy-AM"/>
        </w:rPr>
        <w:t>դրամի չափով փոխհատուցում։</w:t>
      </w:r>
    </w:p>
    <w:p w14:paraId="09289C88" w14:textId="77777777" w:rsidR="009D2C66" w:rsidRPr="00E4068C" w:rsidRDefault="009D2C66" w:rsidP="003333AA">
      <w:pPr>
        <w:ind w:firstLine="567"/>
        <w:contextualSpacing/>
        <w:rPr>
          <w:rFonts w:eastAsia="Calibri"/>
          <w:bCs/>
          <w:sz w:val="20"/>
          <w:szCs w:val="20"/>
          <w:lang w:val="hy-AM"/>
        </w:rPr>
      </w:pPr>
    </w:p>
    <w:p w14:paraId="4CEE4DF5" w14:textId="77777777" w:rsidR="009D2C66" w:rsidRPr="00E4068C" w:rsidRDefault="009D2C66" w:rsidP="009D2C66">
      <w:pPr>
        <w:shd w:val="clear" w:color="auto" w:fill="FFFFFF"/>
        <w:spacing w:before="0" w:after="0"/>
        <w:ind w:firstLine="567"/>
        <w:rPr>
          <w:rFonts w:eastAsia="Times New Roman"/>
          <w:b/>
          <w:sz w:val="20"/>
          <w:szCs w:val="20"/>
          <w:lang w:val="hy-AM"/>
        </w:rPr>
      </w:pPr>
      <w:r w:rsidRPr="00E4068C">
        <w:rPr>
          <w:rFonts w:eastAsia="Times New Roman"/>
          <w:b/>
          <w:sz w:val="20"/>
          <w:szCs w:val="20"/>
          <w:lang w:val="hy-AM"/>
        </w:rPr>
        <w:t>Հաշվեքննվող օբյեկտի առարկություններն ու բացատրությունները</w:t>
      </w:r>
    </w:p>
    <w:p w14:paraId="448F1659" w14:textId="164D89D3" w:rsidR="009D2C66" w:rsidRPr="00E4068C" w:rsidRDefault="009D2C66" w:rsidP="009D2C66">
      <w:pPr>
        <w:ind w:firstLine="567"/>
        <w:contextualSpacing/>
        <w:rPr>
          <w:rFonts w:eastAsia="Calibri"/>
          <w:b/>
          <w:bCs/>
          <w:sz w:val="20"/>
          <w:szCs w:val="20"/>
          <w:lang w:val="hy-AM"/>
        </w:rPr>
      </w:pPr>
      <w:r w:rsidRPr="00E4068C">
        <w:rPr>
          <w:rFonts w:eastAsia="Calibri"/>
          <w:bCs/>
          <w:sz w:val="20"/>
          <w:szCs w:val="20"/>
          <w:lang w:val="hy-AM"/>
        </w:rPr>
        <w:t xml:space="preserve"> Ծրագրի շահառու Ա.Ս.-ի կողմից չի ներկայացվել տնկիների գնման փաստաթուղթ, ծախսերի հաշվարկում տնկիների գնումը չի հաշվարկվել և տնկիների ձեռքբերման համար փոխհատուցում չի տրամադրվել:</w:t>
      </w:r>
    </w:p>
    <w:p w14:paraId="37AD2584" w14:textId="4AFE89C7" w:rsidR="009D2C66" w:rsidRPr="00E4068C" w:rsidRDefault="009D2C66" w:rsidP="009D2C66">
      <w:pPr>
        <w:ind w:firstLine="567"/>
        <w:contextualSpacing/>
        <w:rPr>
          <w:rFonts w:eastAsia="Calibri"/>
          <w:b/>
          <w:bCs/>
          <w:sz w:val="20"/>
          <w:szCs w:val="20"/>
          <w:lang w:val="hy-AM"/>
        </w:rPr>
      </w:pPr>
      <w:r w:rsidRPr="00E4068C">
        <w:rPr>
          <w:rFonts w:eastAsia="Calibri"/>
          <w:b/>
          <w:bCs/>
          <w:sz w:val="20"/>
          <w:szCs w:val="20"/>
          <w:lang w:val="hy-AM"/>
        </w:rPr>
        <w:t>Հաշվեքննողի մեկնաբանությունը</w:t>
      </w:r>
    </w:p>
    <w:p w14:paraId="21F86DB0" w14:textId="4FCB2B9F" w:rsidR="009D2C66" w:rsidRPr="00E4068C" w:rsidRDefault="009D2C66" w:rsidP="009D2C66">
      <w:pPr>
        <w:ind w:firstLine="567"/>
        <w:contextualSpacing/>
        <w:rPr>
          <w:sz w:val="20"/>
          <w:szCs w:val="20"/>
          <w:lang w:val="hy-AM"/>
        </w:rPr>
      </w:pPr>
      <w:r w:rsidRPr="00E4068C">
        <w:rPr>
          <w:rFonts w:eastAsia="Calibri"/>
          <w:bCs/>
          <w:sz w:val="20"/>
          <w:szCs w:val="20"/>
          <w:lang w:val="hy-AM"/>
        </w:rPr>
        <w:t xml:space="preserve">Չի ընդունվում, քանի որ </w:t>
      </w:r>
      <w:r w:rsidR="00BD6951" w:rsidRPr="00E4068C">
        <w:rPr>
          <w:rFonts w:eastAsia="Calibri"/>
          <w:bCs/>
          <w:sz w:val="20"/>
          <w:szCs w:val="20"/>
          <w:lang w:val="hy-AM"/>
        </w:rPr>
        <w:t>որպես անհամապատասխանություն արձանագրվել է այգիների հաշվարկման համար տարածքների չափագրման պահանջի չկատար</w:t>
      </w:r>
      <w:r w:rsidR="00B52F4B" w:rsidRPr="00E4068C">
        <w:rPr>
          <w:rFonts w:eastAsia="Calibri"/>
          <w:bCs/>
          <w:sz w:val="20"/>
          <w:szCs w:val="20"/>
          <w:lang w:val="hy-AM"/>
        </w:rPr>
        <w:t>ել</w:t>
      </w:r>
      <w:r w:rsidR="00BD6951" w:rsidRPr="00E4068C">
        <w:rPr>
          <w:rFonts w:eastAsia="Calibri"/>
          <w:bCs/>
          <w:sz w:val="20"/>
          <w:szCs w:val="20"/>
          <w:lang w:val="hy-AM"/>
        </w:rPr>
        <w:t xml:space="preserve">ը և </w:t>
      </w:r>
      <w:r w:rsidR="00BD6951" w:rsidRPr="00E4068C">
        <w:rPr>
          <w:sz w:val="20"/>
          <w:szCs w:val="20"/>
          <w:lang w:val="hy-AM"/>
        </w:rPr>
        <w:t>բացատրությունը չի ազդում անհամապատասխանության արձանագրման հիմնավորման վրա</w:t>
      </w:r>
      <w:r w:rsidRPr="00E4068C">
        <w:rPr>
          <w:rFonts w:eastAsia="Calibri"/>
          <w:bCs/>
          <w:sz w:val="20"/>
          <w:szCs w:val="20"/>
          <w:lang w:val="hy-AM"/>
        </w:rPr>
        <w:t>։</w:t>
      </w:r>
    </w:p>
    <w:p w14:paraId="2D6830C6" w14:textId="55E4BFFB" w:rsidR="00E669EB" w:rsidRPr="00E4068C" w:rsidRDefault="00E669EB" w:rsidP="00E669EB">
      <w:pPr>
        <w:ind w:firstLine="0"/>
        <w:jc w:val="center"/>
        <w:rPr>
          <w:b/>
          <w:szCs w:val="24"/>
          <w:u w:val="single"/>
          <w:lang w:val="hy-AM"/>
        </w:rPr>
      </w:pPr>
      <w:r w:rsidRPr="00E4068C">
        <w:rPr>
          <w:b/>
          <w:szCs w:val="24"/>
          <w:u w:val="single"/>
          <w:lang w:val="hy-AM"/>
        </w:rPr>
        <w:t>1022-12009 (452100) Գյուղատնտեսության խթանման ծրագրի ՀՀ-ում հողօգտագործողներին մատչելի գներով ազոտական, ֆոսֆորական և կալիումական պարարտանյութերի ձեռքբերմանն աջակցություն միջոցառում</w:t>
      </w:r>
    </w:p>
    <w:p w14:paraId="1123F94B" w14:textId="456AA55B" w:rsidR="00E669EB" w:rsidRPr="00E4068C" w:rsidRDefault="00E669EB" w:rsidP="007B27F6">
      <w:pPr>
        <w:pStyle w:val="ListParagraph"/>
        <w:numPr>
          <w:ilvl w:val="1"/>
          <w:numId w:val="36"/>
        </w:numPr>
        <w:tabs>
          <w:tab w:val="left" w:pos="567"/>
        </w:tabs>
        <w:jc w:val="both"/>
        <w:rPr>
          <w:b/>
          <w:szCs w:val="24"/>
          <w:lang w:val="hy-AM"/>
        </w:rPr>
      </w:pPr>
      <w:r w:rsidRPr="00E4068C">
        <w:rPr>
          <w:rFonts w:ascii="GHEA Grapalat" w:hAnsi="GHEA Grapalat"/>
          <w:b/>
          <w:sz w:val="24"/>
          <w:szCs w:val="24"/>
          <w:lang w:val="hy-AM"/>
        </w:rPr>
        <w:t>Առկա է անհամապատասխանություն ՀՀ կառավարության 2022 թվականի մարտի 3-ի «ՀՀ հողօգտագործողներին մատչելի գներով ազոտական, ֆոսֆորական և կալիումական պարարտանյութերի ձեռքբերման աջակցության ծրագիրը հաստատելու մասին» N 281-Լ որոշման հավելվածի 26-րդ կետի պահանջի հետ:</w:t>
      </w:r>
    </w:p>
    <w:p w14:paraId="2C1F7229" w14:textId="77777777" w:rsidR="00E669EB" w:rsidRPr="00E4068C" w:rsidRDefault="00E669EB" w:rsidP="00E669EB">
      <w:pPr>
        <w:ind w:firstLine="567"/>
        <w:rPr>
          <w:szCs w:val="24"/>
          <w:lang w:val="hy-AM"/>
        </w:rPr>
      </w:pPr>
      <w:r w:rsidRPr="00E4068C">
        <w:rPr>
          <w:szCs w:val="24"/>
          <w:lang w:val="hy-AM"/>
        </w:rPr>
        <w:lastRenderedPageBreak/>
        <w:t>Համաձայն հավելվածի 26-րդ կետի «…Համայնքի ղեկավարը մինչև 15</w:t>
      </w:r>
      <w:r w:rsidRPr="00E4068C">
        <w:rPr>
          <w:rFonts w:ascii="Cambria Math" w:hAnsi="Cambria Math" w:cs="Cambria Math"/>
          <w:szCs w:val="24"/>
          <w:lang w:val="hy-AM"/>
        </w:rPr>
        <w:t>․</w:t>
      </w:r>
      <w:r w:rsidRPr="00E4068C">
        <w:rPr>
          <w:szCs w:val="24"/>
          <w:lang w:val="hy-AM"/>
        </w:rPr>
        <w:t>07</w:t>
      </w:r>
      <w:r w:rsidRPr="00E4068C">
        <w:rPr>
          <w:rFonts w:ascii="Cambria Math" w:hAnsi="Cambria Math" w:cs="Cambria Math"/>
          <w:szCs w:val="24"/>
          <w:lang w:val="hy-AM"/>
        </w:rPr>
        <w:t>․</w:t>
      </w:r>
      <w:r w:rsidRPr="00E4068C">
        <w:rPr>
          <w:szCs w:val="24"/>
          <w:lang w:val="hy-AM"/>
        </w:rPr>
        <w:t>2022թ-ը հաշվետվություն է ներկայացնում նախարարություն և մարզպետարան։ Հաշվետվությունը պետք է ներառի տեղեկատվություն  համայնքում ծրագրի շրջանակում ցանքատարածքներում իրականացված   պարարտացման կամ սնուցման մակերեսի, վաճառք իրականացրած մատակարարների, ընտրված շահառուների մոտ իրականացված մոնիթորինգի արդյունքների, արձանագրված խախտումների և առկայության դեպքում պետական բյուջե վերադարձված միջոցների վերաբերյալ…»։</w:t>
      </w:r>
    </w:p>
    <w:p w14:paraId="4D6B6669" w14:textId="2A0AA17F" w:rsidR="00E669EB" w:rsidRPr="00E4068C" w:rsidRDefault="00E669EB" w:rsidP="00E669EB">
      <w:pPr>
        <w:ind w:firstLine="567"/>
        <w:rPr>
          <w:szCs w:val="24"/>
          <w:lang w:val="hy-AM"/>
        </w:rPr>
      </w:pPr>
      <w:r w:rsidRPr="00E4068C">
        <w:rPr>
          <w:szCs w:val="24"/>
          <w:lang w:val="hy-AM"/>
        </w:rPr>
        <w:t xml:space="preserve"> Ոչ մի համայնքի ղեկավարի կողմից նշված հաշվետվությունը Նախարարություն չի ներկայացվել։</w:t>
      </w:r>
    </w:p>
    <w:p w14:paraId="7C7EB5ED" w14:textId="77777777" w:rsidR="00B87328" w:rsidRPr="00E4068C" w:rsidRDefault="00B87328" w:rsidP="00B87328">
      <w:pPr>
        <w:ind w:firstLine="567"/>
        <w:rPr>
          <w:b/>
          <w:bCs/>
          <w:sz w:val="20"/>
          <w:szCs w:val="20"/>
          <w:lang w:val="hy-AM"/>
        </w:rPr>
      </w:pPr>
      <w:r w:rsidRPr="00E4068C">
        <w:rPr>
          <w:b/>
          <w:bCs/>
          <w:sz w:val="20"/>
          <w:szCs w:val="20"/>
          <w:lang w:val="hy-AM"/>
        </w:rPr>
        <w:t>Հաշվեքննվող օբյեկտի առարկություններն ու բացատրությունները</w:t>
      </w:r>
    </w:p>
    <w:p w14:paraId="241639D7" w14:textId="77777777" w:rsidR="00B87328" w:rsidRPr="00E4068C" w:rsidRDefault="00B87328" w:rsidP="00B87328">
      <w:pPr>
        <w:ind w:firstLine="567"/>
        <w:rPr>
          <w:szCs w:val="24"/>
          <w:lang w:val="hy-AM"/>
        </w:rPr>
      </w:pPr>
      <w:r w:rsidRPr="00E4068C">
        <w:rPr>
          <w:rFonts w:eastAsia="Liberation Mono" w:cs="Liberation Mono"/>
          <w:sz w:val="20"/>
          <w:szCs w:val="20"/>
          <w:lang w:val="hy-AM" w:eastAsia="zh-CN" w:bidi="hi-IN"/>
        </w:rPr>
        <w:t>Նշված գործողությունը վերապահված է եղել ՀՀ համայնքներին, սակայն ՀՀ էկոնոմիկայի նախարարության կողմից համայնքներին և մարզպետարաններին կողմից Ծրագրի 25-րդ և 27-րդ կետերով սահմանված ընտրանքային մոնիթորինգների տրամադրման վերաբերյալ ՀՀ տարածքային կառավարման և ենթակառուցվածքների նախարարություն է ներկայացվել պաշտոնական գրություն, որը համապատասխանաբար տրամադրվել է ՀՀ հաշվեքննիչ պալատին։</w:t>
      </w:r>
    </w:p>
    <w:p w14:paraId="03B5A096" w14:textId="77777777" w:rsidR="00B87328" w:rsidRPr="00E4068C" w:rsidRDefault="00B87328" w:rsidP="00B87328">
      <w:pPr>
        <w:ind w:firstLine="567"/>
        <w:rPr>
          <w:b/>
          <w:bCs/>
          <w:sz w:val="20"/>
          <w:szCs w:val="20"/>
          <w:lang w:val="hy-AM"/>
        </w:rPr>
      </w:pPr>
      <w:r w:rsidRPr="00E4068C">
        <w:rPr>
          <w:b/>
          <w:bCs/>
          <w:sz w:val="20"/>
          <w:szCs w:val="20"/>
          <w:lang w:val="hy-AM"/>
        </w:rPr>
        <w:t>Հաշվեքննողի մեկնաբանություն</w:t>
      </w:r>
    </w:p>
    <w:p w14:paraId="69DE45CC" w14:textId="027BD045" w:rsidR="00B87328" w:rsidRPr="00E4068C" w:rsidRDefault="00B87328" w:rsidP="00B87328">
      <w:pPr>
        <w:ind w:firstLine="567"/>
        <w:rPr>
          <w:bCs/>
          <w:sz w:val="20"/>
          <w:szCs w:val="20"/>
          <w:lang w:val="hy-AM"/>
        </w:rPr>
      </w:pPr>
      <w:r w:rsidRPr="00E4068C">
        <w:rPr>
          <w:bCs/>
          <w:sz w:val="20"/>
          <w:szCs w:val="20"/>
          <w:lang w:val="hy-AM"/>
        </w:rPr>
        <w:t>Անհամապատասխանությունը չի առարկվել</w:t>
      </w:r>
      <w:r w:rsidR="00A35FC1" w:rsidRPr="00E4068C">
        <w:rPr>
          <w:bCs/>
          <w:sz w:val="20"/>
          <w:szCs w:val="20"/>
          <w:lang w:val="hy-AM"/>
        </w:rPr>
        <w:t>։</w:t>
      </w:r>
    </w:p>
    <w:p w14:paraId="2C44A9FB" w14:textId="41B26B79" w:rsidR="00E669EB" w:rsidRPr="00E4068C" w:rsidRDefault="00E669EB"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Հայաստանի Հանրապետության կառավարությունը 03</w:t>
      </w:r>
      <w:r w:rsidRPr="00E4068C">
        <w:rPr>
          <w:rFonts w:ascii="Cambria Math" w:hAnsi="Cambria Math" w:cs="Cambria Math"/>
          <w:b/>
          <w:sz w:val="24"/>
          <w:lang w:val="hy-AM"/>
        </w:rPr>
        <w:t>․</w:t>
      </w:r>
      <w:r w:rsidRPr="00E4068C">
        <w:rPr>
          <w:rFonts w:ascii="GHEA Grapalat" w:hAnsi="GHEA Grapalat"/>
          <w:b/>
          <w:sz w:val="24"/>
          <w:lang w:val="hy-AM"/>
        </w:rPr>
        <w:t>03</w:t>
      </w:r>
      <w:r w:rsidRPr="00E4068C">
        <w:rPr>
          <w:rFonts w:ascii="Cambria Math" w:hAnsi="Cambria Math" w:cs="Cambria Math"/>
          <w:b/>
          <w:sz w:val="24"/>
          <w:lang w:val="hy-AM"/>
        </w:rPr>
        <w:t>․</w:t>
      </w:r>
      <w:r w:rsidRPr="00E4068C">
        <w:rPr>
          <w:rFonts w:ascii="GHEA Grapalat" w:hAnsi="GHEA Grapalat"/>
          <w:b/>
          <w:sz w:val="24"/>
          <w:lang w:val="hy-AM"/>
        </w:rPr>
        <w:t>2022թ</w:t>
      </w:r>
      <w:r w:rsidRPr="00E4068C">
        <w:rPr>
          <w:rFonts w:ascii="Cambria Math" w:hAnsi="Cambria Math" w:cs="Cambria Math"/>
          <w:b/>
          <w:sz w:val="24"/>
          <w:lang w:val="hy-AM"/>
        </w:rPr>
        <w:t>․</w:t>
      </w:r>
      <w:r w:rsidRPr="00E4068C">
        <w:rPr>
          <w:rFonts w:ascii="GHEA Grapalat" w:hAnsi="GHEA Grapalat"/>
          <w:b/>
          <w:sz w:val="24"/>
          <w:lang w:val="hy-AM"/>
        </w:rPr>
        <w:t>-ի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27-րդ կետի պահանջի հետ։</w:t>
      </w:r>
    </w:p>
    <w:p w14:paraId="6139C1DF" w14:textId="77777777" w:rsidR="00E669EB" w:rsidRPr="00E4068C" w:rsidRDefault="00E669EB" w:rsidP="00E669EB">
      <w:pPr>
        <w:ind w:firstLine="567"/>
        <w:rPr>
          <w:szCs w:val="24"/>
          <w:lang w:val="hy-AM"/>
        </w:rPr>
      </w:pPr>
      <w:r w:rsidRPr="00E4068C">
        <w:rPr>
          <w:szCs w:val="24"/>
          <w:lang w:val="hy-AM"/>
        </w:rPr>
        <w:t>Համաձայն ծրագրի հավելվածի 27-րդ կետի «…Ծրագրի շրջանակում մարզպետարանների կողմից իրականացվում է ընտրանքային մոնիթորինգ (նախարարության հետ համաձայնեցված կարգով).</w:t>
      </w:r>
      <w:r w:rsidRPr="00E4068C">
        <w:rPr>
          <w:rFonts w:cs="Calibri"/>
          <w:szCs w:val="24"/>
          <w:lang w:val="hy-AM"/>
        </w:rPr>
        <w:t>..</w:t>
      </w:r>
      <w:r w:rsidRPr="00E4068C">
        <w:rPr>
          <w:szCs w:val="24"/>
          <w:lang w:val="hy-AM"/>
        </w:rPr>
        <w:t xml:space="preserve">»։ </w:t>
      </w:r>
    </w:p>
    <w:p w14:paraId="7FCF70FC" w14:textId="3D9386FA" w:rsidR="00E669EB" w:rsidRPr="00E4068C" w:rsidRDefault="00E669EB" w:rsidP="00E669EB">
      <w:pPr>
        <w:ind w:firstLine="567"/>
        <w:rPr>
          <w:szCs w:val="24"/>
          <w:lang w:val="hy-AM"/>
        </w:rPr>
      </w:pPr>
      <w:r w:rsidRPr="00E4068C">
        <w:rPr>
          <w:szCs w:val="24"/>
          <w:lang w:val="hy-AM"/>
        </w:rPr>
        <w:t>Նախարարության հետ մոնիթորինգի իրականացման որևէ կարգ չի համաձայնեցվել։</w:t>
      </w:r>
    </w:p>
    <w:p w14:paraId="4B1E988E" w14:textId="77777777" w:rsidR="00B87328" w:rsidRPr="00E4068C" w:rsidRDefault="00B87328" w:rsidP="00B87328">
      <w:pPr>
        <w:ind w:firstLine="567"/>
        <w:rPr>
          <w:b/>
          <w:bCs/>
          <w:sz w:val="20"/>
          <w:szCs w:val="20"/>
          <w:lang w:val="hy-AM"/>
        </w:rPr>
      </w:pPr>
      <w:r w:rsidRPr="00E4068C">
        <w:rPr>
          <w:b/>
          <w:bCs/>
          <w:sz w:val="20"/>
          <w:szCs w:val="20"/>
          <w:lang w:val="hy-AM"/>
        </w:rPr>
        <w:t>Հաշվեքննվող օբյեկտի առարկություններն ու բացատրությունները</w:t>
      </w:r>
    </w:p>
    <w:p w14:paraId="6FCF6363" w14:textId="77777777" w:rsidR="00B87328" w:rsidRPr="00E4068C" w:rsidRDefault="00B87328" w:rsidP="00B87328">
      <w:pPr>
        <w:ind w:firstLine="567"/>
        <w:rPr>
          <w:sz w:val="20"/>
          <w:szCs w:val="20"/>
          <w:lang w:val="hy-AM"/>
        </w:rPr>
      </w:pPr>
      <w:r w:rsidRPr="00E4068C">
        <w:rPr>
          <w:sz w:val="20"/>
          <w:szCs w:val="20"/>
          <w:lang w:val="hy-AM"/>
        </w:rPr>
        <w:t xml:space="preserve">ՀՀ մարզպետարաննեի կողմից ՀՀ տարածքային կառավարման և ենթակառուցվածքների նախարարության կողմից տրված հանձնարարականին տրվել են պատասխաններ իրականացված մոնիթորինգների վերաբերյալ, սակայն ՀՀ էկոնոմիկայի նախարարությանը մոնիթորինգ </w:t>
      </w:r>
      <w:r w:rsidRPr="00E4068C">
        <w:rPr>
          <w:sz w:val="20"/>
          <w:szCs w:val="20"/>
          <w:lang w:val="hy-AM"/>
        </w:rPr>
        <w:lastRenderedPageBreak/>
        <w:t>իրականացնելու համաձայնեցված տարբերակ չի ներկայացվել, որի առնչությամբ ՀՀ էկոնոմիկայի նախարարությունը դիրքորոշում չի կարող հայտնել։</w:t>
      </w:r>
    </w:p>
    <w:p w14:paraId="0224CB13" w14:textId="77777777" w:rsidR="00B87328" w:rsidRPr="00E4068C" w:rsidRDefault="00B87328" w:rsidP="00B87328">
      <w:pPr>
        <w:ind w:firstLine="567"/>
        <w:rPr>
          <w:b/>
          <w:bCs/>
          <w:sz w:val="20"/>
          <w:szCs w:val="20"/>
          <w:lang w:val="hy-AM"/>
        </w:rPr>
      </w:pPr>
      <w:r w:rsidRPr="00E4068C">
        <w:rPr>
          <w:b/>
          <w:bCs/>
          <w:sz w:val="20"/>
          <w:szCs w:val="20"/>
          <w:lang w:val="hy-AM"/>
        </w:rPr>
        <w:t>Հաշվեքննողի մեկնաբանություն</w:t>
      </w:r>
    </w:p>
    <w:p w14:paraId="588F3FFD" w14:textId="77777777" w:rsidR="00B87328" w:rsidRPr="00E4068C" w:rsidRDefault="00B87328" w:rsidP="00B87328">
      <w:pPr>
        <w:ind w:firstLine="567"/>
        <w:rPr>
          <w:bCs/>
          <w:sz w:val="20"/>
          <w:szCs w:val="20"/>
          <w:lang w:val="hy-AM"/>
        </w:rPr>
      </w:pPr>
      <w:r w:rsidRPr="00E4068C">
        <w:rPr>
          <w:bCs/>
          <w:sz w:val="20"/>
          <w:szCs w:val="20"/>
          <w:lang w:val="hy-AM"/>
        </w:rPr>
        <w:t>Անհամապատասխանությունը չի առարկվել։</w:t>
      </w:r>
    </w:p>
    <w:p w14:paraId="542E5FBE" w14:textId="31DF8112" w:rsidR="00E669EB" w:rsidRPr="00E4068C" w:rsidRDefault="00E669EB"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Հայաստանի Հանրապետության կառավարությունը 03</w:t>
      </w:r>
      <w:r w:rsidRPr="00E4068C">
        <w:rPr>
          <w:rFonts w:ascii="Cambria Math" w:hAnsi="Cambria Math" w:cs="Cambria Math"/>
          <w:b/>
          <w:sz w:val="24"/>
          <w:lang w:val="hy-AM"/>
        </w:rPr>
        <w:t>․</w:t>
      </w:r>
      <w:r w:rsidRPr="00E4068C">
        <w:rPr>
          <w:rFonts w:ascii="GHEA Grapalat" w:hAnsi="GHEA Grapalat"/>
          <w:b/>
          <w:sz w:val="24"/>
          <w:lang w:val="hy-AM"/>
        </w:rPr>
        <w:t>03</w:t>
      </w:r>
      <w:r w:rsidRPr="00E4068C">
        <w:rPr>
          <w:rFonts w:ascii="Cambria Math" w:hAnsi="Cambria Math" w:cs="Cambria Math"/>
          <w:b/>
          <w:sz w:val="24"/>
          <w:lang w:val="hy-AM"/>
        </w:rPr>
        <w:t>․</w:t>
      </w:r>
      <w:r w:rsidRPr="00E4068C">
        <w:rPr>
          <w:rFonts w:ascii="GHEA Grapalat" w:hAnsi="GHEA Grapalat"/>
          <w:b/>
          <w:sz w:val="24"/>
          <w:lang w:val="hy-AM"/>
        </w:rPr>
        <w:t>2022թ</w:t>
      </w:r>
      <w:r w:rsidRPr="00E4068C">
        <w:rPr>
          <w:rFonts w:ascii="Cambria Math" w:hAnsi="Cambria Math" w:cs="Cambria Math"/>
          <w:b/>
          <w:sz w:val="24"/>
          <w:lang w:val="hy-AM"/>
        </w:rPr>
        <w:t>․</w:t>
      </w:r>
      <w:r w:rsidRPr="00E4068C">
        <w:rPr>
          <w:rFonts w:ascii="GHEA Grapalat" w:hAnsi="GHEA Grapalat"/>
          <w:b/>
          <w:sz w:val="24"/>
          <w:lang w:val="hy-AM"/>
        </w:rPr>
        <w:t>-ի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23-րդ կետի պահանջների հետ։</w:t>
      </w:r>
    </w:p>
    <w:p w14:paraId="121BE0F4" w14:textId="77777777" w:rsidR="00E669EB" w:rsidRPr="00E4068C" w:rsidRDefault="00E669EB" w:rsidP="00E669EB">
      <w:pPr>
        <w:ind w:firstLine="567"/>
        <w:rPr>
          <w:szCs w:val="24"/>
          <w:lang w:val="hy-AM"/>
        </w:rPr>
      </w:pPr>
      <w:r w:rsidRPr="00E4068C">
        <w:rPr>
          <w:szCs w:val="24"/>
          <w:lang w:val="hy-AM"/>
        </w:rPr>
        <w:t>Համաձայն ծրագրի հավելվածի 23-րդ կետի «…Ծրագրի 20-րդ կետում նշված հանձնման-ընդունման ակտի շրջանակում պարարտանյութերի փաստացի վաճառքի ավարտից հետո համայնքի ղեկավարը 15 աշխատանքային օրվա ընթացքում էլեկտրոնային կամ թղթային տարբերակով նախարարություն է ներկայացնում՝ 1) ծրագրի 20-րդ կետում նշված փաստաթղթերի պատճեները 2) վաճառված պարարտանյութերի վերաբերյալ տեղեկատվություն ՝ համաձայն նախարարության կողմից սահմանված ձևաչափի…»։</w:t>
      </w:r>
    </w:p>
    <w:p w14:paraId="5291BDD1" w14:textId="1AE2520A" w:rsidR="00E669EB" w:rsidRPr="00E4068C" w:rsidRDefault="00E669EB" w:rsidP="00E669EB">
      <w:pPr>
        <w:spacing w:before="0" w:after="160"/>
        <w:ind w:firstLine="567"/>
        <w:rPr>
          <w:rFonts w:eastAsiaTheme="minorHAnsi" w:cstheme="minorBidi"/>
          <w:szCs w:val="24"/>
          <w:lang w:val="hy-AM"/>
        </w:rPr>
      </w:pPr>
      <w:r w:rsidRPr="00E4068C">
        <w:rPr>
          <w:rFonts w:eastAsiaTheme="minorHAnsi" w:cstheme="minorBidi"/>
          <w:szCs w:val="24"/>
          <w:lang w:val="hy-AM"/>
        </w:rPr>
        <w:t>Հաշվեքննությամբ պարզվել է, որ պարարտանյութերի փաստացի վաճառքից հետո համայնքների ղեկավարների կողմից մատակարարների հետ կազմված փաստաթղթերը  184 դեպքով սահմանված ժամկետի ուշացումով են ներկայացվել նախարարություն։ Օրինակ «Է</w:t>
      </w:r>
      <w:r w:rsidR="008F1248" w:rsidRPr="00E4068C">
        <w:rPr>
          <w:rFonts w:eastAsiaTheme="minorHAnsi" w:cstheme="minorBidi"/>
          <w:szCs w:val="24"/>
          <w:lang w:val="hy-AM"/>
        </w:rPr>
        <w:t>.</w:t>
      </w:r>
      <w:r w:rsidRPr="00E4068C">
        <w:rPr>
          <w:rFonts w:eastAsiaTheme="minorHAnsi" w:cstheme="minorBidi"/>
          <w:szCs w:val="24"/>
          <w:lang w:val="hy-AM"/>
        </w:rPr>
        <w:t xml:space="preserve"> Ս</w:t>
      </w:r>
      <w:r w:rsidR="008F1248" w:rsidRPr="00E4068C">
        <w:rPr>
          <w:rFonts w:eastAsiaTheme="minorHAnsi" w:cstheme="minorBidi"/>
          <w:szCs w:val="24"/>
          <w:lang w:val="hy-AM"/>
        </w:rPr>
        <w:t>.</w:t>
      </w:r>
      <w:r w:rsidRPr="00E4068C">
        <w:rPr>
          <w:rFonts w:eastAsiaTheme="minorHAnsi" w:cstheme="minorBidi"/>
          <w:szCs w:val="24"/>
          <w:lang w:val="hy-AM"/>
        </w:rPr>
        <w:t>» ՍՊ ընկերության կողմից Արենի համայնքին վաճառված պարարտանյութերի հանձնման–ընդունման ակտը ստորագրվել է 18.03</w:t>
      </w:r>
      <w:r w:rsidRPr="00E4068C">
        <w:rPr>
          <w:rFonts w:ascii="Cambria Math" w:eastAsiaTheme="minorHAnsi" w:hAnsi="Cambria Math" w:cs="Cambria Math"/>
          <w:szCs w:val="24"/>
          <w:lang w:val="hy-AM"/>
        </w:rPr>
        <w:t>․</w:t>
      </w:r>
      <w:r w:rsidRPr="00E4068C">
        <w:rPr>
          <w:rFonts w:eastAsiaTheme="minorHAnsi" w:cstheme="minorBidi"/>
          <w:szCs w:val="24"/>
          <w:lang w:val="hy-AM"/>
        </w:rPr>
        <w:t>2022թ</w:t>
      </w:r>
      <w:r w:rsidRPr="00E4068C">
        <w:rPr>
          <w:rFonts w:ascii="Cambria Math" w:eastAsiaTheme="minorHAnsi" w:hAnsi="Cambria Math" w:cs="Cambria Math"/>
          <w:szCs w:val="24"/>
          <w:lang w:val="hy-AM"/>
        </w:rPr>
        <w:t>․</w:t>
      </w:r>
      <w:r w:rsidRPr="00E4068C">
        <w:rPr>
          <w:rFonts w:eastAsiaTheme="minorHAnsi" w:cstheme="minorBidi"/>
          <w:szCs w:val="24"/>
          <w:lang w:val="hy-AM"/>
        </w:rPr>
        <w:t>-ին, իսկ նախարարություն մուտքագրվել է 28</w:t>
      </w:r>
      <w:r w:rsidRPr="00E4068C">
        <w:rPr>
          <w:rFonts w:ascii="Cambria Math" w:eastAsiaTheme="minorHAnsi" w:hAnsi="Cambria Math" w:cs="Cambria Math"/>
          <w:szCs w:val="24"/>
          <w:lang w:val="hy-AM"/>
        </w:rPr>
        <w:t>․</w:t>
      </w:r>
      <w:r w:rsidRPr="00E4068C">
        <w:rPr>
          <w:rFonts w:eastAsiaTheme="minorHAnsi" w:cstheme="minorBidi"/>
          <w:szCs w:val="24"/>
          <w:lang w:val="hy-AM"/>
        </w:rPr>
        <w:t>06</w:t>
      </w:r>
      <w:r w:rsidRPr="00E4068C">
        <w:rPr>
          <w:rFonts w:ascii="Cambria Math" w:eastAsiaTheme="minorHAnsi" w:hAnsi="Cambria Math" w:cs="Cambria Math"/>
          <w:szCs w:val="24"/>
          <w:lang w:val="hy-AM"/>
        </w:rPr>
        <w:t>․</w:t>
      </w:r>
      <w:r w:rsidRPr="00E4068C">
        <w:rPr>
          <w:rFonts w:eastAsiaTheme="minorHAnsi" w:cstheme="minorBidi"/>
          <w:szCs w:val="24"/>
          <w:lang w:val="hy-AM"/>
        </w:rPr>
        <w:t>2022թ</w:t>
      </w:r>
      <w:r w:rsidRPr="00E4068C">
        <w:rPr>
          <w:rFonts w:ascii="Cambria Math" w:eastAsiaTheme="minorHAnsi" w:hAnsi="Cambria Math" w:cs="Cambria Math"/>
          <w:szCs w:val="24"/>
          <w:lang w:val="hy-AM"/>
        </w:rPr>
        <w:t>․</w:t>
      </w:r>
      <w:r w:rsidRPr="00E4068C">
        <w:rPr>
          <w:rFonts w:eastAsiaTheme="minorHAnsi" w:cstheme="minorBidi"/>
          <w:szCs w:val="24"/>
          <w:lang w:val="hy-AM"/>
        </w:rPr>
        <w:t xml:space="preserve">-ին, կամ 102 օր անց։ </w:t>
      </w:r>
    </w:p>
    <w:p w14:paraId="338BDCF4" w14:textId="77777777" w:rsidR="00A35FC1" w:rsidRPr="00E4068C" w:rsidRDefault="00A35FC1" w:rsidP="00A35FC1">
      <w:pPr>
        <w:ind w:firstLine="567"/>
        <w:rPr>
          <w:b/>
          <w:bCs/>
          <w:sz w:val="20"/>
          <w:szCs w:val="20"/>
          <w:lang w:val="hy-AM"/>
        </w:rPr>
      </w:pPr>
      <w:r w:rsidRPr="00E4068C">
        <w:rPr>
          <w:b/>
          <w:bCs/>
          <w:sz w:val="20"/>
          <w:szCs w:val="20"/>
          <w:lang w:val="hy-AM"/>
        </w:rPr>
        <w:t>Հաշվեքննվող օբյեկտի առարկություններն ու բացատրությունները</w:t>
      </w:r>
    </w:p>
    <w:p w14:paraId="237DF897" w14:textId="77777777" w:rsidR="00A35FC1" w:rsidRPr="00E4068C" w:rsidRDefault="00A35FC1" w:rsidP="00A35FC1">
      <w:pPr>
        <w:ind w:firstLine="567"/>
        <w:rPr>
          <w:rFonts w:ascii="Cambria Math" w:hAnsi="Cambria Math"/>
          <w:szCs w:val="24"/>
          <w:lang w:val="hy-AM"/>
        </w:rPr>
      </w:pPr>
      <w:r w:rsidRPr="00E4068C">
        <w:rPr>
          <w:sz w:val="20"/>
          <w:szCs w:val="20"/>
          <w:lang w:val="hy-AM"/>
        </w:rPr>
        <w:t xml:space="preserve">Համայնքների կողմից սահմանված ժամկետներում ներկայացվել է անհրաժեշտ տեղեկատվությունը սակայն առկա են եղել տեխնիկական թերություններ, մասնավորապես լրացված չեն եղել հողամասերի տվյալները, այդ իսկ պատճառով փաստաթղթերի շտկման նպատակով  աշխատանքային կարգով գրեթե բոլոր համայնքապետարանների հետ ճշգրտվել և շտկվել է անհրաժեշտ տեղեկտվությունը, որը լրացուցիչ ժամկետի խնդիր է առաջացրել և որի հետևանքով գործընթացը երկարաձվել է։ </w:t>
      </w:r>
    </w:p>
    <w:p w14:paraId="32B67D7E" w14:textId="2330EF5E" w:rsidR="00A35FC1" w:rsidRPr="00E4068C" w:rsidRDefault="00A35FC1" w:rsidP="00A35FC1">
      <w:pPr>
        <w:ind w:firstLine="567"/>
        <w:rPr>
          <w:sz w:val="20"/>
          <w:szCs w:val="20"/>
          <w:lang w:val="hy-AM"/>
        </w:rPr>
      </w:pPr>
      <w:r w:rsidRPr="00E4068C">
        <w:rPr>
          <w:sz w:val="20"/>
          <w:szCs w:val="20"/>
          <w:lang w:val="hy-AM"/>
        </w:rPr>
        <w:t>Միաժամանակ հայտնում ենք, որ  ծրագրի 23-րդ կետով համայնքի ղեկավարի կողմից փաստաթղթերի ներկայացման ժամկետը սահմանվել է գործընթացը կանոնակարգելու և սուբսիդիայի տրամադրումը չձգձգելու նպատակով։</w:t>
      </w:r>
    </w:p>
    <w:p w14:paraId="275BA1F2" w14:textId="0AC741E4" w:rsidR="00A35FC1" w:rsidRPr="00E4068C" w:rsidRDefault="00A35FC1" w:rsidP="00A35FC1">
      <w:pPr>
        <w:ind w:firstLine="567"/>
        <w:rPr>
          <w:b/>
          <w:sz w:val="20"/>
          <w:szCs w:val="20"/>
          <w:lang w:val="hy-AM"/>
        </w:rPr>
      </w:pPr>
      <w:r w:rsidRPr="00E4068C">
        <w:rPr>
          <w:b/>
          <w:sz w:val="20"/>
          <w:szCs w:val="20"/>
          <w:lang w:val="hy-AM"/>
        </w:rPr>
        <w:lastRenderedPageBreak/>
        <w:t>Հաշվեքննողի մեկնաբանությունը</w:t>
      </w:r>
    </w:p>
    <w:p w14:paraId="4142E0B7" w14:textId="488611B8" w:rsidR="00A35FC1" w:rsidRPr="00E4068C" w:rsidRDefault="00A35FC1" w:rsidP="00A35FC1">
      <w:pPr>
        <w:ind w:firstLine="567"/>
        <w:rPr>
          <w:rFonts w:eastAsiaTheme="minorHAnsi" w:cstheme="minorBidi"/>
          <w:szCs w:val="24"/>
          <w:lang w:val="hy-AM"/>
        </w:rPr>
      </w:pPr>
      <w:r w:rsidRPr="00E4068C">
        <w:rPr>
          <w:sz w:val="20"/>
          <w:szCs w:val="20"/>
          <w:lang w:val="hy-AM"/>
        </w:rPr>
        <w:t>Չի ընդունվում</w:t>
      </w:r>
      <w:r w:rsidR="00F118BD" w:rsidRPr="00E4068C">
        <w:rPr>
          <w:sz w:val="20"/>
          <w:szCs w:val="20"/>
          <w:lang w:val="hy-AM"/>
        </w:rPr>
        <w:t>,</w:t>
      </w:r>
      <w:r w:rsidRPr="00E4068C">
        <w:rPr>
          <w:sz w:val="20"/>
          <w:szCs w:val="20"/>
          <w:lang w:val="hy-AM"/>
        </w:rPr>
        <w:t xml:space="preserve"> քանի որ համայնքների կողմից անհրաժեշտ տեղեկատվությունը սահմանված ժամկետներում ներկայացնելը հիմնավորող որևէ փաստաթուղթ հաշվեքնության ընթացքում և առարկություններին կից չի ներկայացվել։</w:t>
      </w:r>
    </w:p>
    <w:p w14:paraId="3C2BD836" w14:textId="53E72021" w:rsidR="00E669EB" w:rsidRPr="00E4068C" w:rsidRDefault="00E669EB"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Հայաստանի Հանրապետության կառավարությունը 03</w:t>
      </w:r>
      <w:r w:rsidRPr="00E4068C">
        <w:rPr>
          <w:rFonts w:ascii="Cambria Math" w:hAnsi="Cambria Math" w:cs="Cambria Math"/>
          <w:b/>
          <w:sz w:val="24"/>
          <w:lang w:val="hy-AM"/>
        </w:rPr>
        <w:t>․</w:t>
      </w:r>
      <w:r w:rsidRPr="00E4068C">
        <w:rPr>
          <w:rFonts w:ascii="GHEA Grapalat" w:hAnsi="GHEA Grapalat"/>
          <w:b/>
          <w:sz w:val="24"/>
          <w:lang w:val="hy-AM"/>
        </w:rPr>
        <w:t>03</w:t>
      </w:r>
      <w:r w:rsidRPr="00E4068C">
        <w:rPr>
          <w:rFonts w:ascii="Cambria Math" w:hAnsi="Cambria Math" w:cs="Cambria Math"/>
          <w:b/>
          <w:sz w:val="24"/>
          <w:lang w:val="hy-AM"/>
        </w:rPr>
        <w:t>․</w:t>
      </w:r>
      <w:r w:rsidRPr="00E4068C">
        <w:rPr>
          <w:rFonts w:ascii="GHEA Grapalat" w:hAnsi="GHEA Grapalat"/>
          <w:b/>
          <w:sz w:val="24"/>
          <w:lang w:val="hy-AM"/>
        </w:rPr>
        <w:t>2022թ</w:t>
      </w:r>
      <w:r w:rsidRPr="00E4068C">
        <w:rPr>
          <w:rFonts w:ascii="Cambria Math" w:hAnsi="Cambria Math" w:cs="Cambria Math"/>
          <w:b/>
          <w:sz w:val="24"/>
          <w:lang w:val="hy-AM"/>
        </w:rPr>
        <w:t>․</w:t>
      </w:r>
      <w:r w:rsidRPr="00E4068C">
        <w:rPr>
          <w:rFonts w:ascii="GHEA Grapalat" w:hAnsi="GHEA Grapalat"/>
          <w:b/>
          <w:sz w:val="24"/>
          <w:lang w:val="hy-AM"/>
        </w:rPr>
        <w:t>-ի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և 24-րդ կետի պահանջների հետ։</w:t>
      </w:r>
    </w:p>
    <w:p w14:paraId="79126EEC" w14:textId="77777777" w:rsidR="00E669EB" w:rsidRPr="00E4068C" w:rsidRDefault="00E669EB" w:rsidP="00E669EB">
      <w:pPr>
        <w:ind w:firstLine="567"/>
        <w:rPr>
          <w:szCs w:val="24"/>
          <w:lang w:val="hy-AM"/>
        </w:rPr>
      </w:pPr>
      <w:r w:rsidRPr="00E4068C">
        <w:rPr>
          <w:szCs w:val="24"/>
          <w:lang w:val="hy-AM"/>
        </w:rPr>
        <w:t>Համաձայն ծրագրի հավելվածի 24-րդ կետի «…Նախարարությունը 5 աշխատանքային օրվա ընթացքում ուսումնասիրում է 23-րդ կետում ներկայացված փաստաթղթերը և ուսումնասիրության ժամկետի ավարտից հետո 5 աշխատանքային օրվա ընթացքում սուբսիդավորման կամ փոխհատուցման գումարը փոխանցում է մատակարարի համապատասխան հաշվեհամարին՝ 12-րդ կետում նշված պայմանագրի շրջանակում երկկողմ ստորագրված համաձայնագրի հիման վրա…»։</w:t>
      </w:r>
    </w:p>
    <w:p w14:paraId="533655BC" w14:textId="345AEC32" w:rsidR="00E669EB" w:rsidRPr="00E4068C" w:rsidRDefault="00E669EB" w:rsidP="00E669EB">
      <w:pPr>
        <w:spacing w:before="0" w:after="160"/>
        <w:ind w:firstLine="567"/>
        <w:rPr>
          <w:rFonts w:eastAsiaTheme="minorHAnsi" w:cstheme="minorBidi"/>
          <w:szCs w:val="24"/>
          <w:lang w:val="hy-AM"/>
        </w:rPr>
      </w:pPr>
      <w:r w:rsidRPr="00E4068C">
        <w:rPr>
          <w:rFonts w:eastAsiaTheme="minorHAnsi" w:cstheme="minorBidi"/>
          <w:szCs w:val="24"/>
          <w:lang w:val="hy-AM"/>
        </w:rPr>
        <w:t>Հաշվեքննությամբ պարզվել է, որ համաձայնագրերը 392 դեպքով կնքվել են սահմանված ժամկետներից ուշացումով։ Օրինակ «Ի</w:t>
      </w:r>
      <w:r w:rsidR="008F1248" w:rsidRPr="00E4068C">
        <w:rPr>
          <w:rFonts w:eastAsiaTheme="minorHAnsi" w:cstheme="minorBidi"/>
          <w:szCs w:val="24"/>
          <w:lang w:val="hy-AM"/>
        </w:rPr>
        <w:t>.</w:t>
      </w:r>
      <w:r w:rsidRPr="00E4068C">
        <w:rPr>
          <w:rFonts w:eastAsiaTheme="minorHAnsi" w:cstheme="minorBidi"/>
          <w:szCs w:val="24"/>
          <w:lang w:val="hy-AM"/>
        </w:rPr>
        <w:t>» ՍՊ ընկերության և Թալինի համայնքի Գառնահովիտ բնակավայրի միջև կազմված փաստաթղթերը Նախարարություն են ներկայացվել 03.04.2022 թվականին, իսկ Ծաղկահովիտ համայնքի հետ կազմված փաստաթղթերը 24.05.2022 թվականին, սակայն համաձայնագիրը կնքվել են համապատասխանաբար 21</w:t>
      </w:r>
      <w:r w:rsidRPr="00E4068C">
        <w:rPr>
          <w:rFonts w:ascii="Cambria Math" w:eastAsiaTheme="minorHAnsi" w:hAnsi="Cambria Math" w:cs="Cambria Math"/>
          <w:szCs w:val="24"/>
          <w:lang w:val="hy-AM"/>
        </w:rPr>
        <w:t>․</w:t>
      </w:r>
      <w:r w:rsidRPr="00E4068C">
        <w:rPr>
          <w:rFonts w:eastAsiaTheme="minorHAnsi" w:cstheme="minorBidi"/>
          <w:szCs w:val="24"/>
          <w:lang w:val="hy-AM"/>
        </w:rPr>
        <w:t>07</w:t>
      </w:r>
      <w:r w:rsidRPr="00E4068C">
        <w:rPr>
          <w:rFonts w:ascii="Cambria Math" w:eastAsiaTheme="minorHAnsi" w:hAnsi="Cambria Math" w:cs="Cambria Math"/>
          <w:szCs w:val="24"/>
          <w:lang w:val="hy-AM"/>
        </w:rPr>
        <w:t>․</w:t>
      </w:r>
      <w:r w:rsidRPr="00E4068C">
        <w:rPr>
          <w:rFonts w:eastAsiaTheme="minorHAnsi" w:cstheme="minorBidi"/>
          <w:szCs w:val="24"/>
          <w:lang w:val="hy-AM"/>
        </w:rPr>
        <w:t>2022 թ</w:t>
      </w:r>
      <w:r w:rsidRPr="00E4068C">
        <w:rPr>
          <w:rFonts w:eastAsiaTheme="minorHAnsi" w:cs="Cambria Math"/>
          <w:szCs w:val="24"/>
          <w:lang w:val="hy-AM"/>
        </w:rPr>
        <w:t>վականին և 22.08. 2022 թվականին</w:t>
      </w:r>
      <w:r w:rsidRPr="00E4068C">
        <w:rPr>
          <w:rFonts w:eastAsiaTheme="minorHAnsi" w:cstheme="minorBidi"/>
          <w:szCs w:val="24"/>
          <w:lang w:val="hy-AM"/>
        </w:rPr>
        <w:t xml:space="preserve"> կամ 109 օր և 90 օր անց։</w:t>
      </w:r>
    </w:p>
    <w:p w14:paraId="6683ECD4" w14:textId="4501FCCE" w:rsidR="00E669EB" w:rsidRPr="00E4068C" w:rsidRDefault="00E669EB" w:rsidP="00E669EB">
      <w:pPr>
        <w:spacing w:before="0" w:after="160"/>
        <w:ind w:firstLine="567"/>
        <w:rPr>
          <w:szCs w:val="24"/>
          <w:lang w:val="hy-AM"/>
        </w:rPr>
      </w:pPr>
      <w:r w:rsidRPr="00E4068C">
        <w:rPr>
          <w:rFonts w:eastAsiaTheme="minorHAnsi" w:cstheme="minorBidi"/>
          <w:szCs w:val="24"/>
          <w:lang w:val="hy-AM"/>
        </w:rPr>
        <w:t xml:space="preserve">Ընդ որում համաձայնագրերը կնքվել են նույնիսկ Հավելվածի 10-րդ կետով սահմանված </w:t>
      </w:r>
      <w:r w:rsidRPr="00E4068C">
        <w:rPr>
          <w:szCs w:val="24"/>
          <w:lang w:val="hy-AM"/>
        </w:rPr>
        <w:t>պարարտանյութերի վաճառքի իրականացման վերջնաժամկետից՝ հունիսի 15-ից 37 օր և 67 օր անց</w:t>
      </w:r>
      <w:r w:rsidR="004E5318" w:rsidRPr="00E4068C">
        <w:rPr>
          <w:szCs w:val="24"/>
          <w:lang w:val="hy-AM"/>
        </w:rPr>
        <w:t>։</w:t>
      </w:r>
    </w:p>
    <w:p w14:paraId="5626E2A2" w14:textId="77777777" w:rsidR="00A35FC1" w:rsidRPr="00E4068C" w:rsidRDefault="00A35FC1" w:rsidP="00A35FC1">
      <w:pPr>
        <w:ind w:firstLine="567"/>
        <w:rPr>
          <w:b/>
          <w:bCs/>
          <w:sz w:val="20"/>
          <w:szCs w:val="20"/>
          <w:lang w:val="hy-AM"/>
        </w:rPr>
      </w:pPr>
      <w:r w:rsidRPr="00E4068C">
        <w:rPr>
          <w:b/>
          <w:bCs/>
          <w:sz w:val="20"/>
          <w:szCs w:val="20"/>
          <w:lang w:val="hy-AM"/>
        </w:rPr>
        <w:t>Հաշվեքննվող օբյեկտի առարկություններն ու բացատրությունները</w:t>
      </w:r>
    </w:p>
    <w:p w14:paraId="6579B32C" w14:textId="38F3D108" w:rsidR="00A35FC1" w:rsidRPr="00E4068C" w:rsidRDefault="00A35FC1" w:rsidP="00E669EB">
      <w:pPr>
        <w:spacing w:before="0" w:after="160"/>
        <w:ind w:firstLine="567"/>
        <w:rPr>
          <w:iCs/>
          <w:sz w:val="20"/>
          <w:szCs w:val="20"/>
          <w:lang w:val="hy-AM"/>
        </w:rPr>
      </w:pPr>
      <w:r w:rsidRPr="00E4068C">
        <w:rPr>
          <w:iCs/>
          <w:sz w:val="20"/>
          <w:szCs w:val="20"/>
          <w:lang w:val="hy-AM"/>
        </w:rPr>
        <w:t xml:space="preserve">Էկոնոմիկայի նախարարության և մատակարարների միջև սուբսիդավորման կամ փոխհատուցման գումարները սահմանված 5 օրյա ժամկետում չհատկացնելու 392 դեպքի հետ կապված հայտնում ենք, որ համայնքերի կողմից ներկայացված տեղեկատվության ծավալների և ծրագրի իրականացումը մեկ աշխատակցի կողմից համակարգելու պարագայում պարզապես հնարավոր չէր պահպանել 5 օրյա ժամկետ, միաժամանակ գումարների տրամադրումը իրականացվել է մի քանի համայնքերի կողմից ներկայացված տեղեկատվության հիման վրա, քանի </w:t>
      </w:r>
      <w:r w:rsidRPr="00E4068C">
        <w:rPr>
          <w:iCs/>
          <w:sz w:val="20"/>
          <w:szCs w:val="20"/>
          <w:lang w:val="hy-AM"/>
        </w:rPr>
        <w:lastRenderedPageBreak/>
        <w:t>որ մատակարար կազմակերպություններին անհրաժեշտ էր միջոցներ պարարտանյութի նոր խմբաքանակ ներմուծելու համար, իսկ տարբեր համայքներից հավաքագրվող տեղեկատվությունը ուսումնասիրելը, թերությունները շտկելը և ամփոփելը առաջացրել են լրացուցիչ ժամկետի անհրաժեշտություն։</w:t>
      </w:r>
    </w:p>
    <w:p w14:paraId="7CA6E43D" w14:textId="40E00DE7" w:rsidR="00A35FC1" w:rsidRPr="00E4068C" w:rsidRDefault="00A35FC1" w:rsidP="00E669EB">
      <w:pPr>
        <w:spacing w:before="0" w:after="160"/>
        <w:ind w:firstLine="567"/>
        <w:rPr>
          <w:b/>
          <w:iCs/>
          <w:sz w:val="20"/>
          <w:szCs w:val="20"/>
          <w:lang w:val="hy-AM"/>
        </w:rPr>
      </w:pPr>
      <w:r w:rsidRPr="00E4068C">
        <w:rPr>
          <w:b/>
          <w:iCs/>
          <w:sz w:val="20"/>
          <w:szCs w:val="20"/>
          <w:lang w:val="hy-AM"/>
        </w:rPr>
        <w:t xml:space="preserve">Հաշվեքննողի </w:t>
      </w:r>
      <w:r w:rsidR="00BA2E38" w:rsidRPr="00E4068C">
        <w:rPr>
          <w:b/>
          <w:iCs/>
          <w:sz w:val="20"/>
          <w:szCs w:val="20"/>
          <w:lang w:val="hy-AM"/>
        </w:rPr>
        <w:t>մեկնաբանությունը</w:t>
      </w:r>
    </w:p>
    <w:p w14:paraId="6E823BC5" w14:textId="152FDAD7" w:rsidR="00BA2E38" w:rsidRPr="00E4068C" w:rsidRDefault="00BD6951" w:rsidP="00E669EB">
      <w:pPr>
        <w:spacing w:before="0" w:after="160"/>
        <w:ind w:firstLine="567"/>
        <w:rPr>
          <w:szCs w:val="24"/>
          <w:lang w:val="hy-AM"/>
        </w:rPr>
      </w:pPr>
      <w:r w:rsidRPr="00E4068C">
        <w:rPr>
          <w:iCs/>
          <w:sz w:val="20"/>
          <w:szCs w:val="20"/>
          <w:lang w:val="hy-AM"/>
        </w:rPr>
        <w:t>Ընդունվել է</w:t>
      </w:r>
      <w:r w:rsidR="00BA2E38" w:rsidRPr="00E4068C">
        <w:rPr>
          <w:iCs/>
          <w:sz w:val="20"/>
          <w:szCs w:val="20"/>
          <w:lang w:val="hy-AM"/>
        </w:rPr>
        <w:t xml:space="preserve"> ի գիտություն։</w:t>
      </w:r>
    </w:p>
    <w:p w14:paraId="6E21718E" w14:textId="59812737" w:rsidR="00E669EB" w:rsidRPr="00E4068C" w:rsidRDefault="00E669EB" w:rsidP="007B27F6">
      <w:pPr>
        <w:pStyle w:val="ListParagraph"/>
        <w:numPr>
          <w:ilvl w:val="1"/>
          <w:numId w:val="36"/>
        </w:numPr>
        <w:jc w:val="both"/>
        <w:rPr>
          <w:b/>
          <w:lang w:val="hy-AM"/>
        </w:rPr>
      </w:pPr>
      <w:r w:rsidRPr="00E4068C">
        <w:rPr>
          <w:rFonts w:ascii="GHEA Grapalat" w:hAnsi="GHEA Grapalat"/>
          <w:b/>
          <w:sz w:val="24"/>
          <w:lang w:val="hy-AM"/>
        </w:rPr>
        <w:t>Առկա է անհամապատասխանություն Հայաստանի Հանրապետության կառավարությունը 03</w:t>
      </w:r>
      <w:r w:rsidRPr="00E4068C">
        <w:rPr>
          <w:rFonts w:ascii="Cambria Math" w:hAnsi="Cambria Math" w:cs="Cambria Math"/>
          <w:b/>
          <w:sz w:val="24"/>
          <w:lang w:val="hy-AM"/>
        </w:rPr>
        <w:t>․</w:t>
      </w:r>
      <w:r w:rsidRPr="00E4068C">
        <w:rPr>
          <w:rFonts w:ascii="GHEA Grapalat" w:hAnsi="GHEA Grapalat"/>
          <w:b/>
          <w:sz w:val="24"/>
          <w:lang w:val="hy-AM"/>
        </w:rPr>
        <w:t>03</w:t>
      </w:r>
      <w:r w:rsidRPr="00E4068C">
        <w:rPr>
          <w:rFonts w:ascii="Cambria Math" w:hAnsi="Cambria Math" w:cs="Cambria Math"/>
          <w:b/>
          <w:sz w:val="24"/>
          <w:lang w:val="hy-AM"/>
        </w:rPr>
        <w:t>․</w:t>
      </w:r>
      <w:r w:rsidRPr="00E4068C">
        <w:rPr>
          <w:rFonts w:ascii="GHEA Grapalat" w:hAnsi="GHEA Grapalat"/>
          <w:b/>
          <w:sz w:val="24"/>
          <w:lang w:val="hy-AM"/>
        </w:rPr>
        <w:t>2022թ</w:t>
      </w:r>
      <w:r w:rsidRPr="00E4068C">
        <w:rPr>
          <w:rFonts w:ascii="Cambria Math" w:hAnsi="Cambria Math" w:cs="Cambria Math"/>
          <w:b/>
          <w:sz w:val="24"/>
          <w:lang w:val="hy-AM"/>
        </w:rPr>
        <w:t>․</w:t>
      </w:r>
      <w:r w:rsidRPr="00E4068C">
        <w:rPr>
          <w:rFonts w:ascii="GHEA Grapalat" w:hAnsi="GHEA Grapalat"/>
          <w:b/>
          <w:sz w:val="24"/>
          <w:lang w:val="hy-AM"/>
        </w:rPr>
        <w:t>-ի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17-րդ կետի պահանջների հետ։</w:t>
      </w:r>
    </w:p>
    <w:p w14:paraId="140E4E0C" w14:textId="77777777" w:rsidR="00E669EB" w:rsidRPr="00E4068C" w:rsidRDefault="00E669EB" w:rsidP="00E669EB">
      <w:pPr>
        <w:ind w:firstLine="567"/>
        <w:rPr>
          <w:szCs w:val="24"/>
          <w:lang w:val="hy-AM"/>
        </w:rPr>
      </w:pPr>
      <w:r w:rsidRPr="00E4068C">
        <w:rPr>
          <w:szCs w:val="24"/>
          <w:lang w:val="hy-AM"/>
        </w:rPr>
        <w:t xml:space="preserve">Համաձայն հավելվածի 17-րդ կետի, համայնքի ղեկավարը, ամփոփելով պարարտանյութերի պահանջարկի վերաբերյալ տեղեկատվությունը մատակարարին (մատակարարներին) ներկայացնում է նախնական </w:t>
      </w:r>
      <w:r w:rsidRPr="00E4068C">
        <w:rPr>
          <w:b/>
          <w:i/>
          <w:szCs w:val="24"/>
          <w:u w:val="single"/>
          <w:lang w:val="hy-AM"/>
        </w:rPr>
        <w:t>հայտ</w:t>
      </w:r>
      <w:r w:rsidRPr="00E4068C">
        <w:rPr>
          <w:szCs w:val="24"/>
          <w:lang w:val="hy-AM"/>
        </w:rPr>
        <w:t>, որում պարտադիր նշում են առաջարկություններ մատակարարումների և վճարումների ժամկետների, մատակարարման վայրի վերաբերյալ։</w:t>
      </w:r>
    </w:p>
    <w:p w14:paraId="03D4E6C6" w14:textId="77777777" w:rsidR="00E669EB" w:rsidRPr="00E4068C" w:rsidRDefault="00E669EB" w:rsidP="00E669EB">
      <w:pPr>
        <w:ind w:firstLine="567"/>
        <w:rPr>
          <w:szCs w:val="24"/>
          <w:lang w:val="hy-AM"/>
        </w:rPr>
      </w:pPr>
      <w:r w:rsidRPr="00E4068C">
        <w:rPr>
          <w:szCs w:val="24"/>
          <w:lang w:val="hy-AM"/>
        </w:rPr>
        <w:t>Համաձայն հավելվածի 18-րդ կետի նշված հայտերը ստանալուց հետո 2 աշխատանքային օրվա ընթացքում մատակարարը գրավոր տեղեկացնում է համայնքի ղեկավարին մատակարարման և վճարումների ժամկետների, վայրի, ինչպես նաև պարարտանյութերի վաճառքի գների վերաբերյալ։</w:t>
      </w:r>
    </w:p>
    <w:p w14:paraId="19A5E730" w14:textId="77777777" w:rsidR="00E669EB" w:rsidRPr="00E4068C" w:rsidRDefault="00E669EB" w:rsidP="00E669EB">
      <w:pPr>
        <w:ind w:firstLine="567"/>
        <w:rPr>
          <w:szCs w:val="24"/>
          <w:lang w:val="hy-AM"/>
        </w:rPr>
      </w:pPr>
      <w:r w:rsidRPr="00E4068C">
        <w:rPr>
          <w:szCs w:val="24"/>
          <w:lang w:val="hy-AM"/>
        </w:rPr>
        <w:t>Մեր կողմից արտաքին հաստատման ընթացակարգի շրջանակում թվով  17 համայնքների ղեկավարներից պահանջվել է տրամադրել  ծրագրի 18-րդ կետով սահմանված, պարարտանյութերի մատակարարների կողմից համայնքի ղեկավարին ուղղված պարարտանյութերի մատակարարման և վճարումների ժամկետների, մատակարարման վայրի և պարարտանյութերի վաճառքի գների վերաբերյալ գրությունների պատճեները։ Նշված հարցմանը 17 համայնքի ղեկավարներից պատասխանել են միայն 11-ը, իսկ դրանցից միայն 5-ի պատասխանն է պարունակել մեր կողմից պահանջված տեղեկատվությունը։</w:t>
      </w:r>
    </w:p>
    <w:p w14:paraId="0CA2EB31" w14:textId="77777777" w:rsidR="00E669EB" w:rsidRPr="00E4068C" w:rsidRDefault="00E669EB" w:rsidP="00E669EB">
      <w:pPr>
        <w:ind w:firstLine="567"/>
        <w:rPr>
          <w:szCs w:val="24"/>
          <w:lang w:val="hy-AM"/>
        </w:rPr>
      </w:pPr>
      <w:r w:rsidRPr="00E4068C">
        <w:rPr>
          <w:szCs w:val="24"/>
          <w:lang w:val="hy-AM"/>
        </w:rPr>
        <w:t xml:space="preserve">Ներկայացված տեղեկատվության ուսումնասիրությունից պարզվել է, որ չնայած նրան, որ ծրագրի 15-րդ կետով սահմանափակվում է Շահառուների կողմից պահանջվող պարարտանյութի քանակի մասին համայնքի ղեկավարին դիմելու ժամանակահատված, այն սահմանելով մինչև մարտի 21-ը և չնայած նրան, որ </w:t>
      </w:r>
      <w:r w:rsidRPr="00E4068C">
        <w:rPr>
          <w:szCs w:val="24"/>
          <w:lang w:val="hy-AM"/>
        </w:rPr>
        <w:lastRenderedPageBreak/>
        <w:t xml:space="preserve">համայնքի ղեկավարը այդ դիմումները ստանալուց հետո, համաձայն հավելվածի  17-րդ կետի, պետք է ամփոփեր պարարտանյութի պահանջարկի վերաբերյալ տեղեկատվությունը և մատակարարին ներկայացնել նախնական </w:t>
      </w:r>
      <w:r w:rsidRPr="00E4068C">
        <w:rPr>
          <w:b/>
          <w:i/>
          <w:szCs w:val="24"/>
          <w:u w:val="single"/>
          <w:lang w:val="hy-AM"/>
        </w:rPr>
        <w:t>հայտ</w:t>
      </w:r>
      <w:r w:rsidRPr="00E4068C">
        <w:rPr>
          <w:szCs w:val="24"/>
          <w:lang w:val="hy-AM"/>
        </w:rPr>
        <w:t xml:space="preserve">, որում  նշեր առաջարկություններ </w:t>
      </w:r>
      <w:r w:rsidRPr="00E4068C">
        <w:rPr>
          <w:b/>
          <w:i/>
          <w:szCs w:val="24"/>
          <w:u w:val="single"/>
          <w:lang w:val="hy-AM"/>
        </w:rPr>
        <w:t>մատակարարումների ժամկետների</w:t>
      </w:r>
      <w:r w:rsidRPr="00E4068C">
        <w:rPr>
          <w:szCs w:val="24"/>
          <w:lang w:val="hy-AM"/>
        </w:rPr>
        <w:t xml:space="preserve"> վերաբերյալ, համայնքի ղեկավարների կողմից մեկ հայտի փոխարեն ներկայացվել են մի քանի հայտեր կախված մատակարարման ժամկետից։ Ընդ որում, հայտեր են ներկայացվել ընդհուպ մինչև ծրագրով սահմանված մատակարարման վերջին օրով՝ հունիսի 16-ին, այսինքն` շահառուներից ստացված դիմումներից շուրջ 85 օր անց։</w:t>
      </w:r>
    </w:p>
    <w:p w14:paraId="6125669A" w14:textId="09F388B6" w:rsidR="00E669EB" w:rsidRPr="00E4068C" w:rsidRDefault="00E669EB" w:rsidP="00E669EB">
      <w:pPr>
        <w:ind w:firstLine="567"/>
        <w:rPr>
          <w:szCs w:val="24"/>
          <w:lang w:val="hy-AM"/>
        </w:rPr>
      </w:pPr>
      <w:r w:rsidRPr="00E4068C">
        <w:rPr>
          <w:szCs w:val="24"/>
          <w:lang w:val="hy-AM"/>
        </w:rPr>
        <w:t>Արդյունքում մատակարարը ամեն հայտին տված պատասխանով սահմանել է տարբեր գներ և մատակարարները միևնույն պարարտանյութը տարբեր համայնքներին վաճառել են տարբեր գներով։ Ավելին` նույն համայնքի շահառուներին այն վաճառվել է տարբեր գներով։ Մասնավորապես՝ «ԷՅ ԸՆԴ ԷՄ» ՍՊ ընկերությունը Վեդի համայնքին կարբամիտ պարարտանյութը վաճառել է 50 կգ-ոց 1 պարկը 19.00 հազ. դրամով, 21.50 հազ. դրամով, 22.00 հազ. դրամով և 23.00 հազ. դրամով։ Գյուլագարակ համայնքին՝ 20.00 հազ. դրամով, 21.5 հազ. դրամով և 23.00 հազ. դրամով։ «ԷՆՋԼ ՍՈՒՐ» ՍՊ ընկերությունը ամոնիակային սելիտրա պարարտանյութը Ախուրյան համայնքին վաճառել է 18.50 հազ. դրամով, 19.00 հազ. դրամով, Ճամբարակ համայնքին՝ 20.00 հազ. դրամով և 20.20 հազ. դրամով։ Ծաղկաձորին և Ջերմուկին՝ 20.00 հազ. դրամով, Մարտունիին՝ 20.50 հազ. դրամով, Վայքին և Եղեգնաձոր՝ 19 ,Սևան 19.00 հազ. դրամով։ «ՍԱՊՍԱՆ ԹՐԵՅԴ» ՍՊ ընկերությունը ամոնիակային սելիտրա պարարտանյութը Տաթև համայնքին վաճառել է 21.00 հազ. դրամով, 21.50 հազ. դրամով և 22.00 հազ. դրամով, Տեղ և Սիսիան համայնքներին՝ 21.5 հազ. դրամով, Մեղրիին 22.00 հազ. դրամով։ «Վահագն Վերանյան Էդիկի» Ա/Ձ–ն ամոնիակային սելիտրա պարարտանյութը Սպիտակ համայնքին վաճառել է 19.00 հազ. դրամով և 21.00 հազ. դրամով, Նաիրի համայնքին՝ 19.5 հազ. դրամով, Վեդի և Գյուլագարակ համայնքներին 21.00 հազ. դրամով։ «ՕՄԱՆ» ՍՊ ընկերությունը Ախուրյան համայնքին կարբամիտ պարարտանյութը վաճառել է 21.50 հազ. դրամով և 21.00 հազ. դրամով, Ապարան, Անի և Արթիկ համայնքներին՝ 22.00 հազ. դրամով։</w:t>
      </w:r>
    </w:p>
    <w:p w14:paraId="5A7953C9" w14:textId="77777777" w:rsidR="00B7739B" w:rsidRPr="00E4068C" w:rsidRDefault="00B7739B" w:rsidP="00B7739B">
      <w:pPr>
        <w:ind w:firstLine="567"/>
        <w:rPr>
          <w:b/>
          <w:bCs/>
          <w:sz w:val="20"/>
          <w:szCs w:val="20"/>
          <w:lang w:val="hy-AM"/>
        </w:rPr>
      </w:pPr>
      <w:r w:rsidRPr="00E4068C">
        <w:rPr>
          <w:b/>
          <w:bCs/>
          <w:sz w:val="20"/>
          <w:szCs w:val="20"/>
          <w:lang w:val="hy-AM"/>
        </w:rPr>
        <w:t>Հաշվեքննվող օբյեկտի առարկություններն ու բացատրությունները</w:t>
      </w:r>
    </w:p>
    <w:p w14:paraId="7B903F53" w14:textId="74B309FE" w:rsidR="00B7739B" w:rsidRPr="00E4068C" w:rsidRDefault="00B7739B" w:rsidP="00B7739B">
      <w:pPr>
        <w:ind w:firstLine="567"/>
        <w:rPr>
          <w:rFonts w:eastAsia="Times New Roman" w:cs="Arial"/>
          <w:sz w:val="20"/>
          <w:szCs w:val="20"/>
          <w:lang w:val="hy-AM"/>
        </w:rPr>
      </w:pPr>
      <w:r w:rsidRPr="00E4068C">
        <w:rPr>
          <w:rFonts w:eastAsia="Times New Roman" w:cs="Arial"/>
          <w:sz w:val="20"/>
          <w:szCs w:val="20"/>
          <w:lang w:val="hy-AM"/>
        </w:rPr>
        <w:t>Դիրքորոշում հայտնել չենք կարող, քանի որ նշված գործառույթը վերապահված է եղել ՀՀ համայնքներին։</w:t>
      </w:r>
    </w:p>
    <w:p w14:paraId="13935627" w14:textId="7C9739E6" w:rsidR="00BD6951" w:rsidRPr="00E4068C" w:rsidRDefault="00BD6951" w:rsidP="00B7739B">
      <w:pPr>
        <w:ind w:firstLine="567"/>
        <w:rPr>
          <w:rFonts w:eastAsia="Times New Roman" w:cs="Arial"/>
          <w:b/>
          <w:sz w:val="20"/>
          <w:szCs w:val="20"/>
          <w:lang w:val="hy-AM"/>
        </w:rPr>
      </w:pPr>
      <w:r w:rsidRPr="00E4068C">
        <w:rPr>
          <w:rFonts w:eastAsia="Times New Roman" w:cs="Arial"/>
          <w:b/>
          <w:sz w:val="20"/>
          <w:szCs w:val="20"/>
          <w:lang w:val="hy-AM"/>
        </w:rPr>
        <w:t>Հաշվեքննողի մեկնաբանությունը</w:t>
      </w:r>
    </w:p>
    <w:p w14:paraId="50952676" w14:textId="7E9F807C" w:rsidR="00BD6951" w:rsidRPr="00E4068C" w:rsidRDefault="00B52F4B" w:rsidP="00B52F4B">
      <w:pPr>
        <w:ind w:firstLine="567"/>
        <w:rPr>
          <w:rFonts w:eastAsia="Times New Roman" w:cs="Arial"/>
          <w:sz w:val="20"/>
          <w:szCs w:val="20"/>
          <w:lang w:val="hy-AM"/>
        </w:rPr>
      </w:pPr>
      <w:r w:rsidRPr="00E4068C">
        <w:rPr>
          <w:rFonts w:eastAsia="Times New Roman" w:cs="Arial"/>
          <w:sz w:val="20"/>
          <w:szCs w:val="20"/>
          <w:lang w:val="hy-AM"/>
        </w:rPr>
        <w:lastRenderedPageBreak/>
        <w:t>Չի ընդունվում քանի որ Հ</w:t>
      </w:r>
      <w:r w:rsidRPr="00E4068C">
        <w:rPr>
          <w:sz w:val="20"/>
          <w:szCs w:val="20"/>
          <w:lang w:val="hy-AM"/>
        </w:rPr>
        <w:t>Հ կառավարության 2021 թվականի դեկտեմբերի 23-ի «Հայաստանի Հանրապետության 2022 թվականի պետական բյուջեի կատարումն ապահովող միջոցառումների մասին» N 2121-Ն որոշման 1-ին մասի 12-րդ կետի դ</w:t>
      </w:r>
      <w:r w:rsidRPr="00E4068C">
        <w:rPr>
          <w:rFonts w:ascii="Cambria Math" w:hAnsi="Cambria Math" w:cs="Cambria Math"/>
          <w:sz w:val="20"/>
          <w:szCs w:val="20"/>
          <w:lang w:val="hy-AM"/>
        </w:rPr>
        <w:t xml:space="preserve">․ </w:t>
      </w:r>
      <w:r w:rsidRPr="00E4068C">
        <w:rPr>
          <w:sz w:val="20"/>
          <w:szCs w:val="20"/>
          <w:lang w:val="hy-AM"/>
        </w:rPr>
        <w:t>ենթակետի համաձայն բյուջետային հատկացումների գլխավոր կարգադրիչ հանդիսացող պետական մարմիններն իրականացնում են հսկողություն իրենց պատասխանատվությամբ իրականացվող ծրագրերի միջոցառումները կատարող այլ մարմինների կողմից համապատասխան միջոցառումների կատարման ընթացքի նկատմամբ:</w:t>
      </w:r>
    </w:p>
    <w:p w14:paraId="72DE1DCD" w14:textId="2ABD4074" w:rsidR="00E669EB" w:rsidRPr="00E4068C" w:rsidRDefault="00E669EB" w:rsidP="00E669EB">
      <w:pPr>
        <w:spacing w:before="0" w:after="160"/>
        <w:ind w:firstLine="0"/>
        <w:jc w:val="center"/>
        <w:rPr>
          <w:rFonts w:eastAsiaTheme="minorHAnsi" w:cstheme="minorBidi"/>
          <w:b/>
          <w:szCs w:val="24"/>
          <w:u w:val="single"/>
          <w:lang w:val="hy-AM"/>
        </w:rPr>
      </w:pPr>
      <w:r w:rsidRPr="00E4068C">
        <w:rPr>
          <w:rFonts w:eastAsiaTheme="minorHAnsi" w:cstheme="minorBidi"/>
          <w:b/>
          <w:szCs w:val="24"/>
          <w:u w:val="single"/>
          <w:lang w:val="hy-AM"/>
        </w:rPr>
        <w:t xml:space="preserve"> 1187-12002 </w:t>
      </w:r>
      <w:r w:rsidRPr="00E4068C">
        <w:rPr>
          <w:rFonts w:eastAsiaTheme="minorHAnsi" w:cstheme="minorBidi"/>
          <w:b/>
          <w:szCs w:val="24"/>
          <w:u w:val="single"/>
          <w:lang w:val="fr-FR"/>
        </w:rPr>
        <w:t>(</w:t>
      </w:r>
      <w:r w:rsidRPr="00E4068C">
        <w:rPr>
          <w:rFonts w:eastAsiaTheme="minorHAnsi" w:cs="Calibri"/>
          <w:b/>
          <w:szCs w:val="24"/>
          <w:u w:val="single"/>
          <w:lang w:val="hy-AM"/>
        </w:rPr>
        <w:t>452200</w:t>
      </w:r>
      <w:r w:rsidRPr="00E4068C">
        <w:rPr>
          <w:rFonts w:eastAsiaTheme="minorHAnsi" w:cstheme="minorBidi"/>
          <w:b/>
          <w:szCs w:val="24"/>
          <w:u w:val="single"/>
          <w:lang w:val="fr-FR"/>
        </w:rPr>
        <w:t>)</w:t>
      </w:r>
      <w:r w:rsidRPr="00E4068C">
        <w:rPr>
          <w:rFonts w:eastAsiaTheme="minorHAnsi" w:cstheme="minorBidi"/>
          <w:b/>
          <w:szCs w:val="24"/>
          <w:u w:val="single"/>
          <w:lang w:val="hy-AM"/>
        </w:rPr>
        <w:t xml:space="preserve"> </w:t>
      </w:r>
      <w:r w:rsidRPr="00E4068C">
        <w:rPr>
          <w:rFonts w:eastAsiaTheme="minorHAnsi" w:cs="Calibri"/>
          <w:b/>
          <w:szCs w:val="24"/>
          <w:u w:val="single"/>
          <w:lang w:val="hy-AM"/>
        </w:rPr>
        <w:t>«</w:t>
      </w:r>
      <w:r w:rsidRPr="00E4068C">
        <w:rPr>
          <w:rFonts w:eastAsiaTheme="minorHAnsi" w:cstheme="minorBidi"/>
          <w:b/>
          <w:szCs w:val="24"/>
          <w:u w:val="single"/>
          <w:lang w:val="hy-AM"/>
        </w:rPr>
        <w:t>ՀՀ-ում խաղողի, ժամանակակից տեխնոլոգիաներով մշակվող ինտենսիվ պտղատու այգիների և հատապտղանոցների հիմնման համար վարկային տոկոսադրույքների սուբսիդավորում</w:t>
      </w:r>
      <w:r w:rsidRPr="00E4068C">
        <w:rPr>
          <w:rFonts w:eastAsiaTheme="minorHAnsi" w:cs="Calibri"/>
          <w:b/>
          <w:szCs w:val="24"/>
          <w:u w:val="single"/>
          <w:lang w:val="hy-AM"/>
        </w:rPr>
        <w:t>»</w:t>
      </w:r>
    </w:p>
    <w:p w14:paraId="4E2A24FA" w14:textId="4DEAD305" w:rsidR="00E669EB" w:rsidRPr="00E4068C" w:rsidRDefault="00E669EB" w:rsidP="007B27F6">
      <w:pPr>
        <w:pStyle w:val="ListParagraph"/>
        <w:numPr>
          <w:ilvl w:val="1"/>
          <w:numId w:val="36"/>
        </w:numPr>
        <w:jc w:val="both"/>
        <w:rPr>
          <w:b/>
          <w:szCs w:val="24"/>
          <w:lang w:val="hy-AM"/>
        </w:rPr>
      </w:pPr>
      <w:r w:rsidRPr="00E4068C">
        <w:rPr>
          <w:rFonts w:ascii="GHEA Grapalat" w:hAnsi="GHEA Grapalat"/>
          <w:b/>
          <w:bCs/>
          <w:sz w:val="24"/>
          <w:szCs w:val="24"/>
          <w:lang w:val="hy-AM"/>
        </w:rPr>
        <w:t>Առկա է անհամապատասխանություն ՀՀ կառավարության 2019 թվականի մարտի 29-ի «ՀՀ-ում խաղողի, ժամանակակից տեխնոլոգիաներով մշակվող ինտենսիվ պտղատու այգիների և հատապտղանոցների հիմնման համար պետական աջակցության ծրագիրը հաստատելու մասին» N 361-Լ որոշման հավելվածի 34-րդ կետի 3-րդ ենթակետի պահանջների հետ</w:t>
      </w:r>
    </w:p>
    <w:p w14:paraId="41D96D0D" w14:textId="77777777" w:rsidR="00E669EB" w:rsidRPr="00E4068C" w:rsidRDefault="00E669EB" w:rsidP="00E669EB">
      <w:pPr>
        <w:autoSpaceDE w:val="0"/>
        <w:autoSpaceDN w:val="0"/>
        <w:adjustRightInd w:val="0"/>
        <w:spacing w:before="0" w:after="0"/>
        <w:ind w:firstLine="567"/>
        <w:rPr>
          <w:rFonts w:eastAsiaTheme="minorHAnsi" w:cstheme="minorBidi"/>
          <w:bCs/>
          <w:szCs w:val="24"/>
          <w:lang w:val="hy-AM"/>
        </w:rPr>
      </w:pPr>
      <w:r w:rsidRPr="00E4068C">
        <w:rPr>
          <w:rFonts w:eastAsiaTheme="minorHAnsi" w:cstheme="minorBidi"/>
          <w:bCs/>
          <w:szCs w:val="24"/>
          <w:lang w:val="hy-AM"/>
        </w:rPr>
        <w:t xml:space="preserve">Համաձայն ՀՀ կառավարության 2019 թվականի մարտի 29-ի «ՀՀ-ում խաղողի, ժամանակակից տեխնոլոգիաներով մշակվող ինտենսիվ պտղատու այգիների և հատապտղանոցների հիմնման համար պետական աջակցության ծրագիրը հաստատելու մասին» N 361-Լ որոշման հավելվածի 34-րդ կետի 3-րդ ենթակետի՝ ԳՖԿ-ն պարտավոր է հայտն ստանալուց հետո </w:t>
      </w:r>
      <w:r w:rsidRPr="00E4068C">
        <w:rPr>
          <w:rFonts w:eastAsiaTheme="minorHAnsi" w:cstheme="minorBidi"/>
          <w:b/>
          <w:bCs/>
          <w:szCs w:val="24"/>
          <w:lang w:val="hy-AM"/>
        </w:rPr>
        <w:t>տասն աշխատանքային օրվա ընթացքում բավարարել հայտը</w:t>
      </w:r>
      <w:r w:rsidRPr="00E4068C">
        <w:rPr>
          <w:rFonts w:eastAsiaTheme="minorHAnsi" w:cstheme="minorBidi"/>
          <w:bCs/>
          <w:szCs w:val="24"/>
          <w:lang w:val="hy-AM"/>
        </w:rPr>
        <w:t xml:space="preserve"> և վարկի տոկոսադրույքի սուբսիդավորման գումարը փոխանցել համապատասխան ֆինանսական կառույցի հաշվեհամարին, եթե հայտը բավարարում է ծրագրի պահանջները։</w:t>
      </w:r>
    </w:p>
    <w:p w14:paraId="4D396A95" w14:textId="20BBBE0C" w:rsidR="00E669EB" w:rsidRPr="00E4068C" w:rsidRDefault="00E669EB" w:rsidP="00E669EB">
      <w:pPr>
        <w:spacing w:before="0" w:after="160"/>
        <w:ind w:firstLine="720"/>
        <w:rPr>
          <w:rFonts w:eastAsiaTheme="minorHAnsi" w:cstheme="minorBidi"/>
          <w:bCs/>
          <w:szCs w:val="24"/>
          <w:lang w:val="hy-AM"/>
        </w:rPr>
      </w:pPr>
      <w:r w:rsidRPr="00E4068C">
        <w:rPr>
          <w:rFonts w:eastAsiaTheme="minorHAnsi" w:cstheme="minorBidi"/>
          <w:bCs/>
          <w:szCs w:val="24"/>
          <w:lang w:val="hy-AM"/>
        </w:rPr>
        <w:t>Համաձայն ներկայացված տեղեկատվության, հաշվեքննվող ժամանակաշրջանում, ԳՖԿ-ին ներկայացված 123 հայտերից միայն 7 դեպքով են հայտերը բավարարվել սահմանված ժամկետում, մնացած դեպքերով վարկի տոկոսադրույքի սուբսիդավորման գումարը Ֆինանսական կառույցին է փոխանցել սահմանված ժամկետից ուշ։</w:t>
      </w:r>
    </w:p>
    <w:p w14:paraId="61953D38" w14:textId="77777777" w:rsidR="0038267A" w:rsidRPr="00E4068C" w:rsidRDefault="0038267A" w:rsidP="0038267A">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5D76A29B" w14:textId="1C37AD6D" w:rsidR="0038267A" w:rsidRPr="00E4068C" w:rsidRDefault="0038267A" w:rsidP="0038267A">
      <w:pPr>
        <w:spacing w:before="0" w:after="160"/>
        <w:ind w:firstLine="567"/>
        <w:rPr>
          <w:iCs/>
          <w:sz w:val="20"/>
          <w:szCs w:val="20"/>
          <w:lang w:val="hy-AM"/>
        </w:rPr>
      </w:pPr>
      <w:r w:rsidRPr="00E4068C">
        <w:rPr>
          <w:iCs/>
          <w:sz w:val="20"/>
          <w:szCs w:val="20"/>
          <w:lang w:val="hy-AM"/>
        </w:rPr>
        <w:t xml:space="preserve">Համաձայն Էկոնոմիկայի նախարարության ֆինանսական և հաշվապահական հաշվառման վարչության պարզաբանման՝ ֆինանսական կառույցներին սուբսիդավորման գումարները ԳՖԿ-ի կողմից ֆինանսավորվել են ուշացումով, քանի որ նախարարությունից ֆինանսավորումներն ուշ են </w:t>
      </w:r>
      <w:r w:rsidRPr="00E4068C">
        <w:rPr>
          <w:iCs/>
          <w:sz w:val="20"/>
          <w:szCs w:val="20"/>
          <w:lang w:val="hy-AM"/>
        </w:rPr>
        <w:lastRenderedPageBreak/>
        <w:t>բացվել, կապված այն հանգամանքի հետ, որ բյուջեում գումարները չեն բավականացրել և անհրաժեշտություն է առաջացել կատարել համապատասխան վերաբաշխումներ։</w:t>
      </w:r>
    </w:p>
    <w:p w14:paraId="09256684" w14:textId="77777777" w:rsidR="0038267A" w:rsidRPr="00E4068C" w:rsidRDefault="0038267A" w:rsidP="0038267A">
      <w:pPr>
        <w:spacing w:before="0" w:after="160"/>
        <w:ind w:firstLine="567"/>
        <w:rPr>
          <w:b/>
          <w:iCs/>
          <w:sz w:val="20"/>
          <w:szCs w:val="20"/>
          <w:lang w:val="hy-AM"/>
        </w:rPr>
      </w:pPr>
      <w:r w:rsidRPr="00E4068C">
        <w:rPr>
          <w:b/>
          <w:iCs/>
          <w:sz w:val="20"/>
          <w:szCs w:val="20"/>
          <w:lang w:val="hy-AM"/>
        </w:rPr>
        <w:t>Հաշվեքննողի մեկնաբանությունը</w:t>
      </w:r>
    </w:p>
    <w:p w14:paraId="03E7A157" w14:textId="5E1BC403" w:rsidR="00EB13B5" w:rsidRPr="00E4068C" w:rsidRDefault="00EB13B5" w:rsidP="00EB13B5">
      <w:pPr>
        <w:spacing w:before="0" w:after="0"/>
        <w:ind w:firstLine="567"/>
        <w:rPr>
          <w:rFonts w:eastAsia="Calibri" w:cs="Arial"/>
          <w:sz w:val="20"/>
          <w:szCs w:val="20"/>
          <w:lang w:val="hy-AM" w:eastAsia="ru-RU"/>
        </w:rPr>
      </w:pPr>
      <w:r w:rsidRPr="00E4068C">
        <w:rPr>
          <w:rFonts w:eastAsia="Calibri" w:cs="Arial"/>
          <w:sz w:val="20"/>
          <w:szCs w:val="20"/>
          <w:lang w:val="hy-AM" w:eastAsia="ru-RU"/>
        </w:rPr>
        <w:t>Չի ընդունվում քանի որ «</w:t>
      </w:r>
      <w:r w:rsidRPr="00E4068C">
        <w:rPr>
          <w:rFonts w:eastAsia="Liberation Mono" w:cs="Liberation Mono"/>
          <w:sz w:val="20"/>
          <w:szCs w:val="20"/>
          <w:lang w:val="hy-AM" w:eastAsia="zh-CN" w:bidi="hi-IN"/>
        </w:rPr>
        <w:t>բյուջեում գումարները չեն բավականացրել</w:t>
      </w:r>
      <w:r w:rsidRPr="00E4068C">
        <w:rPr>
          <w:rFonts w:eastAsia="Calibri" w:cs="Arial"/>
          <w:sz w:val="20"/>
          <w:szCs w:val="20"/>
          <w:lang w:val="hy-AM" w:eastAsia="ru-RU"/>
        </w:rPr>
        <w:t xml:space="preserve">» բացատրությունը ոչնչով չի հիմնավորվում։ </w:t>
      </w:r>
    </w:p>
    <w:p w14:paraId="52A2CB0E" w14:textId="77777777" w:rsidR="008A16D4" w:rsidRPr="00E4068C" w:rsidRDefault="008A16D4" w:rsidP="007B27F6">
      <w:pPr>
        <w:rPr>
          <w:rFonts w:cs="Calibri"/>
          <w:lang w:val="hy-AM"/>
        </w:rPr>
      </w:pPr>
      <w:r w:rsidRPr="00E4068C">
        <w:rPr>
          <w:rFonts w:cs="GHEA Grapalat倀"/>
          <w:b/>
          <w:lang w:val="hy-AM"/>
        </w:rPr>
        <w:t xml:space="preserve">1187-12014 </w:t>
      </w:r>
      <w:r w:rsidRPr="00E4068C">
        <w:rPr>
          <w:rFonts w:cs="Calibri"/>
          <w:b/>
          <w:lang w:val="hy-AM"/>
        </w:rPr>
        <w:t xml:space="preserve">(452200) </w:t>
      </w:r>
      <w:r w:rsidRPr="00E4068C">
        <w:rPr>
          <w:rFonts w:cs="GHEA Grapalat倀"/>
          <w:b/>
          <w:lang w:val="hy-AM"/>
        </w:rPr>
        <w:t xml:space="preserve"> </w:t>
      </w:r>
      <w:r w:rsidRPr="00E4068C">
        <w:rPr>
          <w:rFonts w:cstheme="minorHAnsi"/>
          <w:b/>
          <w:lang w:val="hy-AM"/>
        </w:rPr>
        <w:t>«</w:t>
      </w:r>
      <w:r w:rsidRPr="00E4068C">
        <w:rPr>
          <w:b/>
          <w:lang w:val="hy-AM"/>
        </w:rPr>
        <w:t>Հայաստանի Հանրապետությունում ինտենսիվ այգեգործության զարգացման նպատակով սուբսիդավորում</w:t>
      </w:r>
      <w:r w:rsidRPr="00E4068C">
        <w:rPr>
          <w:rFonts w:cstheme="minorHAnsi"/>
          <w:b/>
          <w:lang w:val="hy-AM"/>
        </w:rPr>
        <w:t>» միջոցառում</w:t>
      </w:r>
      <w:r w:rsidRPr="00E4068C">
        <w:rPr>
          <w:rFonts w:cs="Calibri"/>
          <w:b/>
          <w:lang w:val="hy-AM"/>
        </w:rPr>
        <w:t>»</w:t>
      </w:r>
    </w:p>
    <w:p w14:paraId="3AACDEBD" w14:textId="77777777" w:rsidR="008A16D4" w:rsidRPr="00E4068C" w:rsidRDefault="008A16D4" w:rsidP="007B27F6">
      <w:pPr>
        <w:pStyle w:val="ListParagraph"/>
        <w:ind w:left="1080"/>
        <w:jc w:val="both"/>
        <w:rPr>
          <w:rFonts w:cs="SylfaenRegular"/>
          <w:b/>
          <w:color w:val="545454"/>
          <w:lang w:val="hy-AM"/>
        </w:rPr>
      </w:pPr>
    </w:p>
    <w:p w14:paraId="4ABE519C" w14:textId="653DE545" w:rsidR="00E669EB" w:rsidRPr="00E4068C" w:rsidRDefault="00E669EB" w:rsidP="007B27F6">
      <w:pPr>
        <w:pStyle w:val="ListParagraph"/>
        <w:numPr>
          <w:ilvl w:val="1"/>
          <w:numId w:val="36"/>
        </w:numPr>
        <w:jc w:val="both"/>
        <w:rPr>
          <w:rFonts w:cs="SylfaenRegular"/>
          <w:b/>
          <w:color w:val="545454"/>
          <w:lang w:val="hy-AM"/>
        </w:rPr>
      </w:pPr>
      <w:r w:rsidRPr="00E4068C">
        <w:rPr>
          <w:rFonts w:ascii="GHEA Grapalat" w:hAnsi="GHEA Grapalat"/>
          <w:b/>
          <w:bCs/>
          <w:sz w:val="24"/>
          <w:lang w:val="hy-AM"/>
        </w:rPr>
        <w:t>Առկա է անհամապատասխանություն ՀՀ կառավարության 2021 թվականի հունիսի 3-ի «ՀՀ-ում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2021-2023թվականների ծրագիրը հաստատելու և ՀՀ կառավարության 2019 թվականի մարտ ի 29-ի 361-լ, 2019 թվականի ապրիլի 4-ի 362-լ և 2019 թվականի մարտի 7-ի 212-լ որոշումներն ուժը կորցրած ճանաչելու մասին» N 927-Լ որոշման հավելվածի 23-րդ կետի 19-րդ ենթակետի պահանջների հետ։</w:t>
      </w:r>
    </w:p>
    <w:p w14:paraId="024DB501" w14:textId="77777777" w:rsidR="00E669EB" w:rsidRPr="00E4068C" w:rsidRDefault="00E669EB" w:rsidP="00E669EB">
      <w:pPr>
        <w:autoSpaceDE w:val="0"/>
        <w:autoSpaceDN w:val="0"/>
        <w:adjustRightInd w:val="0"/>
        <w:spacing w:before="0" w:after="0"/>
        <w:ind w:firstLine="567"/>
        <w:rPr>
          <w:rFonts w:eastAsiaTheme="minorHAnsi" w:cstheme="minorBidi"/>
          <w:bCs/>
          <w:szCs w:val="24"/>
          <w:lang w:val="hy-AM"/>
        </w:rPr>
      </w:pPr>
      <w:r w:rsidRPr="00E4068C">
        <w:rPr>
          <w:rFonts w:eastAsiaTheme="minorHAnsi" w:cstheme="minorBidi"/>
          <w:bCs/>
          <w:szCs w:val="24"/>
          <w:lang w:val="hy-AM"/>
        </w:rPr>
        <w:t xml:space="preserve">Համաձայն ՀՀ կառավարության 2021 թվականի հունիսի 3-ի «ՀՀ-ում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2021-2023թվականների ծրագիրը հաստատելու և ՀՀ կառավարության 2019 թվականի մարտ ի 29-ի 361-լ, 2019 թվականի ապրիլի 4-ի 362-լ և 2019 թվականի մարտի 7-ի 212-լ որոշումներն ուժը կորցրած ճանաչելու մասին» N 927-Լ որոշման հավելվածի 23-րդ կետի 19-րդ ենթակետի՝ ֆինանսական կառույցը նախորդ ամսվա վարկի տոկոսադրույքի սուբսիդավորման հայտը ԳՖԿ-ին է ներկայացնում` ոչ ուշ, քան հաջորդ ամսվա հինգերորդ աշխատանքային օրը: ԳՖԿ-ն հայտն ստանալուց հետո 5 աշխատանքային օրվա ընթացքում ֆինանսական կառույցի հետ ճշգրտում է հայտերը, ստուգում է ծրագրի պահանջներին համապատասխանությունը և դրական եզրակացության դեպքում ներկայացնում նախարարություն, որը 5 աշխատանքային օրվա ընթացքում հաշվառում է ԳՖԿ-ից ստացված հայտերը և դրանց վերաբերյալ դրական եզրակացությունները և վարկի տոկոսադրույքի սուբսիդավորման գումարը փոխանցում է ԳՖԿ–ին, որն էլ 5 աշխատանքային օրվա </w:t>
      </w:r>
      <w:r w:rsidRPr="00E4068C">
        <w:rPr>
          <w:rFonts w:eastAsiaTheme="minorHAnsi" w:cstheme="minorBidi"/>
          <w:bCs/>
          <w:szCs w:val="24"/>
          <w:lang w:val="hy-AM"/>
        </w:rPr>
        <w:lastRenderedPageBreak/>
        <w:t>ընթացքում գումարը փոխանցում է համապատասխան Ֆինանսական կառույցի հաշվեհամարին։ Այսինքն, նշվածից հետևում է, որ ԳՖԿ-ն, հայտը ստանալուց հետո, առավելագույնը 15 աշխատանքային օրվա ընթացքում գումարը պետք է փոխանցի ֆինանսական կառույցին։</w:t>
      </w:r>
    </w:p>
    <w:p w14:paraId="51DDB093" w14:textId="3AAF84E4" w:rsidR="00E669EB" w:rsidRPr="00E4068C" w:rsidRDefault="00E669EB" w:rsidP="003C4C88">
      <w:pPr>
        <w:spacing w:before="0" w:after="160"/>
        <w:ind w:firstLine="720"/>
        <w:rPr>
          <w:rFonts w:eastAsiaTheme="minorHAnsi" w:cstheme="minorBidi"/>
          <w:bCs/>
          <w:szCs w:val="24"/>
          <w:lang w:val="hy-AM"/>
        </w:rPr>
      </w:pPr>
      <w:r w:rsidRPr="00E4068C">
        <w:rPr>
          <w:rFonts w:eastAsiaTheme="minorHAnsi" w:cstheme="minorBidi"/>
          <w:bCs/>
          <w:szCs w:val="24"/>
          <w:lang w:val="hy-AM"/>
        </w:rPr>
        <w:t xml:space="preserve">Համաձայն ներկայացված տեղեկատվության, հաշվեքննվող ժամանակաշրջանում, ԳՖԿ-ին ներկայացված 71 հայտերից միայն 22 դեպքով են հայտերը բավարարվել սահմանված ժամկետում, մնացած դեպքերով վարկի տոկոսադրույքի սուբսիդավորման գումարը Ֆինանսական կառույցին է փոխանցել սահմանված ժամկետից ուշ։ </w:t>
      </w:r>
    </w:p>
    <w:p w14:paraId="1AD6035D" w14:textId="77777777" w:rsidR="00BA0AD1" w:rsidRPr="00E4068C" w:rsidRDefault="00BA0AD1" w:rsidP="00BA0AD1">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7A89E76E" w14:textId="4FA8B1EF" w:rsidR="00BA0AD1" w:rsidRPr="00E4068C" w:rsidRDefault="00BA0AD1" w:rsidP="00BA0AD1">
      <w:pPr>
        <w:spacing w:before="0" w:after="160"/>
        <w:ind w:firstLine="567"/>
        <w:rPr>
          <w:rFonts w:eastAsia="Liberation Mono" w:cs="Liberation Mono"/>
          <w:sz w:val="20"/>
          <w:szCs w:val="20"/>
          <w:lang w:val="hy-AM" w:eastAsia="zh-CN" w:bidi="hi-IN"/>
        </w:rPr>
      </w:pPr>
      <w:r w:rsidRPr="00E4068C">
        <w:rPr>
          <w:rFonts w:eastAsia="Liberation Mono" w:cs="Liberation Mono"/>
          <w:sz w:val="20"/>
          <w:szCs w:val="20"/>
          <w:lang w:val="hy-AM" w:eastAsia="zh-CN" w:bidi="hi-IN"/>
        </w:rPr>
        <w:t xml:space="preserve">Համաձայն </w:t>
      </w:r>
      <w:r w:rsidRPr="00E4068C">
        <w:rPr>
          <w:iCs/>
          <w:sz w:val="20"/>
          <w:szCs w:val="20"/>
          <w:lang w:val="hy-AM"/>
        </w:rPr>
        <w:t xml:space="preserve"> Էկոնոմիկայի նախարարության </w:t>
      </w:r>
      <w:r w:rsidRPr="00E4068C">
        <w:rPr>
          <w:rFonts w:eastAsia="Liberation Mono" w:cs="Liberation Mono"/>
          <w:sz w:val="20"/>
          <w:szCs w:val="20"/>
          <w:lang w:val="hy-AM" w:eastAsia="zh-CN" w:bidi="hi-IN"/>
        </w:rPr>
        <w:t>ֆինանսական և հաշվապահական հաշվառման վարչության պարզաբանման՝ ֆինանսական կառույցներին սուբսիդավորման գումարները ԳՖԿ-ի կողմից ֆինանսավորվել են ուշացումով, քանի որ նախարարությունից ֆինանսավորումներն ուշ են բացվել, կապված այն հանգամանքի հետ, որ բյուջեում գումարները չեն բավականացրել և անհրաժեշտություն է առաջացել կատարել համապատասխան վերաբաշխումներ։</w:t>
      </w:r>
    </w:p>
    <w:p w14:paraId="15BEF7D1" w14:textId="14F73E24" w:rsidR="00BA0AD1" w:rsidRPr="00E4068C" w:rsidRDefault="00BA0AD1" w:rsidP="00BA0AD1">
      <w:pPr>
        <w:spacing w:before="0" w:after="160"/>
        <w:ind w:firstLine="567"/>
        <w:rPr>
          <w:rFonts w:eastAsia="Liberation Mono" w:cs="Liberation Mono"/>
          <w:b/>
          <w:sz w:val="20"/>
          <w:szCs w:val="20"/>
          <w:lang w:val="hy-AM" w:eastAsia="zh-CN" w:bidi="hi-IN"/>
        </w:rPr>
      </w:pPr>
      <w:r w:rsidRPr="00E4068C">
        <w:rPr>
          <w:rFonts w:eastAsia="Liberation Mono" w:cs="Liberation Mono"/>
          <w:b/>
          <w:sz w:val="20"/>
          <w:szCs w:val="20"/>
          <w:lang w:val="hy-AM" w:eastAsia="zh-CN" w:bidi="hi-IN"/>
        </w:rPr>
        <w:t>Հաշվեքննողի մեկնաբանությունը</w:t>
      </w:r>
    </w:p>
    <w:p w14:paraId="088FF1D8" w14:textId="381AEF9A" w:rsidR="00EB13B5" w:rsidRPr="00E4068C" w:rsidRDefault="00EB13B5" w:rsidP="00EB13B5">
      <w:pPr>
        <w:spacing w:before="0" w:after="0"/>
        <w:ind w:firstLine="567"/>
        <w:rPr>
          <w:rFonts w:eastAsia="Arial Unicode" w:cs="Arial"/>
          <w:color w:val="000000"/>
          <w:szCs w:val="24"/>
          <w:shd w:val="clear" w:color="auto" w:fill="FFFFFF"/>
          <w:lang w:val="hy-AM"/>
        </w:rPr>
      </w:pPr>
      <w:r w:rsidRPr="00E4068C">
        <w:rPr>
          <w:rFonts w:eastAsia="Calibri" w:cs="Arial"/>
          <w:sz w:val="20"/>
          <w:szCs w:val="20"/>
          <w:lang w:val="hy-AM" w:eastAsia="ru-RU"/>
        </w:rPr>
        <w:t>Չի ընդունվում քանի որ «</w:t>
      </w:r>
      <w:r w:rsidRPr="00E4068C">
        <w:rPr>
          <w:rFonts w:eastAsia="Liberation Mono" w:cs="Liberation Mono"/>
          <w:sz w:val="20"/>
          <w:szCs w:val="20"/>
          <w:lang w:val="hy-AM" w:eastAsia="zh-CN" w:bidi="hi-IN"/>
        </w:rPr>
        <w:t>բյուջեում գումարները չեն բավականացրել</w:t>
      </w:r>
      <w:r w:rsidRPr="00E4068C">
        <w:rPr>
          <w:rFonts w:eastAsia="Calibri" w:cs="Arial"/>
          <w:sz w:val="20"/>
          <w:szCs w:val="20"/>
          <w:lang w:val="hy-AM" w:eastAsia="ru-RU"/>
        </w:rPr>
        <w:t xml:space="preserve">» բացատրությունը ոչնչով չի հիմնավորվում։ </w:t>
      </w:r>
    </w:p>
    <w:p w14:paraId="1E46EB30" w14:textId="77777777" w:rsidR="004E57ED" w:rsidRPr="00E4068C" w:rsidRDefault="004E57ED" w:rsidP="007B27F6">
      <w:pPr>
        <w:spacing w:before="0" w:after="160" w:line="259" w:lineRule="auto"/>
        <w:ind w:firstLine="567"/>
        <w:jc w:val="left"/>
        <w:rPr>
          <w:rFonts w:eastAsia="Liberation Mono" w:cs="Liberation Mono"/>
          <w:szCs w:val="24"/>
          <w:lang w:val="hy-AM" w:eastAsia="zh-CN" w:bidi="hi-IN"/>
        </w:rPr>
      </w:pPr>
      <w:r w:rsidRPr="00E4068C">
        <w:rPr>
          <w:rFonts w:eastAsia="Liberation Mono" w:cs="Liberation Mono"/>
          <w:szCs w:val="24"/>
          <w:lang w:val="hy-AM" w:eastAsia="zh-CN" w:bidi="hi-IN"/>
        </w:rPr>
        <w:br w:type="page"/>
      </w:r>
    </w:p>
    <w:p w14:paraId="651BB538" w14:textId="776E218D" w:rsidR="00E669EB" w:rsidRPr="00E4068C" w:rsidRDefault="00E669EB" w:rsidP="007B27F6">
      <w:pPr>
        <w:pStyle w:val="Heading1"/>
        <w:rPr>
          <w:shd w:val="clear" w:color="auto" w:fill="FFFFFF" w:themeFill="background1"/>
        </w:rPr>
      </w:pPr>
      <w:bookmarkStart w:id="8" w:name="_Toc133104549"/>
      <w:bookmarkStart w:id="9" w:name="_Toc133104550"/>
      <w:bookmarkStart w:id="10" w:name="_Toc133104551"/>
      <w:bookmarkEnd w:id="8"/>
      <w:bookmarkEnd w:id="9"/>
      <w:r w:rsidRPr="00E4068C">
        <w:rPr>
          <w:shd w:val="clear" w:color="auto" w:fill="FFFFFF" w:themeFill="background1"/>
        </w:rPr>
        <w:lastRenderedPageBreak/>
        <w:t>ԽԵՂԱԹՅՈՒՐՈՒՄՆԵՐԻ ՎԵՐԱԲԵՐՅԱԼ ԳՐԱՌՈՒՄՆԵՐ</w:t>
      </w:r>
      <w:bookmarkEnd w:id="10"/>
    </w:p>
    <w:p w14:paraId="730424B8" w14:textId="3BB97C46" w:rsidR="00E669EB" w:rsidRPr="00E4068C" w:rsidRDefault="00E669EB" w:rsidP="007B27F6">
      <w:pPr>
        <w:pStyle w:val="ListParagraph"/>
        <w:numPr>
          <w:ilvl w:val="1"/>
          <w:numId w:val="44"/>
        </w:numPr>
        <w:ind w:left="0" w:firstLine="720"/>
        <w:jc w:val="both"/>
        <w:rPr>
          <w:bCs/>
          <w:lang w:val="ru-RU"/>
        </w:rPr>
      </w:pPr>
      <w:r w:rsidRPr="00E4068C">
        <w:rPr>
          <w:rFonts w:ascii="GHEA Grapalat" w:hAnsi="GHEA Grapalat"/>
          <w:sz w:val="24"/>
          <w:lang w:eastAsia="x-none"/>
        </w:rPr>
        <w:t>Թիվ</w:t>
      </w:r>
      <w:r w:rsidR="004E5318" w:rsidRPr="00E4068C">
        <w:rPr>
          <w:rFonts w:ascii="GHEA Grapalat" w:hAnsi="GHEA Grapalat"/>
          <w:sz w:val="24"/>
          <w:lang w:val="ru-RU" w:eastAsia="x-none"/>
        </w:rPr>
        <w:t xml:space="preserve"> 6</w:t>
      </w:r>
      <w:r w:rsidRPr="00E4068C">
        <w:rPr>
          <w:rFonts w:ascii="GHEA Grapalat" w:hAnsi="GHEA Grapalat"/>
          <w:sz w:val="24"/>
          <w:lang w:val="ru-RU" w:eastAsia="x-none"/>
        </w:rPr>
        <w:t xml:space="preserve">.1. </w:t>
      </w:r>
      <w:r w:rsidRPr="00E4068C">
        <w:rPr>
          <w:rFonts w:ascii="GHEA Grapalat" w:hAnsi="GHEA Grapalat"/>
          <w:sz w:val="24"/>
          <w:lang w:eastAsia="x-none"/>
        </w:rPr>
        <w:t>անհամապատասխանությունը՝</w:t>
      </w:r>
      <w:r w:rsidRPr="00E4068C">
        <w:rPr>
          <w:rFonts w:ascii="GHEA Grapalat" w:hAnsi="GHEA Grapalat"/>
          <w:bCs/>
          <w:sz w:val="24"/>
          <w:lang w:val="ru-RU"/>
        </w:rPr>
        <w:t xml:space="preserve"> </w:t>
      </w:r>
      <w:r w:rsidRPr="00E4068C">
        <w:rPr>
          <w:rFonts w:ascii="GHEA Grapalat" w:hAnsi="GHEA Grapalat"/>
          <w:bCs/>
          <w:sz w:val="24"/>
        </w:rPr>
        <w:t>ՀՀ</w:t>
      </w:r>
      <w:r w:rsidRPr="00E4068C">
        <w:rPr>
          <w:rFonts w:ascii="GHEA Grapalat" w:hAnsi="GHEA Grapalat"/>
          <w:bCs/>
          <w:sz w:val="24"/>
          <w:lang w:val="ru-RU"/>
        </w:rPr>
        <w:t xml:space="preserve"> </w:t>
      </w:r>
      <w:r w:rsidRPr="00E4068C">
        <w:rPr>
          <w:rFonts w:ascii="GHEA Grapalat" w:hAnsi="GHEA Grapalat"/>
          <w:bCs/>
          <w:sz w:val="24"/>
        </w:rPr>
        <w:t>կառավարության</w:t>
      </w:r>
      <w:r w:rsidRPr="00E4068C">
        <w:rPr>
          <w:rFonts w:ascii="GHEA Grapalat" w:hAnsi="GHEA Grapalat"/>
          <w:bCs/>
          <w:sz w:val="24"/>
          <w:lang w:val="ru-RU"/>
        </w:rPr>
        <w:t xml:space="preserve"> 2019 </w:t>
      </w:r>
      <w:r w:rsidRPr="00E4068C">
        <w:rPr>
          <w:rFonts w:ascii="GHEA Grapalat" w:hAnsi="GHEA Grapalat"/>
          <w:bCs/>
          <w:sz w:val="24"/>
        </w:rPr>
        <w:t>թվականի</w:t>
      </w:r>
      <w:r w:rsidRPr="00E4068C">
        <w:rPr>
          <w:rFonts w:ascii="GHEA Grapalat" w:hAnsi="GHEA Grapalat"/>
          <w:bCs/>
          <w:sz w:val="24"/>
          <w:lang w:val="ru-RU"/>
        </w:rPr>
        <w:t xml:space="preserve"> </w:t>
      </w:r>
      <w:r w:rsidRPr="00E4068C">
        <w:rPr>
          <w:rFonts w:ascii="GHEA Grapalat" w:hAnsi="GHEA Grapalat"/>
          <w:bCs/>
          <w:sz w:val="24"/>
        </w:rPr>
        <w:t>մարտի</w:t>
      </w:r>
      <w:r w:rsidRPr="00E4068C">
        <w:rPr>
          <w:rFonts w:ascii="GHEA Grapalat" w:hAnsi="GHEA Grapalat"/>
          <w:bCs/>
          <w:sz w:val="24"/>
          <w:lang w:val="ru-RU"/>
        </w:rPr>
        <w:t xml:space="preserve"> 7-</w:t>
      </w:r>
      <w:r w:rsidRPr="00E4068C">
        <w:rPr>
          <w:rFonts w:ascii="GHEA Grapalat" w:hAnsi="GHEA Grapalat"/>
          <w:bCs/>
          <w:sz w:val="24"/>
        </w:rPr>
        <w:t>ի</w:t>
      </w:r>
      <w:r w:rsidRPr="00E4068C">
        <w:rPr>
          <w:rFonts w:ascii="GHEA Grapalat" w:hAnsi="GHEA Grapalat"/>
          <w:bCs/>
          <w:sz w:val="24"/>
          <w:lang w:val="ru-RU"/>
        </w:rPr>
        <w:t xml:space="preserve"> «</w:t>
      </w:r>
      <w:r w:rsidRPr="00E4068C">
        <w:rPr>
          <w:rFonts w:ascii="GHEA Grapalat" w:hAnsi="GHEA Grapalat"/>
          <w:bCs/>
          <w:sz w:val="24"/>
        </w:rPr>
        <w:t>Գյուղատնտեսության</w:t>
      </w:r>
      <w:r w:rsidRPr="00E4068C">
        <w:rPr>
          <w:rFonts w:ascii="GHEA Grapalat" w:hAnsi="GHEA Grapalat"/>
          <w:bCs/>
          <w:sz w:val="24"/>
          <w:lang w:val="ru-RU"/>
        </w:rPr>
        <w:t xml:space="preserve"> </w:t>
      </w:r>
      <w:r w:rsidRPr="00E4068C">
        <w:rPr>
          <w:rFonts w:ascii="GHEA Grapalat" w:hAnsi="GHEA Grapalat"/>
          <w:bCs/>
          <w:sz w:val="24"/>
        </w:rPr>
        <w:t>ոլորտին</w:t>
      </w:r>
      <w:r w:rsidRPr="00E4068C">
        <w:rPr>
          <w:rFonts w:ascii="GHEA Grapalat" w:hAnsi="GHEA Grapalat"/>
          <w:bCs/>
          <w:sz w:val="24"/>
          <w:lang w:val="ru-RU"/>
        </w:rPr>
        <w:t xml:space="preserve"> </w:t>
      </w:r>
      <w:r w:rsidRPr="00E4068C">
        <w:rPr>
          <w:rFonts w:ascii="GHEA Grapalat" w:hAnsi="GHEA Grapalat"/>
          <w:bCs/>
          <w:sz w:val="24"/>
        </w:rPr>
        <w:t>տրամադրվող</w:t>
      </w:r>
      <w:r w:rsidRPr="00E4068C">
        <w:rPr>
          <w:rFonts w:ascii="GHEA Grapalat" w:hAnsi="GHEA Grapalat"/>
          <w:bCs/>
          <w:sz w:val="24"/>
          <w:lang w:val="ru-RU"/>
        </w:rPr>
        <w:t xml:space="preserve"> </w:t>
      </w:r>
      <w:r w:rsidRPr="00E4068C">
        <w:rPr>
          <w:rFonts w:ascii="GHEA Grapalat" w:hAnsi="GHEA Grapalat"/>
          <w:bCs/>
          <w:sz w:val="24"/>
        </w:rPr>
        <w:t>վարկերի</w:t>
      </w:r>
      <w:r w:rsidRPr="00E4068C">
        <w:rPr>
          <w:rFonts w:ascii="GHEA Grapalat" w:hAnsi="GHEA Grapalat"/>
          <w:bCs/>
          <w:sz w:val="24"/>
          <w:lang w:val="ru-RU"/>
        </w:rPr>
        <w:t xml:space="preserve"> </w:t>
      </w:r>
      <w:r w:rsidRPr="00E4068C">
        <w:rPr>
          <w:rFonts w:ascii="GHEA Grapalat" w:hAnsi="GHEA Grapalat"/>
          <w:bCs/>
          <w:sz w:val="24"/>
        </w:rPr>
        <w:t>տոկոսադրույքների</w:t>
      </w:r>
      <w:r w:rsidRPr="00E4068C">
        <w:rPr>
          <w:rFonts w:ascii="GHEA Grapalat" w:hAnsi="GHEA Grapalat"/>
          <w:bCs/>
          <w:sz w:val="24"/>
          <w:lang w:val="ru-RU"/>
        </w:rPr>
        <w:t xml:space="preserve"> </w:t>
      </w:r>
      <w:r w:rsidRPr="00E4068C">
        <w:rPr>
          <w:rFonts w:ascii="GHEA Grapalat" w:hAnsi="GHEA Grapalat"/>
          <w:bCs/>
          <w:sz w:val="24"/>
        </w:rPr>
        <w:t>սուբսիդավորման</w:t>
      </w:r>
      <w:r w:rsidRPr="00E4068C">
        <w:rPr>
          <w:rFonts w:ascii="GHEA Grapalat" w:hAnsi="GHEA Grapalat"/>
          <w:bCs/>
          <w:sz w:val="24"/>
          <w:lang w:val="ru-RU"/>
        </w:rPr>
        <w:t xml:space="preserve"> </w:t>
      </w:r>
      <w:r w:rsidRPr="00E4068C">
        <w:rPr>
          <w:rFonts w:ascii="GHEA Grapalat" w:hAnsi="GHEA Grapalat"/>
          <w:bCs/>
          <w:sz w:val="24"/>
        </w:rPr>
        <w:t>ծրագիրը</w:t>
      </w:r>
      <w:r w:rsidRPr="00E4068C">
        <w:rPr>
          <w:rFonts w:ascii="GHEA Grapalat" w:hAnsi="GHEA Grapalat"/>
          <w:bCs/>
          <w:sz w:val="24"/>
          <w:lang w:val="ru-RU"/>
        </w:rPr>
        <w:t xml:space="preserve"> </w:t>
      </w:r>
      <w:r w:rsidRPr="00E4068C">
        <w:rPr>
          <w:rFonts w:ascii="GHEA Grapalat" w:hAnsi="GHEA Grapalat"/>
          <w:bCs/>
          <w:sz w:val="24"/>
        </w:rPr>
        <w:t>հաստատելու</w:t>
      </w:r>
      <w:r w:rsidRPr="00E4068C">
        <w:rPr>
          <w:rFonts w:ascii="GHEA Grapalat" w:hAnsi="GHEA Grapalat"/>
          <w:bCs/>
          <w:sz w:val="24"/>
          <w:lang w:val="ru-RU"/>
        </w:rPr>
        <w:t xml:space="preserve"> </w:t>
      </w:r>
      <w:r w:rsidRPr="00E4068C">
        <w:rPr>
          <w:rFonts w:ascii="GHEA Grapalat" w:hAnsi="GHEA Grapalat"/>
          <w:bCs/>
          <w:sz w:val="24"/>
        </w:rPr>
        <w:t>մասին</w:t>
      </w:r>
      <w:r w:rsidRPr="00E4068C">
        <w:rPr>
          <w:rFonts w:ascii="GHEA Grapalat" w:hAnsi="GHEA Grapalat"/>
          <w:bCs/>
          <w:sz w:val="24"/>
          <w:lang w:val="ru-RU"/>
        </w:rPr>
        <w:t xml:space="preserve">» </w:t>
      </w:r>
      <w:r w:rsidRPr="00E4068C">
        <w:rPr>
          <w:rFonts w:ascii="GHEA Grapalat" w:hAnsi="GHEA Grapalat"/>
          <w:bCs/>
          <w:sz w:val="24"/>
        </w:rPr>
        <w:t>N</w:t>
      </w:r>
      <w:r w:rsidRPr="00E4068C">
        <w:rPr>
          <w:rFonts w:ascii="GHEA Grapalat" w:hAnsi="GHEA Grapalat"/>
          <w:bCs/>
          <w:sz w:val="24"/>
          <w:lang w:val="ru-RU"/>
        </w:rPr>
        <w:t xml:space="preserve"> 184-</w:t>
      </w:r>
      <w:r w:rsidRPr="00E4068C">
        <w:rPr>
          <w:rFonts w:ascii="GHEA Grapalat" w:hAnsi="GHEA Grapalat"/>
          <w:bCs/>
          <w:sz w:val="24"/>
        </w:rPr>
        <w:t>Լ</w:t>
      </w:r>
      <w:r w:rsidRPr="00E4068C">
        <w:rPr>
          <w:rFonts w:ascii="GHEA Grapalat" w:hAnsi="GHEA Grapalat"/>
          <w:bCs/>
          <w:sz w:val="24"/>
          <w:lang w:val="ru-RU"/>
        </w:rPr>
        <w:t xml:space="preserve"> </w:t>
      </w:r>
      <w:r w:rsidRPr="00E4068C">
        <w:rPr>
          <w:rFonts w:ascii="GHEA Grapalat" w:hAnsi="GHEA Grapalat"/>
          <w:bCs/>
          <w:sz w:val="24"/>
        </w:rPr>
        <w:t>որոշմամբ</w:t>
      </w:r>
      <w:r w:rsidRPr="00E4068C">
        <w:rPr>
          <w:rFonts w:ascii="GHEA Grapalat" w:hAnsi="GHEA Grapalat"/>
          <w:bCs/>
          <w:sz w:val="24"/>
          <w:lang w:val="ru-RU"/>
        </w:rPr>
        <w:t xml:space="preserve"> </w:t>
      </w:r>
      <w:proofErr w:type="gramStart"/>
      <w:r w:rsidRPr="00E4068C">
        <w:rPr>
          <w:rFonts w:ascii="GHEA Grapalat" w:hAnsi="GHEA Grapalat"/>
          <w:bCs/>
          <w:sz w:val="24"/>
        </w:rPr>
        <w:t>հաստատված</w:t>
      </w:r>
      <w:r w:rsidRPr="00E4068C">
        <w:rPr>
          <w:rFonts w:ascii="GHEA Grapalat" w:hAnsi="GHEA Grapalat"/>
          <w:bCs/>
          <w:sz w:val="24"/>
          <w:lang w:val="ru-RU"/>
        </w:rPr>
        <w:t xml:space="preserve">  </w:t>
      </w:r>
      <w:r w:rsidRPr="00E4068C">
        <w:rPr>
          <w:rFonts w:ascii="GHEA Grapalat" w:hAnsi="GHEA Grapalat"/>
          <w:bCs/>
          <w:sz w:val="24"/>
        </w:rPr>
        <w:t>ծրագրի</w:t>
      </w:r>
      <w:proofErr w:type="gramEnd"/>
      <w:r w:rsidRPr="00E4068C">
        <w:rPr>
          <w:rFonts w:ascii="GHEA Grapalat" w:hAnsi="GHEA Grapalat"/>
          <w:bCs/>
          <w:sz w:val="24"/>
          <w:lang w:val="ru-RU"/>
        </w:rPr>
        <w:t xml:space="preserve"> </w:t>
      </w:r>
      <w:r w:rsidRPr="00E4068C">
        <w:rPr>
          <w:rFonts w:ascii="GHEA Grapalat" w:hAnsi="GHEA Grapalat"/>
          <w:bCs/>
          <w:sz w:val="24"/>
        </w:rPr>
        <w:t>պայմաններին</w:t>
      </w:r>
      <w:r w:rsidRPr="00E4068C">
        <w:rPr>
          <w:rFonts w:ascii="GHEA Grapalat" w:hAnsi="GHEA Grapalat"/>
          <w:bCs/>
          <w:sz w:val="24"/>
          <w:lang w:val="ru-RU"/>
        </w:rPr>
        <w:t xml:space="preserve"> </w:t>
      </w:r>
      <w:r w:rsidRPr="00E4068C">
        <w:rPr>
          <w:rFonts w:ascii="GHEA Grapalat" w:hAnsi="GHEA Grapalat"/>
          <w:bCs/>
          <w:sz w:val="24"/>
        </w:rPr>
        <w:t>չհամապատասխանող</w:t>
      </w:r>
      <w:r w:rsidRPr="00E4068C">
        <w:rPr>
          <w:rFonts w:ascii="GHEA Grapalat" w:hAnsi="GHEA Grapalat"/>
          <w:bCs/>
          <w:sz w:val="24"/>
          <w:lang w:val="ru-RU"/>
        </w:rPr>
        <w:t xml:space="preserve"> </w:t>
      </w:r>
      <w:r w:rsidRPr="00E4068C">
        <w:rPr>
          <w:rFonts w:ascii="GHEA Grapalat" w:hAnsi="GHEA Grapalat"/>
          <w:bCs/>
          <w:sz w:val="24"/>
        </w:rPr>
        <w:t>վարկեր</w:t>
      </w:r>
      <w:r w:rsidRPr="00E4068C">
        <w:rPr>
          <w:rFonts w:ascii="GHEA Grapalat" w:hAnsi="GHEA Grapalat"/>
          <w:bCs/>
          <w:sz w:val="24"/>
          <w:lang w:val="ru-RU"/>
        </w:rPr>
        <w:t xml:space="preserve"> </w:t>
      </w:r>
      <w:r w:rsidRPr="00E4068C">
        <w:rPr>
          <w:rFonts w:ascii="GHEA Grapalat" w:hAnsi="GHEA Grapalat"/>
          <w:bCs/>
          <w:sz w:val="24"/>
        </w:rPr>
        <w:t>սուբսիդավորելը</w:t>
      </w:r>
      <w:r w:rsidRPr="00E4068C">
        <w:rPr>
          <w:rFonts w:ascii="GHEA Grapalat" w:hAnsi="GHEA Grapalat"/>
          <w:bCs/>
          <w:sz w:val="24"/>
          <w:lang w:val="ru-RU"/>
        </w:rPr>
        <w:t xml:space="preserve">  </w:t>
      </w:r>
      <w:r w:rsidRPr="00E4068C">
        <w:rPr>
          <w:rFonts w:ascii="GHEA Grapalat" w:hAnsi="GHEA Grapalat"/>
          <w:bCs/>
          <w:sz w:val="24"/>
        </w:rPr>
        <w:t>հանգեցրել</w:t>
      </w:r>
      <w:r w:rsidRPr="00E4068C">
        <w:rPr>
          <w:rFonts w:ascii="GHEA Grapalat" w:hAnsi="GHEA Grapalat"/>
          <w:bCs/>
          <w:sz w:val="24"/>
          <w:lang w:val="ru-RU"/>
        </w:rPr>
        <w:t xml:space="preserve"> </w:t>
      </w:r>
      <w:r w:rsidRPr="00E4068C">
        <w:rPr>
          <w:rFonts w:ascii="GHEA Grapalat" w:hAnsi="GHEA Grapalat"/>
          <w:bCs/>
          <w:sz w:val="24"/>
        </w:rPr>
        <w:t>է</w:t>
      </w:r>
      <w:r w:rsidRPr="00E4068C">
        <w:rPr>
          <w:rFonts w:ascii="GHEA Grapalat" w:hAnsi="GHEA Grapalat"/>
          <w:bCs/>
          <w:sz w:val="24"/>
          <w:lang w:val="ru-RU"/>
        </w:rPr>
        <w:t xml:space="preserve"> </w:t>
      </w:r>
      <w:r w:rsidRPr="00E4068C">
        <w:rPr>
          <w:rFonts w:ascii="GHEA Grapalat" w:hAnsi="GHEA Grapalat"/>
          <w:bCs/>
          <w:sz w:val="24"/>
        </w:rPr>
        <w:t>խեղաթյուրման</w:t>
      </w:r>
      <w:r w:rsidRPr="00E4068C">
        <w:rPr>
          <w:rFonts w:ascii="GHEA Grapalat" w:hAnsi="GHEA Grapalat"/>
          <w:bCs/>
          <w:sz w:val="24"/>
          <w:lang w:val="ru-RU"/>
        </w:rPr>
        <w:t xml:space="preserve"> </w:t>
      </w:r>
      <w:r w:rsidRPr="00E4068C">
        <w:rPr>
          <w:rFonts w:ascii="GHEA Grapalat" w:hAnsi="GHEA Grapalat"/>
          <w:b/>
          <w:bCs/>
          <w:i/>
          <w:sz w:val="24"/>
          <w:u w:val="single"/>
          <w:lang w:val="ru-RU"/>
        </w:rPr>
        <w:t>226,037</w:t>
      </w:r>
      <w:r w:rsidRPr="00E4068C">
        <w:rPr>
          <w:rFonts w:ascii="Cambria Math" w:eastAsia="MS Mincho" w:hAnsi="Cambria Math" w:cs="Cambria Math"/>
          <w:b/>
          <w:bCs/>
          <w:i/>
          <w:sz w:val="24"/>
          <w:u w:val="single"/>
          <w:lang w:val="ru-RU"/>
        </w:rPr>
        <w:t>․</w:t>
      </w:r>
      <w:r w:rsidRPr="00E4068C">
        <w:rPr>
          <w:rFonts w:ascii="GHEA Grapalat" w:hAnsi="GHEA Grapalat"/>
          <w:b/>
          <w:bCs/>
          <w:i/>
          <w:sz w:val="24"/>
          <w:u w:val="single"/>
          <w:lang w:val="ru-RU"/>
        </w:rPr>
        <w:t xml:space="preserve">50 </w:t>
      </w:r>
      <w:r w:rsidRPr="00E4068C">
        <w:rPr>
          <w:rFonts w:ascii="GHEA Grapalat" w:hAnsi="GHEA Grapalat"/>
          <w:b/>
          <w:bCs/>
          <w:i/>
          <w:sz w:val="24"/>
          <w:u w:val="single"/>
        </w:rPr>
        <w:t>հազար</w:t>
      </w:r>
      <w:r w:rsidRPr="00E4068C">
        <w:rPr>
          <w:rFonts w:ascii="GHEA Grapalat" w:hAnsi="GHEA Grapalat"/>
          <w:b/>
          <w:bCs/>
          <w:i/>
          <w:sz w:val="24"/>
          <w:u w:val="single"/>
          <w:lang w:val="ru-RU"/>
        </w:rPr>
        <w:t xml:space="preserve"> </w:t>
      </w:r>
      <w:r w:rsidRPr="00E4068C">
        <w:rPr>
          <w:rFonts w:ascii="GHEA Grapalat" w:hAnsi="GHEA Grapalat"/>
          <w:b/>
          <w:bCs/>
          <w:i/>
          <w:sz w:val="24"/>
          <w:u w:val="single"/>
        </w:rPr>
        <w:t>դրամի</w:t>
      </w:r>
      <w:r w:rsidRPr="00E4068C">
        <w:rPr>
          <w:rFonts w:ascii="GHEA Grapalat" w:hAnsi="GHEA Grapalat"/>
          <w:b/>
          <w:bCs/>
          <w:i/>
          <w:sz w:val="24"/>
          <w:u w:val="single"/>
          <w:lang w:val="ru-RU"/>
        </w:rPr>
        <w:t xml:space="preserve"> </w:t>
      </w:r>
      <w:r w:rsidRPr="00E4068C">
        <w:rPr>
          <w:rFonts w:ascii="GHEA Grapalat" w:hAnsi="GHEA Grapalat"/>
          <w:b/>
          <w:bCs/>
          <w:i/>
          <w:sz w:val="24"/>
          <w:u w:val="single"/>
        </w:rPr>
        <w:t>չափով</w:t>
      </w:r>
      <w:r w:rsidRPr="00E4068C">
        <w:rPr>
          <w:rFonts w:ascii="GHEA Grapalat" w:hAnsi="GHEA Grapalat"/>
          <w:bCs/>
          <w:sz w:val="24"/>
        </w:rPr>
        <w:t>։</w:t>
      </w:r>
      <w:r w:rsidRPr="00E4068C">
        <w:rPr>
          <w:rFonts w:ascii="GHEA Grapalat" w:hAnsi="GHEA Grapalat"/>
          <w:bCs/>
          <w:sz w:val="24"/>
          <w:lang w:val="ru-RU"/>
        </w:rPr>
        <w:t xml:space="preserve"> </w:t>
      </w:r>
    </w:p>
    <w:p w14:paraId="01019EF5" w14:textId="6C305D98" w:rsidR="00E669EB" w:rsidRPr="00E4068C" w:rsidRDefault="00E669EB" w:rsidP="007B27F6">
      <w:pPr>
        <w:pStyle w:val="ListParagraph"/>
        <w:numPr>
          <w:ilvl w:val="1"/>
          <w:numId w:val="43"/>
        </w:numPr>
        <w:ind w:left="0" w:firstLine="720"/>
        <w:jc w:val="both"/>
        <w:rPr>
          <w:shd w:val="clear" w:color="auto" w:fill="FFFFFF"/>
          <w:lang w:val="ru-RU"/>
        </w:rPr>
      </w:pPr>
      <w:r w:rsidRPr="00E4068C">
        <w:rPr>
          <w:rFonts w:ascii="GHEA Grapalat" w:hAnsi="GHEA Grapalat"/>
          <w:bCs/>
          <w:sz w:val="24"/>
        </w:rPr>
        <w:t>Թիվ</w:t>
      </w:r>
      <w:r w:rsidRPr="00E4068C">
        <w:rPr>
          <w:rFonts w:ascii="GHEA Grapalat" w:hAnsi="GHEA Grapalat"/>
          <w:bCs/>
          <w:sz w:val="24"/>
          <w:lang w:val="ru-RU"/>
        </w:rPr>
        <w:t xml:space="preserve"> </w:t>
      </w:r>
      <w:r w:rsidR="004E5318" w:rsidRPr="00E4068C">
        <w:rPr>
          <w:rFonts w:ascii="GHEA Grapalat" w:hAnsi="GHEA Grapalat"/>
          <w:bCs/>
          <w:sz w:val="24"/>
          <w:lang w:val="ru-RU"/>
        </w:rPr>
        <w:t>6.7</w:t>
      </w:r>
      <w:r w:rsidRPr="00E4068C">
        <w:rPr>
          <w:rFonts w:ascii="GHEA Grapalat" w:hAnsi="GHEA Grapalat"/>
          <w:bCs/>
          <w:sz w:val="24"/>
          <w:lang w:val="ru-RU"/>
        </w:rPr>
        <w:t xml:space="preserve">. </w:t>
      </w:r>
      <w:r w:rsidRPr="00E4068C">
        <w:rPr>
          <w:rFonts w:ascii="GHEA Grapalat" w:hAnsi="GHEA Grapalat"/>
          <w:bCs/>
          <w:sz w:val="24"/>
        </w:rPr>
        <w:t>անհամապատասխանությունը՝</w:t>
      </w:r>
      <w:r w:rsidRPr="00E4068C">
        <w:rPr>
          <w:rFonts w:ascii="GHEA Grapalat" w:hAnsi="GHEA Grapalat"/>
          <w:sz w:val="24"/>
          <w:lang w:val="ru-RU"/>
        </w:rPr>
        <w:t xml:space="preserve"> </w:t>
      </w:r>
      <w:r w:rsidRPr="00E4068C">
        <w:rPr>
          <w:rFonts w:ascii="GHEA Grapalat" w:hAnsi="GHEA Grapalat"/>
          <w:sz w:val="24"/>
        </w:rPr>
        <w:t>ՀՀ</w:t>
      </w:r>
      <w:r w:rsidRPr="00E4068C">
        <w:rPr>
          <w:rFonts w:ascii="GHEA Grapalat" w:hAnsi="GHEA Grapalat"/>
          <w:sz w:val="24"/>
          <w:lang w:val="ru-RU"/>
        </w:rPr>
        <w:t xml:space="preserve"> </w:t>
      </w:r>
      <w:r w:rsidRPr="00E4068C">
        <w:rPr>
          <w:rFonts w:ascii="GHEA Grapalat" w:hAnsi="GHEA Grapalat"/>
          <w:sz w:val="24"/>
        </w:rPr>
        <w:t>կառավարության</w:t>
      </w:r>
      <w:r w:rsidRPr="00E4068C">
        <w:rPr>
          <w:rFonts w:ascii="GHEA Grapalat" w:hAnsi="GHEA Grapalat"/>
          <w:sz w:val="24"/>
          <w:lang w:val="ru-RU"/>
        </w:rPr>
        <w:t xml:space="preserve"> 2018 </w:t>
      </w:r>
      <w:r w:rsidRPr="00E4068C">
        <w:rPr>
          <w:rFonts w:ascii="GHEA Grapalat" w:hAnsi="GHEA Grapalat"/>
          <w:sz w:val="24"/>
        </w:rPr>
        <w:t>թվականի</w:t>
      </w:r>
      <w:r w:rsidRPr="00E4068C">
        <w:rPr>
          <w:rFonts w:ascii="GHEA Grapalat" w:hAnsi="GHEA Grapalat"/>
          <w:sz w:val="24"/>
          <w:lang w:val="ru-RU"/>
        </w:rPr>
        <w:t xml:space="preserve"> </w:t>
      </w:r>
      <w:r w:rsidRPr="00E4068C">
        <w:rPr>
          <w:rFonts w:ascii="GHEA Grapalat" w:hAnsi="GHEA Grapalat"/>
          <w:sz w:val="24"/>
        </w:rPr>
        <w:t>հուլիսի</w:t>
      </w:r>
      <w:r w:rsidRPr="00E4068C">
        <w:rPr>
          <w:rFonts w:ascii="GHEA Grapalat" w:hAnsi="GHEA Grapalat"/>
          <w:sz w:val="24"/>
          <w:lang w:val="ru-RU"/>
        </w:rPr>
        <w:t xml:space="preserve"> 19-</w:t>
      </w:r>
      <w:r w:rsidRPr="00E4068C">
        <w:rPr>
          <w:rFonts w:ascii="GHEA Grapalat" w:hAnsi="GHEA Grapalat"/>
          <w:sz w:val="24"/>
        </w:rPr>
        <w:t>ի</w:t>
      </w:r>
      <w:r w:rsidRPr="00E4068C">
        <w:rPr>
          <w:rFonts w:ascii="GHEA Grapalat" w:hAnsi="GHEA Grapalat"/>
          <w:sz w:val="24"/>
          <w:lang w:val="ru-RU"/>
        </w:rPr>
        <w:t xml:space="preserve"> </w:t>
      </w:r>
      <w:r w:rsidRPr="00E4068C">
        <w:rPr>
          <w:rFonts w:ascii="GHEA Grapalat" w:eastAsia="Calibri" w:hAnsi="GHEA Grapalat"/>
          <w:bCs/>
          <w:sz w:val="24"/>
          <w:bdr w:val="none" w:sz="0" w:space="0" w:color="auto" w:frame="1"/>
        </w:rPr>
        <w:t>N</w:t>
      </w:r>
      <w:r w:rsidRPr="00E4068C">
        <w:rPr>
          <w:rFonts w:ascii="GHEA Grapalat" w:eastAsia="Calibri" w:hAnsi="GHEA Grapalat"/>
          <w:bCs/>
          <w:sz w:val="24"/>
          <w:bdr w:val="none" w:sz="0" w:space="0" w:color="auto" w:frame="1"/>
          <w:lang w:val="ru-RU"/>
        </w:rPr>
        <w:t xml:space="preserve"> 893-</w:t>
      </w:r>
      <w:r w:rsidRPr="00E4068C">
        <w:rPr>
          <w:rFonts w:ascii="GHEA Grapalat" w:eastAsia="Calibri" w:hAnsi="GHEA Grapalat"/>
          <w:bCs/>
          <w:sz w:val="24"/>
          <w:bdr w:val="none" w:sz="0" w:space="0" w:color="auto" w:frame="1"/>
        </w:rPr>
        <w:t>լ</w:t>
      </w:r>
      <w:r w:rsidRPr="00E4068C">
        <w:rPr>
          <w:rFonts w:ascii="GHEA Grapalat" w:eastAsia="Calibri" w:hAnsi="GHEA Grapalat"/>
          <w:bCs/>
          <w:sz w:val="24"/>
          <w:bdr w:val="none" w:sz="0" w:space="0" w:color="auto" w:frame="1"/>
          <w:lang w:val="ru-RU"/>
        </w:rPr>
        <w:t xml:space="preserve"> </w:t>
      </w:r>
      <w:r w:rsidRPr="00E4068C">
        <w:rPr>
          <w:rFonts w:ascii="GHEA Grapalat" w:eastAsia="Calibri" w:hAnsi="GHEA Grapalat"/>
          <w:bCs/>
          <w:sz w:val="24"/>
          <w:bdr w:val="none" w:sz="0" w:space="0" w:color="auto" w:frame="1"/>
        </w:rPr>
        <w:t>որոշման</w:t>
      </w:r>
      <w:r w:rsidRPr="00E4068C">
        <w:rPr>
          <w:rFonts w:ascii="GHEA Grapalat" w:eastAsia="Calibri" w:hAnsi="GHEA Grapalat"/>
          <w:bCs/>
          <w:sz w:val="24"/>
          <w:bdr w:val="none" w:sz="0" w:space="0" w:color="auto" w:frame="1"/>
          <w:lang w:val="ru-RU"/>
        </w:rPr>
        <w:t xml:space="preserve"> </w:t>
      </w:r>
      <w:r w:rsidRPr="00E4068C">
        <w:rPr>
          <w:rFonts w:ascii="GHEA Grapalat" w:eastAsia="Calibri" w:hAnsi="GHEA Grapalat"/>
          <w:bCs/>
          <w:sz w:val="24"/>
          <w:bdr w:val="none" w:sz="0" w:space="0" w:color="auto" w:frame="1"/>
        </w:rPr>
        <w:t>հավելվ</w:t>
      </w:r>
      <w:r w:rsidRPr="00E4068C">
        <w:rPr>
          <w:rFonts w:ascii="GHEA Grapalat" w:hAnsi="GHEA Grapalat"/>
          <w:sz w:val="24"/>
        </w:rPr>
        <w:t>ածի</w:t>
      </w:r>
      <w:r w:rsidRPr="00E4068C">
        <w:rPr>
          <w:rFonts w:ascii="GHEA Grapalat" w:hAnsi="GHEA Grapalat"/>
          <w:sz w:val="24"/>
          <w:lang w:val="ru-RU"/>
        </w:rPr>
        <w:t xml:space="preserve"> 40-</w:t>
      </w:r>
      <w:r w:rsidRPr="00E4068C">
        <w:rPr>
          <w:rFonts w:ascii="GHEA Grapalat" w:hAnsi="GHEA Grapalat"/>
          <w:sz w:val="24"/>
        </w:rPr>
        <w:t>րդ</w:t>
      </w:r>
      <w:r w:rsidRPr="00E4068C">
        <w:rPr>
          <w:rFonts w:ascii="GHEA Grapalat" w:hAnsi="GHEA Grapalat"/>
          <w:sz w:val="24"/>
          <w:lang w:val="ru-RU"/>
        </w:rPr>
        <w:t xml:space="preserve"> </w:t>
      </w:r>
      <w:r w:rsidRPr="00E4068C">
        <w:rPr>
          <w:rFonts w:ascii="GHEA Grapalat" w:hAnsi="GHEA Grapalat"/>
          <w:sz w:val="24"/>
        </w:rPr>
        <w:t>կետի</w:t>
      </w:r>
      <w:r w:rsidRPr="00E4068C">
        <w:rPr>
          <w:rFonts w:ascii="GHEA Grapalat" w:hAnsi="GHEA Grapalat"/>
          <w:sz w:val="24"/>
          <w:lang w:val="ru-RU"/>
        </w:rPr>
        <w:t xml:space="preserve"> 2-</w:t>
      </w:r>
      <w:r w:rsidRPr="00E4068C">
        <w:rPr>
          <w:rFonts w:ascii="GHEA Grapalat" w:hAnsi="GHEA Grapalat"/>
          <w:sz w:val="24"/>
        </w:rPr>
        <w:t>րդ</w:t>
      </w:r>
      <w:r w:rsidRPr="00E4068C">
        <w:rPr>
          <w:rFonts w:ascii="GHEA Grapalat" w:hAnsi="GHEA Grapalat"/>
          <w:sz w:val="24"/>
          <w:lang w:val="ru-RU"/>
        </w:rPr>
        <w:t xml:space="preserve"> </w:t>
      </w:r>
      <w:r w:rsidRPr="00E4068C">
        <w:rPr>
          <w:rFonts w:ascii="GHEA Grapalat" w:hAnsi="GHEA Grapalat"/>
          <w:sz w:val="24"/>
        </w:rPr>
        <w:t>ենթակետով</w:t>
      </w:r>
      <w:r w:rsidRPr="00E4068C">
        <w:rPr>
          <w:rFonts w:ascii="GHEA Grapalat" w:hAnsi="GHEA Grapalat"/>
          <w:sz w:val="24"/>
          <w:lang w:val="ru-RU"/>
        </w:rPr>
        <w:t xml:space="preserve"> </w:t>
      </w:r>
      <w:r w:rsidRPr="00E4068C">
        <w:rPr>
          <w:rFonts w:ascii="GHEA Grapalat" w:hAnsi="GHEA Grapalat"/>
          <w:sz w:val="24"/>
        </w:rPr>
        <w:t>սահմանված</w:t>
      </w:r>
      <w:r w:rsidRPr="00E4068C">
        <w:rPr>
          <w:rFonts w:ascii="GHEA Grapalat" w:hAnsi="GHEA Grapalat"/>
          <w:sz w:val="24"/>
          <w:lang w:val="ru-RU"/>
        </w:rPr>
        <w:t xml:space="preserve"> </w:t>
      </w:r>
      <w:r w:rsidRPr="00E4068C">
        <w:rPr>
          <w:rFonts w:ascii="GHEA Grapalat" w:hAnsi="GHEA Grapalat"/>
          <w:sz w:val="24"/>
        </w:rPr>
        <w:t>տոկոսային</w:t>
      </w:r>
      <w:r w:rsidRPr="00E4068C">
        <w:rPr>
          <w:rFonts w:ascii="GHEA Grapalat" w:hAnsi="GHEA Grapalat"/>
          <w:sz w:val="24"/>
          <w:lang w:val="ru-RU"/>
        </w:rPr>
        <w:t xml:space="preserve"> </w:t>
      </w:r>
      <w:r w:rsidRPr="00E4068C">
        <w:rPr>
          <w:rFonts w:ascii="GHEA Grapalat" w:hAnsi="GHEA Grapalat"/>
          <w:sz w:val="24"/>
        </w:rPr>
        <w:t>կետից</w:t>
      </w:r>
      <w:r w:rsidRPr="00E4068C">
        <w:rPr>
          <w:rFonts w:ascii="GHEA Grapalat" w:hAnsi="GHEA Grapalat"/>
          <w:sz w:val="24"/>
          <w:lang w:val="ru-RU"/>
        </w:rPr>
        <w:t xml:space="preserve"> </w:t>
      </w:r>
      <w:r w:rsidRPr="00E4068C">
        <w:rPr>
          <w:rFonts w:ascii="GHEA Grapalat" w:hAnsi="GHEA Grapalat"/>
          <w:sz w:val="24"/>
        </w:rPr>
        <w:t>ավել</w:t>
      </w:r>
      <w:r w:rsidRPr="00E4068C">
        <w:rPr>
          <w:rFonts w:ascii="GHEA Grapalat" w:hAnsi="GHEA Grapalat"/>
          <w:sz w:val="24"/>
          <w:lang w:val="ru-RU"/>
        </w:rPr>
        <w:t xml:space="preserve"> </w:t>
      </w:r>
      <w:r w:rsidRPr="00E4068C">
        <w:rPr>
          <w:rFonts w:ascii="GHEA Grapalat" w:hAnsi="GHEA Grapalat"/>
          <w:sz w:val="24"/>
        </w:rPr>
        <w:t>տոկոսային</w:t>
      </w:r>
      <w:r w:rsidRPr="00E4068C">
        <w:rPr>
          <w:rFonts w:ascii="GHEA Grapalat" w:hAnsi="GHEA Grapalat"/>
          <w:sz w:val="24"/>
          <w:lang w:val="ru-RU"/>
        </w:rPr>
        <w:t xml:space="preserve"> </w:t>
      </w:r>
      <w:r w:rsidRPr="00E4068C">
        <w:rPr>
          <w:rFonts w:ascii="GHEA Grapalat" w:hAnsi="GHEA Grapalat"/>
          <w:sz w:val="24"/>
        </w:rPr>
        <w:t>կետով</w:t>
      </w:r>
      <w:r w:rsidRPr="00E4068C">
        <w:rPr>
          <w:rFonts w:ascii="GHEA Grapalat" w:hAnsi="GHEA Grapalat"/>
          <w:sz w:val="24"/>
          <w:lang w:val="ru-RU"/>
        </w:rPr>
        <w:t xml:space="preserve"> </w:t>
      </w:r>
      <w:r w:rsidRPr="00E4068C">
        <w:rPr>
          <w:rFonts w:ascii="GHEA Grapalat" w:hAnsi="GHEA Grapalat"/>
          <w:sz w:val="24"/>
        </w:rPr>
        <w:t>վարկերի</w:t>
      </w:r>
      <w:r w:rsidRPr="00E4068C">
        <w:rPr>
          <w:rFonts w:ascii="GHEA Grapalat" w:hAnsi="GHEA Grapalat"/>
          <w:sz w:val="24"/>
          <w:lang w:val="ru-RU"/>
        </w:rPr>
        <w:t xml:space="preserve"> </w:t>
      </w:r>
      <w:r w:rsidRPr="00E4068C">
        <w:rPr>
          <w:rFonts w:ascii="GHEA Grapalat" w:hAnsi="GHEA Grapalat"/>
          <w:sz w:val="24"/>
        </w:rPr>
        <w:t>տոկոսադրույքների</w:t>
      </w:r>
      <w:r w:rsidRPr="00E4068C">
        <w:rPr>
          <w:rFonts w:ascii="GHEA Grapalat" w:hAnsi="GHEA Grapalat"/>
          <w:sz w:val="24"/>
          <w:lang w:val="ru-RU"/>
        </w:rPr>
        <w:t xml:space="preserve"> </w:t>
      </w:r>
      <w:r w:rsidRPr="00E4068C">
        <w:rPr>
          <w:rFonts w:ascii="GHEA Grapalat" w:hAnsi="GHEA Grapalat"/>
          <w:sz w:val="24"/>
        </w:rPr>
        <w:t>սուբսիդավորումը</w:t>
      </w:r>
      <w:r w:rsidRPr="00E4068C">
        <w:rPr>
          <w:rFonts w:ascii="GHEA Grapalat" w:hAnsi="GHEA Grapalat"/>
          <w:sz w:val="24"/>
          <w:lang w:val="ru-RU"/>
        </w:rPr>
        <w:t xml:space="preserve"> </w:t>
      </w:r>
      <w:r w:rsidRPr="00E4068C">
        <w:rPr>
          <w:rFonts w:ascii="GHEA Grapalat" w:hAnsi="GHEA Grapalat"/>
          <w:sz w:val="24"/>
        </w:rPr>
        <w:t>հանգեցրել</w:t>
      </w:r>
      <w:r w:rsidRPr="00E4068C">
        <w:rPr>
          <w:rFonts w:ascii="GHEA Grapalat" w:hAnsi="GHEA Grapalat"/>
          <w:sz w:val="24"/>
          <w:lang w:val="ru-RU"/>
        </w:rPr>
        <w:t xml:space="preserve"> </w:t>
      </w:r>
      <w:r w:rsidRPr="00E4068C">
        <w:rPr>
          <w:rFonts w:ascii="GHEA Grapalat" w:hAnsi="GHEA Grapalat"/>
          <w:sz w:val="24"/>
        </w:rPr>
        <w:t>է</w:t>
      </w:r>
      <w:r w:rsidRPr="00E4068C">
        <w:rPr>
          <w:rFonts w:ascii="GHEA Grapalat" w:hAnsi="GHEA Grapalat"/>
          <w:sz w:val="24"/>
          <w:lang w:val="ru-RU"/>
        </w:rPr>
        <w:t xml:space="preserve"> </w:t>
      </w:r>
      <w:proofErr w:type="gramStart"/>
      <w:r w:rsidRPr="00E4068C">
        <w:rPr>
          <w:rFonts w:ascii="GHEA Grapalat" w:hAnsi="GHEA Grapalat"/>
          <w:sz w:val="24"/>
        </w:rPr>
        <w:t>խեղաթյուրման</w:t>
      </w:r>
      <w:r w:rsidRPr="00E4068C">
        <w:rPr>
          <w:rFonts w:ascii="GHEA Grapalat" w:hAnsi="GHEA Grapalat"/>
          <w:sz w:val="24"/>
          <w:lang w:val="ru-RU"/>
        </w:rPr>
        <w:t xml:space="preserve">  </w:t>
      </w:r>
      <w:r w:rsidRPr="00E4068C">
        <w:rPr>
          <w:rFonts w:ascii="GHEA Grapalat" w:eastAsia="Calibri" w:hAnsi="GHEA Grapalat"/>
          <w:b/>
          <w:bCs/>
          <w:i/>
          <w:sz w:val="24"/>
          <w:u w:val="single"/>
          <w:bdr w:val="none" w:sz="0" w:space="0" w:color="auto" w:frame="1"/>
          <w:lang w:val="ru-RU"/>
        </w:rPr>
        <w:t>243,124</w:t>
      </w:r>
      <w:proofErr w:type="gramEnd"/>
      <w:r w:rsidRPr="00E4068C">
        <w:rPr>
          <w:rFonts w:ascii="Cambria Math" w:eastAsia="Calibri" w:hAnsi="Cambria Math" w:cs="Cambria Math"/>
          <w:b/>
          <w:bCs/>
          <w:i/>
          <w:sz w:val="24"/>
          <w:u w:val="single"/>
          <w:bdr w:val="none" w:sz="0" w:space="0" w:color="auto" w:frame="1"/>
          <w:lang w:val="ru-RU"/>
        </w:rPr>
        <w:t>․</w:t>
      </w:r>
      <w:r w:rsidRPr="00E4068C">
        <w:rPr>
          <w:rFonts w:ascii="GHEA Grapalat" w:eastAsia="Calibri" w:hAnsi="GHEA Grapalat"/>
          <w:b/>
          <w:bCs/>
          <w:i/>
          <w:sz w:val="24"/>
          <w:u w:val="single"/>
          <w:bdr w:val="none" w:sz="0" w:space="0" w:color="auto" w:frame="1"/>
          <w:lang w:val="ru-RU"/>
        </w:rPr>
        <w:t xml:space="preserve">64 </w:t>
      </w:r>
      <w:r w:rsidRPr="00E4068C">
        <w:rPr>
          <w:rFonts w:ascii="GHEA Grapalat" w:eastAsia="Calibri" w:hAnsi="GHEA Grapalat"/>
          <w:b/>
          <w:bCs/>
          <w:i/>
          <w:sz w:val="24"/>
          <w:u w:val="single"/>
          <w:bdr w:val="none" w:sz="0" w:space="0" w:color="auto" w:frame="1"/>
        </w:rPr>
        <w:t>հազար</w:t>
      </w:r>
      <w:r w:rsidRPr="00E4068C">
        <w:rPr>
          <w:rFonts w:ascii="GHEA Grapalat" w:eastAsia="Calibri" w:hAnsi="GHEA Grapalat"/>
          <w:bCs/>
          <w:sz w:val="24"/>
          <w:bdr w:val="none" w:sz="0" w:space="0" w:color="auto" w:frame="1"/>
          <w:lang w:val="ru-RU"/>
        </w:rPr>
        <w:t xml:space="preserve"> </w:t>
      </w:r>
      <w:r w:rsidRPr="00E4068C">
        <w:rPr>
          <w:rFonts w:ascii="GHEA Grapalat" w:eastAsia="Calibri" w:hAnsi="GHEA Grapalat"/>
          <w:b/>
          <w:bCs/>
          <w:i/>
          <w:sz w:val="24"/>
          <w:u w:val="single"/>
          <w:bdr w:val="none" w:sz="0" w:space="0" w:color="auto" w:frame="1"/>
        </w:rPr>
        <w:t>դրամի</w:t>
      </w:r>
      <w:r w:rsidRPr="00E4068C">
        <w:rPr>
          <w:rFonts w:ascii="GHEA Grapalat" w:eastAsia="Calibri" w:hAnsi="GHEA Grapalat"/>
          <w:b/>
          <w:bCs/>
          <w:i/>
          <w:sz w:val="24"/>
          <w:u w:val="single"/>
          <w:bdr w:val="none" w:sz="0" w:space="0" w:color="auto" w:frame="1"/>
          <w:lang w:val="ru-RU"/>
        </w:rPr>
        <w:t xml:space="preserve"> </w:t>
      </w:r>
      <w:r w:rsidRPr="00E4068C">
        <w:rPr>
          <w:rFonts w:ascii="GHEA Grapalat" w:eastAsia="Calibri" w:hAnsi="GHEA Grapalat"/>
          <w:b/>
          <w:bCs/>
          <w:i/>
          <w:sz w:val="24"/>
          <w:u w:val="single"/>
          <w:bdr w:val="none" w:sz="0" w:space="0" w:color="auto" w:frame="1"/>
        </w:rPr>
        <w:t>չափով։</w:t>
      </w:r>
    </w:p>
    <w:p w14:paraId="363BD713" w14:textId="4E42E842" w:rsidR="00E669EB" w:rsidRPr="00E4068C" w:rsidRDefault="00E669EB" w:rsidP="007B27F6">
      <w:pPr>
        <w:pStyle w:val="ListParagraph"/>
        <w:numPr>
          <w:ilvl w:val="1"/>
          <w:numId w:val="43"/>
        </w:numPr>
        <w:ind w:left="0" w:firstLine="720"/>
        <w:jc w:val="both"/>
        <w:rPr>
          <w:rFonts w:eastAsia="Times New Roman"/>
          <w:b/>
          <w:bCs/>
          <w:i/>
          <w:u w:val="single"/>
          <w:lang w:val="ru-RU" w:eastAsia="ru-RU"/>
        </w:rPr>
      </w:pPr>
      <w:r w:rsidRPr="00E4068C">
        <w:rPr>
          <w:rFonts w:ascii="GHEA Grapalat" w:hAnsi="GHEA Grapalat"/>
          <w:sz w:val="24"/>
        </w:rPr>
        <w:t>Թիվ</w:t>
      </w:r>
      <w:r w:rsidRPr="00E4068C">
        <w:rPr>
          <w:rFonts w:ascii="GHEA Grapalat" w:hAnsi="GHEA Grapalat"/>
          <w:sz w:val="24"/>
          <w:lang w:val="ru-RU"/>
        </w:rPr>
        <w:t xml:space="preserve"> 6.</w:t>
      </w:r>
      <w:r w:rsidR="004E5318" w:rsidRPr="00E4068C">
        <w:rPr>
          <w:rFonts w:ascii="GHEA Grapalat" w:hAnsi="GHEA Grapalat"/>
          <w:sz w:val="24"/>
          <w:lang w:val="ru-RU"/>
        </w:rPr>
        <w:t>9.</w:t>
      </w:r>
      <w:r w:rsidRPr="00E4068C">
        <w:rPr>
          <w:rFonts w:ascii="GHEA Grapalat" w:hAnsi="GHEA Grapalat"/>
          <w:sz w:val="24"/>
          <w:lang w:val="ru-RU"/>
        </w:rPr>
        <w:t xml:space="preserve"> </w:t>
      </w:r>
      <w:r w:rsidRPr="00E4068C">
        <w:rPr>
          <w:rFonts w:ascii="GHEA Grapalat" w:hAnsi="GHEA Grapalat"/>
          <w:sz w:val="24"/>
        </w:rPr>
        <w:t>անհամապատասշանությունը՝</w:t>
      </w:r>
      <w:r w:rsidRPr="00E4068C">
        <w:rPr>
          <w:rFonts w:ascii="GHEA Grapalat" w:hAnsi="GHEA Grapalat"/>
          <w:b/>
          <w:sz w:val="24"/>
          <w:lang w:val="ru-RU"/>
        </w:rPr>
        <w:t xml:space="preserve"> </w:t>
      </w:r>
      <w:r w:rsidRPr="00E4068C">
        <w:rPr>
          <w:rFonts w:ascii="GHEA Grapalat" w:hAnsi="GHEA Grapalat"/>
          <w:sz w:val="24"/>
        </w:rPr>
        <w:t>ՀՀ</w:t>
      </w:r>
      <w:r w:rsidRPr="00E4068C">
        <w:rPr>
          <w:rFonts w:ascii="GHEA Grapalat" w:hAnsi="GHEA Grapalat"/>
          <w:sz w:val="24"/>
          <w:lang w:val="ru-RU"/>
        </w:rPr>
        <w:t xml:space="preserve"> </w:t>
      </w:r>
      <w:r w:rsidRPr="00E4068C">
        <w:rPr>
          <w:rFonts w:ascii="GHEA Grapalat" w:hAnsi="GHEA Grapalat"/>
          <w:sz w:val="24"/>
        </w:rPr>
        <w:t>կառավարության</w:t>
      </w:r>
      <w:r w:rsidRPr="00E4068C">
        <w:rPr>
          <w:rFonts w:ascii="GHEA Grapalat" w:hAnsi="GHEA Grapalat"/>
          <w:sz w:val="24"/>
          <w:lang w:val="ru-RU"/>
        </w:rPr>
        <w:t xml:space="preserve"> 2019 </w:t>
      </w:r>
      <w:r w:rsidRPr="00E4068C">
        <w:rPr>
          <w:rFonts w:ascii="GHEA Grapalat" w:hAnsi="GHEA Grapalat"/>
          <w:sz w:val="24"/>
        </w:rPr>
        <w:t>թվականի</w:t>
      </w:r>
      <w:r w:rsidRPr="00E4068C">
        <w:rPr>
          <w:rFonts w:ascii="GHEA Grapalat" w:hAnsi="GHEA Grapalat"/>
          <w:sz w:val="24"/>
          <w:lang w:val="ru-RU"/>
        </w:rPr>
        <w:t xml:space="preserve"> </w:t>
      </w:r>
      <w:r w:rsidRPr="00E4068C">
        <w:rPr>
          <w:rFonts w:ascii="GHEA Grapalat" w:hAnsi="GHEA Grapalat"/>
          <w:sz w:val="24"/>
        </w:rPr>
        <w:t>փետրվարի</w:t>
      </w:r>
      <w:r w:rsidRPr="00E4068C">
        <w:rPr>
          <w:rFonts w:ascii="GHEA Grapalat" w:hAnsi="GHEA Grapalat"/>
          <w:sz w:val="24"/>
          <w:lang w:val="ru-RU"/>
        </w:rPr>
        <w:t xml:space="preserve"> 28-</w:t>
      </w:r>
      <w:r w:rsidRPr="00E4068C">
        <w:rPr>
          <w:rFonts w:ascii="GHEA Grapalat" w:hAnsi="GHEA Grapalat"/>
          <w:sz w:val="24"/>
        </w:rPr>
        <w:t>ի</w:t>
      </w:r>
      <w:r w:rsidRPr="00E4068C">
        <w:rPr>
          <w:rFonts w:ascii="GHEA Grapalat" w:hAnsi="GHEA Grapalat"/>
          <w:sz w:val="24"/>
          <w:lang w:val="ru-RU"/>
        </w:rPr>
        <w:t xml:space="preserve"> </w:t>
      </w:r>
      <w:r w:rsidRPr="00E4068C">
        <w:rPr>
          <w:rFonts w:ascii="GHEA Grapalat" w:hAnsi="GHEA Grapalat"/>
          <w:sz w:val="24"/>
        </w:rPr>
        <w:t>N</w:t>
      </w:r>
      <w:r w:rsidRPr="00E4068C">
        <w:rPr>
          <w:rFonts w:ascii="GHEA Grapalat" w:hAnsi="GHEA Grapalat"/>
          <w:sz w:val="24"/>
          <w:lang w:val="ru-RU"/>
        </w:rPr>
        <w:t xml:space="preserve"> 201-</w:t>
      </w:r>
      <w:r w:rsidRPr="00E4068C">
        <w:rPr>
          <w:rFonts w:ascii="GHEA Grapalat" w:hAnsi="GHEA Grapalat"/>
          <w:sz w:val="24"/>
        </w:rPr>
        <w:t>Լ</w:t>
      </w:r>
      <w:r w:rsidRPr="00E4068C">
        <w:rPr>
          <w:rFonts w:ascii="GHEA Grapalat" w:hAnsi="GHEA Grapalat"/>
          <w:sz w:val="24"/>
          <w:lang w:val="ru-RU"/>
        </w:rPr>
        <w:t xml:space="preserve"> </w:t>
      </w:r>
      <w:r w:rsidRPr="00E4068C">
        <w:rPr>
          <w:rFonts w:ascii="GHEA Grapalat" w:hAnsi="GHEA Grapalat"/>
          <w:sz w:val="24"/>
        </w:rPr>
        <w:t>որոշման</w:t>
      </w:r>
      <w:r w:rsidRPr="00E4068C">
        <w:rPr>
          <w:rFonts w:ascii="GHEA Grapalat" w:hAnsi="GHEA Grapalat"/>
          <w:sz w:val="24"/>
          <w:lang w:val="ru-RU"/>
        </w:rPr>
        <w:t xml:space="preserve"> </w:t>
      </w:r>
      <w:r w:rsidRPr="00E4068C">
        <w:rPr>
          <w:rFonts w:ascii="GHEA Grapalat" w:hAnsi="GHEA Grapalat"/>
          <w:sz w:val="24"/>
        </w:rPr>
        <w:t>և</w:t>
      </w:r>
      <w:r w:rsidRPr="00E4068C">
        <w:rPr>
          <w:rFonts w:ascii="GHEA Grapalat" w:hAnsi="GHEA Grapalat"/>
          <w:sz w:val="24"/>
          <w:lang w:val="ru-RU"/>
        </w:rPr>
        <w:t xml:space="preserve"> 2020 </w:t>
      </w:r>
      <w:r w:rsidRPr="00E4068C">
        <w:rPr>
          <w:rFonts w:ascii="GHEA Grapalat" w:hAnsi="GHEA Grapalat"/>
          <w:sz w:val="24"/>
        </w:rPr>
        <w:t>թվականի</w:t>
      </w:r>
      <w:r w:rsidRPr="00E4068C">
        <w:rPr>
          <w:rFonts w:ascii="GHEA Grapalat" w:hAnsi="GHEA Grapalat"/>
          <w:sz w:val="24"/>
          <w:lang w:val="ru-RU"/>
        </w:rPr>
        <w:t xml:space="preserve"> </w:t>
      </w:r>
      <w:r w:rsidRPr="00E4068C">
        <w:rPr>
          <w:rFonts w:ascii="GHEA Grapalat" w:hAnsi="GHEA Grapalat"/>
          <w:sz w:val="24"/>
        </w:rPr>
        <w:t>օգոստոսի</w:t>
      </w:r>
      <w:r w:rsidRPr="00E4068C">
        <w:rPr>
          <w:rFonts w:ascii="GHEA Grapalat" w:hAnsi="GHEA Grapalat"/>
          <w:sz w:val="24"/>
          <w:lang w:val="ru-RU"/>
        </w:rPr>
        <w:t xml:space="preserve"> 13-</w:t>
      </w:r>
      <w:r w:rsidRPr="00E4068C">
        <w:rPr>
          <w:rFonts w:ascii="GHEA Grapalat" w:hAnsi="GHEA Grapalat"/>
          <w:sz w:val="24"/>
        </w:rPr>
        <w:t>ի</w:t>
      </w:r>
      <w:r w:rsidRPr="00E4068C">
        <w:rPr>
          <w:rFonts w:ascii="GHEA Grapalat" w:hAnsi="GHEA Grapalat"/>
          <w:sz w:val="24"/>
          <w:lang w:val="ru-RU"/>
        </w:rPr>
        <w:t xml:space="preserve"> </w:t>
      </w:r>
      <w:r w:rsidRPr="00E4068C">
        <w:rPr>
          <w:rFonts w:ascii="GHEA Grapalat" w:hAnsi="GHEA Grapalat"/>
          <w:sz w:val="24"/>
        </w:rPr>
        <w:t>N</w:t>
      </w:r>
      <w:r w:rsidRPr="00E4068C">
        <w:rPr>
          <w:rFonts w:ascii="GHEA Grapalat" w:hAnsi="GHEA Grapalat"/>
          <w:sz w:val="24"/>
          <w:lang w:val="ru-RU"/>
        </w:rPr>
        <w:t xml:space="preserve"> 1355-</w:t>
      </w:r>
      <w:r w:rsidRPr="00E4068C">
        <w:rPr>
          <w:rFonts w:ascii="GHEA Grapalat" w:hAnsi="GHEA Grapalat"/>
          <w:sz w:val="24"/>
        </w:rPr>
        <w:t>Լ</w:t>
      </w:r>
      <w:r w:rsidRPr="00E4068C">
        <w:rPr>
          <w:rFonts w:ascii="GHEA Grapalat" w:hAnsi="GHEA Grapalat"/>
          <w:sz w:val="24"/>
          <w:lang w:val="ru-RU"/>
        </w:rPr>
        <w:t xml:space="preserve"> </w:t>
      </w:r>
      <w:r w:rsidRPr="00E4068C">
        <w:rPr>
          <w:rFonts w:ascii="GHEA Grapalat" w:hAnsi="GHEA Grapalat"/>
          <w:sz w:val="24"/>
        </w:rPr>
        <w:t>որոշման</w:t>
      </w:r>
      <w:r w:rsidRPr="00E4068C">
        <w:rPr>
          <w:rFonts w:ascii="GHEA Grapalat" w:hAnsi="GHEA Grapalat"/>
          <w:sz w:val="24"/>
          <w:lang w:val="ru-RU"/>
        </w:rPr>
        <w:t xml:space="preserve"> </w:t>
      </w:r>
      <w:r w:rsidRPr="00E4068C">
        <w:rPr>
          <w:rFonts w:ascii="GHEA Grapalat" w:hAnsi="GHEA Grapalat"/>
          <w:sz w:val="24"/>
        </w:rPr>
        <w:t>հավելվածներով</w:t>
      </w:r>
      <w:r w:rsidRPr="00E4068C">
        <w:rPr>
          <w:rFonts w:ascii="GHEA Grapalat" w:hAnsi="GHEA Grapalat"/>
          <w:sz w:val="24"/>
          <w:lang w:val="ru-RU"/>
        </w:rPr>
        <w:t xml:space="preserve"> </w:t>
      </w:r>
      <w:r w:rsidRPr="00E4068C">
        <w:rPr>
          <w:rFonts w:ascii="GHEA Grapalat" w:hAnsi="GHEA Grapalat"/>
          <w:sz w:val="24"/>
        </w:rPr>
        <w:t>սահմանված</w:t>
      </w:r>
      <w:r w:rsidRPr="00E4068C">
        <w:rPr>
          <w:rFonts w:ascii="GHEA Grapalat" w:hAnsi="GHEA Grapalat"/>
          <w:sz w:val="24"/>
          <w:lang w:val="ru-RU"/>
        </w:rPr>
        <w:t xml:space="preserve"> </w:t>
      </w:r>
      <w:r w:rsidRPr="00E4068C">
        <w:rPr>
          <w:rFonts w:ascii="GHEA Grapalat" w:hAnsi="GHEA Grapalat"/>
          <w:sz w:val="24"/>
        </w:rPr>
        <w:t>վարկերի</w:t>
      </w:r>
      <w:r w:rsidRPr="00E4068C">
        <w:rPr>
          <w:rFonts w:ascii="GHEA Grapalat" w:hAnsi="GHEA Grapalat"/>
          <w:sz w:val="24"/>
          <w:lang w:val="ru-RU"/>
        </w:rPr>
        <w:t xml:space="preserve"> </w:t>
      </w:r>
      <w:r w:rsidRPr="00E4068C">
        <w:rPr>
          <w:rFonts w:ascii="GHEA Grapalat" w:hAnsi="GHEA Grapalat"/>
          <w:sz w:val="24"/>
        </w:rPr>
        <w:t>առավելագույն</w:t>
      </w:r>
      <w:r w:rsidRPr="00E4068C">
        <w:rPr>
          <w:rFonts w:ascii="GHEA Grapalat" w:hAnsi="GHEA Grapalat"/>
          <w:sz w:val="24"/>
          <w:lang w:val="ru-RU"/>
        </w:rPr>
        <w:t xml:space="preserve"> </w:t>
      </w:r>
      <w:r w:rsidRPr="00E4068C">
        <w:rPr>
          <w:rFonts w:ascii="GHEA Grapalat" w:hAnsi="GHEA Grapalat"/>
          <w:sz w:val="24"/>
        </w:rPr>
        <w:t>մարման</w:t>
      </w:r>
      <w:r w:rsidRPr="00E4068C">
        <w:rPr>
          <w:rFonts w:ascii="GHEA Grapalat" w:hAnsi="GHEA Grapalat"/>
          <w:sz w:val="24"/>
          <w:lang w:val="ru-RU"/>
        </w:rPr>
        <w:t xml:space="preserve"> </w:t>
      </w:r>
      <w:r w:rsidRPr="00E4068C">
        <w:rPr>
          <w:rFonts w:ascii="GHEA Grapalat" w:hAnsi="GHEA Grapalat"/>
          <w:sz w:val="24"/>
        </w:rPr>
        <w:t>ժամկետները</w:t>
      </w:r>
      <w:r w:rsidRPr="00E4068C">
        <w:rPr>
          <w:rFonts w:ascii="GHEA Grapalat" w:hAnsi="GHEA Grapalat"/>
          <w:sz w:val="24"/>
          <w:lang w:val="ru-RU"/>
        </w:rPr>
        <w:t xml:space="preserve"> </w:t>
      </w:r>
      <w:r w:rsidRPr="00E4068C">
        <w:rPr>
          <w:rFonts w:ascii="GHEA Grapalat" w:hAnsi="GHEA Grapalat"/>
          <w:sz w:val="24"/>
        </w:rPr>
        <w:t>գերազանցող</w:t>
      </w:r>
      <w:r w:rsidRPr="00E4068C">
        <w:rPr>
          <w:rFonts w:ascii="GHEA Grapalat" w:hAnsi="GHEA Grapalat"/>
          <w:sz w:val="24"/>
          <w:lang w:val="ru-RU"/>
        </w:rPr>
        <w:t xml:space="preserve"> </w:t>
      </w:r>
      <w:r w:rsidRPr="00E4068C">
        <w:rPr>
          <w:rFonts w:ascii="GHEA Grapalat" w:hAnsi="GHEA Grapalat"/>
          <w:sz w:val="24"/>
        </w:rPr>
        <w:t>մարման</w:t>
      </w:r>
      <w:r w:rsidRPr="00E4068C">
        <w:rPr>
          <w:rFonts w:ascii="GHEA Grapalat" w:hAnsi="GHEA Grapalat"/>
          <w:sz w:val="24"/>
          <w:lang w:val="ru-RU"/>
        </w:rPr>
        <w:t xml:space="preserve"> </w:t>
      </w:r>
      <w:r w:rsidRPr="00E4068C">
        <w:rPr>
          <w:rFonts w:ascii="GHEA Grapalat" w:hAnsi="GHEA Grapalat"/>
          <w:sz w:val="24"/>
        </w:rPr>
        <w:t>ժամկետներով</w:t>
      </w:r>
      <w:r w:rsidRPr="00E4068C">
        <w:rPr>
          <w:rFonts w:ascii="GHEA Grapalat" w:hAnsi="GHEA Grapalat"/>
          <w:sz w:val="24"/>
          <w:lang w:val="ru-RU"/>
        </w:rPr>
        <w:t xml:space="preserve"> </w:t>
      </w:r>
      <w:r w:rsidRPr="00E4068C">
        <w:rPr>
          <w:rFonts w:ascii="GHEA Grapalat" w:hAnsi="GHEA Grapalat"/>
          <w:sz w:val="24"/>
        </w:rPr>
        <w:t>վարկերի</w:t>
      </w:r>
      <w:r w:rsidRPr="00E4068C">
        <w:rPr>
          <w:rFonts w:ascii="GHEA Grapalat" w:hAnsi="GHEA Grapalat"/>
          <w:sz w:val="24"/>
          <w:lang w:val="ru-RU"/>
        </w:rPr>
        <w:t xml:space="preserve"> </w:t>
      </w:r>
      <w:r w:rsidRPr="00E4068C">
        <w:rPr>
          <w:rFonts w:ascii="GHEA Grapalat" w:hAnsi="GHEA Grapalat"/>
          <w:sz w:val="24"/>
        </w:rPr>
        <w:t>տոկոսադրույքների</w:t>
      </w:r>
      <w:r w:rsidRPr="00E4068C">
        <w:rPr>
          <w:rFonts w:ascii="GHEA Grapalat" w:hAnsi="GHEA Grapalat"/>
          <w:sz w:val="24"/>
          <w:lang w:val="ru-RU"/>
        </w:rPr>
        <w:t xml:space="preserve"> </w:t>
      </w:r>
      <w:r w:rsidRPr="00E4068C">
        <w:rPr>
          <w:rFonts w:ascii="GHEA Grapalat" w:hAnsi="GHEA Grapalat"/>
          <w:sz w:val="24"/>
        </w:rPr>
        <w:t>սուբսիդավորումը</w:t>
      </w:r>
      <w:r w:rsidRPr="00E4068C">
        <w:rPr>
          <w:rFonts w:ascii="GHEA Grapalat" w:hAnsi="GHEA Grapalat"/>
          <w:sz w:val="24"/>
          <w:lang w:val="ru-RU"/>
        </w:rPr>
        <w:t xml:space="preserve"> </w:t>
      </w:r>
      <w:r w:rsidRPr="00E4068C">
        <w:rPr>
          <w:rFonts w:ascii="GHEA Grapalat" w:hAnsi="GHEA Grapalat"/>
          <w:sz w:val="24"/>
        </w:rPr>
        <w:t>հանգեցրել</w:t>
      </w:r>
      <w:r w:rsidRPr="00E4068C">
        <w:rPr>
          <w:rFonts w:ascii="GHEA Grapalat" w:hAnsi="GHEA Grapalat"/>
          <w:sz w:val="24"/>
          <w:lang w:val="ru-RU"/>
        </w:rPr>
        <w:t xml:space="preserve"> </w:t>
      </w:r>
      <w:r w:rsidRPr="00E4068C">
        <w:rPr>
          <w:rFonts w:ascii="GHEA Grapalat" w:hAnsi="GHEA Grapalat"/>
          <w:sz w:val="24"/>
        </w:rPr>
        <w:t>է</w:t>
      </w:r>
      <w:r w:rsidRPr="00E4068C">
        <w:rPr>
          <w:rFonts w:ascii="GHEA Grapalat" w:hAnsi="GHEA Grapalat"/>
          <w:sz w:val="24"/>
          <w:lang w:val="ru-RU"/>
        </w:rPr>
        <w:t xml:space="preserve"> </w:t>
      </w:r>
      <w:r w:rsidRPr="00E4068C">
        <w:rPr>
          <w:rFonts w:ascii="GHEA Grapalat" w:hAnsi="GHEA Grapalat"/>
          <w:sz w:val="24"/>
        </w:rPr>
        <w:t>խեղաթյուրման</w:t>
      </w:r>
      <w:r w:rsidRPr="00E4068C">
        <w:rPr>
          <w:rFonts w:ascii="GHEA Grapalat" w:hAnsi="GHEA Grapalat"/>
          <w:sz w:val="24"/>
          <w:lang w:val="ru-RU"/>
        </w:rPr>
        <w:t xml:space="preserve"> </w:t>
      </w:r>
      <w:r w:rsidRPr="00E4068C">
        <w:rPr>
          <w:rFonts w:ascii="GHEA Grapalat" w:eastAsia="Times New Roman" w:hAnsi="GHEA Grapalat"/>
          <w:b/>
          <w:bCs/>
          <w:i/>
          <w:sz w:val="24"/>
          <w:u w:val="single"/>
          <w:lang w:val="ru-RU" w:eastAsia="ru-RU"/>
        </w:rPr>
        <w:t xml:space="preserve">94,107.65 </w:t>
      </w:r>
      <w:r w:rsidRPr="00E4068C">
        <w:rPr>
          <w:rFonts w:ascii="GHEA Grapalat" w:eastAsia="Times New Roman" w:hAnsi="GHEA Grapalat"/>
          <w:b/>
          <w:bCs/>
          <w:i/>
          <w:sz w:val="24"/>
          <w:u w:val="single"/>
          <w:lang w:eastAsia="ru-RU"/>
        </w:rPr>
        <w:t>հազար</w:t>
      </w:r>
      <w:r w:rsidRPr="00E4068C">
        <w:rPr>
          <w:rFonts w:ascii="GHEA Grapalat" w:eastAsia="Times New Roman" w:hAnsi="GHEA Grapalat"/>
          <w:b/>
          <w:bCs/>
          <w:i/>
          <w:sz w:val="24"/>
          <w:u w:val="single"/>
          <w:lang w:val="ru-RU" w:eastAsia="ru-RU"/>
        </w:rPr>
        <w:t xml:space="preserve"> </w:t>
      </w:r>
      <w:r w:rsidRPr="00E4068C">
        <w:rPr>
          <w:rFonts w:ascii="GHEA Grapalat" w:eastAsia="Times New Roman" w:hAnsi="GHEA Grapalat"/>
          <w:b/>
          <w:bCs/>
          <w:i/>
          <w:sz w:val="24"/>
          <w:u w:val="single"/>
          <w:lang w:eastAsia="ru-RU"/>
        </w:rPr>
        <w:t>դրամի</w:t>
      </w:r>
      <w:r w:rsidRPr="00E4068C">
        <w:rPr>
          <w:rFonts w:ascii="GHEA Grapalat" w:eastAsia="Times New Roman" w:hAnsi="GHEA Grapalat"/>
          <w:b/>
          <w:bCs/>
          <w:i/>
          <w:sz w:val="24"/>
          <w:u w:val="single"/>
          <w:lang w:val="ru-RU" w:eastAsia="ru-RU"/>
        </w:rPr>
        <w:t xml:space="preserve"> </w:t>
      </w:r>
      <w:r w:rsidRPr="00E4068C">
        <w:rPr>
          <w:rFonts w:ascii="GHEA Grapalat" w:eastAsia="Times New Roman" w:hAnsi="GHEA Grapalat"/>
          <w:b/>
          <w:bCs/>
          <w:i/>
          <w:sz w:val="24"/>
          <w:u w:val="single"/>
          <w:lang w:eastAsia="ru-RU"/>
        </w:rPr>
        <w:t>չափով։</w:t>
      </w:r>
    </w:p>
    <w:p w14:paraId="18421550" w14:textId="4535731A" w:rsidR="00D3272A" w:rsidRPr="00E4068C" w:rsidRDefault="00400506" w:rsidP="007B27F6">
      <w:pPr>
        <w:pStyle w:val="ListParagraph"/>
        <w:numPr>
          <w:ilvl w:val="1"/>
          <w:numId w:val="43"/>
        </w:numPr>
        <w:ind w:left="0" w:firstLine="720"/>
        <w:jc w:val="both"/>
        <w:rPr>
          <w:b/>
          <w:bCs/>
          <w:i/>
          <w:u w:val="single"/>
          <w:lang w:val="ru-RU" w:eastAsia="ru-RU"/>
        </w:rPr>
      </w:pPr>
      <w:r w:rsidRPr="00E4068C">
        <w:rPr>
          <w:rFonts w:ascii="GHEA Grapalat" w:hAnsi="GHEA Grapalat"/>
          <w:sz w:val="24"/>
          <w:shd w:val="clear" w:color="auto" w:fill="FFFFFF"/>
        </w:rPr>
        <w:t>Թիվ</w:t>
      </w:r>
      <w:r w:rsidR="00D3272A" w:rsidRPr="00E4068C">
        <w:rPr>
          <w:rFonts w:ascii="GHEA Grapalat" w:hAnsi="GHEA Grapalat"/>
          <w:sz w:val="24"/>
          <w:shd w:val="clear" w:color="auto" w:fill="FFFFFF"/>
          <w:lang w:val="ru-RU"/>
        </w:rPr>
        <w:t xml:space="preserve"> 6.15. </w:t>
      </w:r>
      <w:r w:rsidR="00D3272A" w:rsidRPr="00E4068C">
        <w:rPr>
          <w:rFonts w:ascii="GHEA Grapalat" w:hAnsi="GHEA Grapalat"/>
          <w:sz w:val="24"/>
          <w:shd w:val="clear" w:color="auto" w:fill="FFFFFF"/>
        </w:rPr>
        <w:t>անհամապատասխանությունը՝</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այգեհիմնման</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աշխատանքները</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ամբողջովին</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կապալառուի</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միջոցով</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չիրականացնելու</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պարագայում</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փոխհատուցման</w:t>
      </w:r>
      <w:r w:rsidR="00D3272A" w:rsidRPr="00E4068C">
        <w:rPr>
          <w:rFonts w:ascii="GHEA Grapalat" w:hAnsi="GHEA Grapalat"/>
          <w:sz w:val="24"/>
          <w:shd w:val="clear" w:color="auto" w:fill="FFFFFF"/>
          <w:lang w:val="ru-RU"/>
        </w:rPr>
        <w:t xml:space="preserve"> </w:t>
      </w:r>
      <w:r w:rsidRPr="00E4068C">
        <w:rPr>
          <w:rFonts w:ascii="GHEA Grapalat" w:hAnsi="GHEA Grapalat"/>
          <w:sz w:val="24"/>
          <w:shd w:val="clear" w:color="auto" w:fill="FFFFFF"/>
        </w:rPr>
        <w:t>գումարը</w:t>
      </w:r>
      <w:r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այգեհիմնումն</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ամբողջովին</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կապալառուի</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միջոցով</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իրականացնելու</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համար</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սահմանված</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գումարով</w:t>
      </w:r>
      <w:r w:rsidR="00D3272A" w:rsidRPr="00E4068C">
        <w:rPr>
          <w:rFonts w:ascii="GHEA Grapalat" w:hAnsi="GHEA Grapalat"/>
          <w:sz w:val="24"/>
          <w:shd w:val="clear" w:color="auto" w:fill="FFFFFF"/>
          <w:lang w:val="ru-RU"/>
        </w:rPr>
        <w:t xml:space="preserve"> </w:t>
      </w:r>
      <w:r w:rsidR="00D3272A" w:rsidRPr="00E4068C">
        <w:rPr>
          <w:rFonts w:ascii="GHEA Grapalat" w:hAnsi="GHEA Grapalat"/>
          <w:sz w:val="24"/>
          <w:shd w:val="clear" w:color="auto" w:fill="FFFFFF"/>
        </w:rPr>
        <w:t>հաշվարկելը</w:t>
      </w:r>
      <w:r w:rsidRPr="00E4068C">
        <w:rPr>
          <w:rFonts w:ascii="GHEA Grapalat" w:hAnsi="GHEA Grapalat"/>
          <w:sz w:val="24"/>
          <w:shd w:val="clear" w:color="auto" w:fill="FFFFFF"/>
          <w:lang w:val="ru-RU"/>
        </w:rPr>
        <w:t xml:space="preserve"> </w:t>
      </w:r>
      <w:r w:rsidRPr="00E4068C">
        <w:rPr>
          <w:rFonts w:ascii="GHEA Grapalat" w:hAnsi="GHEA Grapalat"/>
          <w:sz w:val="24"/>
          <w:shd w:val="clear" w:color="auto" w:fill="FFFFFF"/>
        </w:rPr>
        <w:t>և</w:t>
      </w:r>
      <w:r w:rsidRPr="00E4068C">
        <w:rPr>
          <w:rFonts w:ascii="GHEA Grapalat" w:hAnsi="GHEA Grapalat"/>
          <w:sz w:val="24"/>
          <w:shd w:val="clear" w:color="auto" w:fill="FFFFFF"/>
          <w:lang w:val="ru-RU"/>
        </w:rPr>
        <w:t xml:space="preserve"> </w:t>
      </w:r>
      <w:r w:rsidRPr="00E4068C">
        <w:rPr>
          <w:rFonts w:ascii="GHEA Grapalat" w:hAnsi="GHEA Grapalat"/>
          <w:sz w:val="24"/>
          <w:shd w:val="clear" w:color="auto" w:fill="FFFFFF"/>
        </w:rPr>
        <w:t>վճարելը</w:t>
      </w:r>
      <w:r w:rsidRPr="00E4068C">
        <w:rPr>
          <w:rFonts w:ascii="GHEA Grapalat" w:hAnsi="GHEA Grapalat"/>
          <w:sz w:val="24"/>
          <w:shd w:val="clear" w:color="auto" w:fill="FFFFFF"/>
          <w:lang w:val="ru-RU"/>
        </w:rPr>
        <w:t xml:space="preserve"> </w:t>
      </w:r>
      <w:r w:rsidRPr="00E4068C">
        <w:rPr>
          <w:rFonts w:ascii="GHEA Grapalat" w:hAnsi="GHEA Grapalat"/>
          <w:sz w:val="24"/>
          <w:shd w:val="clear" w:color="auto" w:fill="FFFFFF"/>
        </w:rPr>
        <w:t>հանգեցրել</w:t>
      </w:r>
      <w:r w:rsidRPr="00E4068C">
        <w:rPr>
          <w:rFonts w:ascii="GHEA Grapalat" w:hAnsi="GHEA Grapalat"/>
          <w:sz w:val="24"/>
          <w:shd w:val="clear" w:color="auto" w:fill="FFFFFF"/>
          <w:lang w:val="ru-RU"/>
        </w:rPr>
        <w:t xml:space="preserve"> </w:t>
      </w:r>
      <w:r w:rsidRPr="00E4068C">
        <w:rPr>
          <w:rFonts w:ascii="GHEA Grapalat" w:hAnsi="GHEA Grapalat"/>
          <w:sz w:val="24"/>
          <w:shd w:val="clear" w:color="auto" w:fill="FFFFFF"/>
        </w:rPr>
        <w:t>է</w:t>
      </w:r>
      <w:r w:rsidRPr="00E4068C">
        <w:rPr>
          <w:rFonts w:ascii="GHEA Grapalat" w:hAnsi="GHEA Grapalat"/>
          <w:sz w:val="24"/>
          <w:shd w:val="clear" w:color="auto" w:fill="FFFFFF"/>
          <w:lang w:val="ru-RU"/>
        </w:rPr>
        <w:t xml:space="preserve"> </w:t>
      </w:r>
      <w:r w:rsidRPr="00E4068C">
        <w:rPr>
          <w:rFonts w:ascii="GHEA Grapalat" w:hAnsi="GHEA Grapalat"/>
          <w:sz w:val="24"/>
          <w:shd w:val="clear" w:color="auto" w:fill="FFFFFF"/>
        </w:rPr>
        <w:t>խեղաթյուրման</w:t>
      </w:r>
      <w:r w:rsidRPr="00E4068C">
        <w:rPr>
          <w:rFonts w:ascii="GHEA Grapalat" w:hAnsi="GHEA Grapalat"/>
          <w:sz w:val="24"/>
          <w:shd w:val="clear" w:color="auto" w:fill="FFFFFF"/>
          <w:lang w:val="ru-RU"/>
        </w:rPr>
        <w:t xml:space="preserve"> </w:t>
      </w:r>
      <w:r w:rsidRPr="00E4068C">
        <w:rPr>
          <w:rFonts w:ascii="GHEA Grapalat" w:hAnsi="GHEA Grapalat"/>
          <w:b/>
          <w:i/>
          <w:sz w:val="24"/>
          <w:u w:val="single"/>
          <w:shd w:val="clear" w:color="auto" w:fill="FFFFFF"/>
          <w:lang w:val="ru-RU"/>
        </w:rPr>
        <w:t xml:space="preserve">13,225.73 </w:t>
      </w:r>
      <w:r w:rsidRPr="00E4068C">
        <w:rPr>
          <w:rFonts w:ascii="GHEA Grapalat" w:hAnsi="GHEA Grapalat"/>
          <w:b/>
          <w:i/>
          <w:sz w:val="24"/>
          <w:u w:val="single"/>
          <w:shd w:val="clear" w:color="auto" w:fill="FFFFFF"/>
        </w:rPr>
        <w:t>հազ</w:t>
      </w:r>
      <w:r w:rsidRPr="00E4068C">
        <w:rPr>
          <w:rFonts w:ascii="GHEA Grapalat" w:hAnsi="GHEA Grapalat"/>
          <w:b/>
          <w:i/>
          <w:sz w:val="24"/>
          <w:u w:val="single"/>
          <w:shd w:val="clear" w:color="auto" w:fill="FFFFFF"/>
          <w:lang w:val="ru-RU"/>
        </w:rPr>
        <w:t xml:space="preserve">. </w:t>
      </w:r>
      <w:r w:rsidRPr="00E4068C">
        <w:rPr>
          <w:rFonts w:ascii="GHEA Grapalat" w:hAnsi="GHEA Grapalat"/>
          <w:b/>
          <w:i/>
          <w:sz w:val="24"/>
          <w:u w:val="single"/>
          <w:shd w:val="clear" w:color="auto" w:fill="FFFFFF"/>
        </w:rPr>
        <w:t>դրամի</w:t>
      </w:r>
      <w:r w:rsidRPr="00E4068C">
        <w:rPr>
          <w:rFonts w:ascii="GHEA Grapalat" w:hAnsi="GHEA Grapalat"/>
          <w:b/>
          <w:i/>
          <w:sz w:val="24"/>
          <w:u w:val="single"/>
          <w:shd w:val="clear" w:color="auto" w:fill="FFFFFF"/>
          <w:lang w:val="ru-RU"/>
        </w:rPr>
        <w:t xml:space="preserve"> </w:t>
      </w:r>
      <w:r w:rsidRPr="00E4068C">
        <w:rPr>
          <w:rFonts w:ascii="GHEA Grapalat" w:hAnsi="GHEA Grapalat"/>
          <w:b/>
          <w:i/>
          <w:sz w:val="24"/>
          <w:u w:val="single"/>
          <w:shd w:val="clear" w:color="auto" w:fill="FFFFFF"/>
        </w:rPr>
        <w:t>չափով</w:t>
      </w:r>
      <w:r w:rsidRPr="00E4068C">
        <w:rPr>
          <w:rFonts w:ascii="GHEA Grapalat" w:hAnsi="GHEA Grapalat"/>
          <w:sz w:val="24"/>
          <w:shd w:val="clear" w:color="auto" w:fill="FFFFFF"/>
        </w:rPr>
        <w:t>։</w:t>
      </w:r>
    </w:p>
    <w:p w14:paraId="30B6C4FA" w14:textId="083573CA" w:rsidR="00E669EB" w:rsidRPr="00E4068C" w:rsidRDefault="00E669EB" w:rsidP="007B27F6">
      <w:pPr>
        <w:pStyle w:val="ListParagraph"/>
        <w:numPr>
          <w:ilvl w:val="1"/>
          <w:numId w:val="43"/>
        </w:numPr>
        <w:ind w:left="0" w:firstLine="720"/>
        <w:jc w:val="both"/>
        <w:rPr>
          <w:bCs/>
          <w:lang w:val="ru-RU"/>
        </w:rPr>
      </w:pPr>
      <w:r w:rsidRPr="00E4068C">
        <w:rPr>
          <w:rFonts w:ascii="GHEA Grapalat" w:eastAsia="Calibri" w:hAnsi="GHEA Grapalat"/>
          <w:sz w:val="24"/>
          <w:lang w:eastAsia="x-none"/>
        </w:rPr>
        <w:t>Թիվ</w:t>
      </w:r>
      <w:r w:rsidR="004E5318" w:rsidRPr="00E4068C">
        <w:rPr>
          <w:rFonts w:ascii="GHEA Grapalat" w:eastAsia="Calibri" w:hAnsi="GHEA Grapalat"/>
          <w:sz w:val="24"/>
          <w:lang w:val="ru-RU" w:eastAsia="x-none"/>
        </w:rPr>
        <w:t xml:space="preserve"> 6.10</w:t>
      </w:r>
      <w:r w:rsidRPr="00E4068C">
        <w:rPr>
          <w:rFonts w:ascii="Cambria Math" w:eastAsia="Calibri" w:hAnsi="Cambria Math" w:cs="Cambria Math"/>
          <w:sz w:val="24"/>
          <w:lang w:val="ru-RU" w:eastAsia="x-none"/>
        </w:rPr>
        <w:t>․</w:t>
      </w:r>
      <w:r w:rsidRPr="00E4068C">
        <w:rPr>
          <w:rFonts w:ascii="GHEA Grapalat" w:eastAsia="Calibri" w:hAnsi="GHEA Grapalat" w:cs="Cambria Math"/>
          <w:sz w:val="24"/>
          <w:lang w:val="ru-RU" w:eastAsia="x-none"/>
        </w:rPr>
        <w:t xml:space="preserve"> </w:t>
      </w:r>
      <w:r w:rsidRPr="00E4068C">
        <w:rPr>
          <w:rFonts w:ascii="GHEA Grapalat" w:eastAsia="Calibri" w:hAnsi="GHEA Grapalat" w:cs="Cambria Math"/>
          <w:sz w:val="24"/>
          <w:lang w:eastAsia="x-none"/>
        </w:rPr>
        <w:t>անհամապատասխանությունը՝</w:t>
      </w:r>
      <w:r w:rsidRPr="00E4068C">
        <w:rPr>
          <w:rFonts w:ascii="GHEA Grapalat" w:eastAsia="Calibri" w:hAnsi="GHEA Grapalat" w:cs="Cambria Math"/>
          <w:sz w:val="24"/>
          <w:lang w:val="ru-RU" w:eastAsia="x-none"/>
        </w:rPr>
        <w:t xml:space="preserve"> </w:t>
      </w:r>
      <w:r w:rsidRPr="00E4068C">
        <w:rPr>
          <w:rFonts w:ascii="GHEA Grapalat" w:hAnsi="GHEA Grapalat"/>
          <w:sz w:val="24"/>
        </w:rPr>
        <w:t>ՀՀ</w:t>
      </w:r>
      <w:r w:rsidRPr="00E4068C">
        <w:rPr>
          <w:rFonts w:ascii="GHEA Grapalat" w:hAnsi="GHEA Grapalat"/>
          <w:sz w:val="24"/>
          <w:lang w:val="ru-RU"/>
        </w:rPr>
        <w:t xml:space="preserve"> </w:t>
      </w:r>
      <w:r w:rsidRPr="00E4068C">
        <w:rPr>
          <w:rFonts w:ascii="GHEA Grapalat" w:hAnsi="GHEA Grapalat"/>
          <w:sz w:val="24"/>
        </w:rPr>
        <w:t>կառավարության</w:t>
      </w:r>
      <w:r w:rsidRPr="00E4068C">
        <w:rPr>
          <w:rFonts w:ascii="GHEA Grapalat" w:hAnsi="GHEA Grapalat"/>
          <w:sz w:val="24"/>
          <w:lang w:val="ru-RU"/>
        </w:rPr>
        <w:t xml:space="preserve"> </w:t>
      </w:r>
      <w:r w:rsidRPr="00E4068C">
        <w:rPr>
          <w:rFonts w:ascii="GHEA Grapalat" w:eastAsia="Calibri" w:hAnsi="GHEA Grapalat"/>
          <w:sz w:val="24"/>
          <w:lang w:val="ru-RU" w:eastAsia="x-none"/>
        </w:rPr>
        <w:t xml:space="preserve">2019 </w:t>
      </w:r>
      <w:r w:rsidRPr="00E4068C">
        <w:rPr>
          <w:rFonts w:ascii="GHEA Grapalat" w:eastAsia="Calibri" w:hAnsi="GHEA Grapalat"/>
          <w:sz w:val="24"/>
          <w:lang w:eastAsia="x-none"/>
        </w:rPr>
        <w:t>թվականի</w:t>
      </w:r>
      <w:r w:rsidRPr="00E4068C">
        <w:rPr>
          <w:rFonts w:ascii="GHEA Grapalat" w:eastAsia="Calibri" w:hAnsi="GHEA Grapalat"/>
          <w:sz w:val="24"/>
          <w:lang w:val="ru-RU" w:eastAsia="x-none"/>
        </w:rPr>
        <w:t xml:space="preserve"> </w:t>
      </w:r>
      <w:r w:rsidRPr="00E4068C">
        <w:rPr>
          <w:rFonts w:ascii="GHEA Grapalat" w:eastAsia="Calibri" w:hAnsi="GHEA Grapalat"/>
          <w:sz w:val="24"/>
          <w:lang w:eastAsia="x-none"/>
        </w:rPr>
        <w:t>փետրվարի</w:t>
      </w:r>
      <w:r w:rsidRPr="00E4068C">
        <w:rPr>
          <w:rFonts w:ascii="GHEA Grapalat" w:eastAsia="Calibri" w:hAnsi="GHEA Grapalat"/>
          <w:sz w:val="24"/>
          <w:lang w:val="ru-RU" w:eastAsia="x-none"/>
        </w:rPr>
        <w:t xml:space="preserve"> 28-</w:t>
      </w:r>
      <w:r w:rsidRPr="00E4068C">
        <w:rPr>
          <w:rFonts w:ascii="GHEA Grapalat" w:eastAsia="Calibri" w:hAnsi="GHEA Grapalat"/>
          <w:sz w:val="24"/>
          <w:lang w:eastAsia="x-none"/>
        </w:rPr>
        <w:t>ի</w:t>
      </w:r>
      <w:r w:rsidRPr="00E4068C">
        <w:rPr>
          <w:rFonts w:ascii="GHEA Grapalat" w:eastAsia="Calibri" w:hAnsi="GHEA Grapalat"/>
          <w:sz w:val="24"/>
          <w:lang w:val="ru-RU" w:eastAsia="x-none"/>
        </w:rPr>
        <w:t xml:space="preserve"> </w:t>
      </w:r>
      <w:r w:rsidRPr="00E4068C">
        <w:rPr>
          <w:rFonts w:ascii="GHEA Grapalat" w:eastAsia="Calibri" w:hAnsi="GHEA Grapalat"/>
          <w:sz w:val="24"/>
          <w:lang w:eastAsia="x-none"/>
        </w:rPr>
        <w:t>N</w:t>
      </w:r>
      <w:r w:rsidRPr="00E4068C">
        <w:rPr>
          <w:rFonts w:ascii="GHEA Grapalat" w:eastAsia="Calibri" w:hAnsi="GHEA Grapalat"/>
          <w:sz w:val="24"/>
          <w:lang w:val="ru-RU" w:eastAsia="x-none"/>
        </w:rPr>
        <w:t xml:space="preserve"> 201-</w:t>
      </w:r>
      <w:r w:rsidRPr="00E4068C">
        <w:rPr>
          <w:rFonts w:ascii="GHEA Grapalat" w:eastAsia="Calibri" w:hAnsi="GHEA Grapalat"/>
          <w:sz w:val="24"/>
          <w:lang w:eastAsia="x-none"/>
        </w:rPr>
        <w:t>Լ</w:t>
      </w:r>
      <w:r w:rsidRPr="00E4068C">
        <w:rPr>
          <w:rFonts w:ascii="GHEA Grapalat" w:eastAsia="Calibri" w:hAnsi="GHEA Grapalat"/>
          <w:sz w:val="24"/>
          <w:lang w:val="ru-RU" w:eastAsia="x-none"/>
        </w:rPr>
        <w:t xml:space="preserve"> </w:t>
      </w:r>
      <w:r w:rsidRPr="00E4068C">
        <w:rPr>
          <w:rFonts w:ascii="GHEA Grapalat" w:eastAsia="Calibri" w:hAnsi="GHEA Grapalat"/>
          <w:bCs/>
          <w:sz w:val="24"/>
          <w:bdr w:val="none" w:sz="0" w:space="0" w:color="auto" w:frame="1"/>
        </w:rPr>
        <w:t>որոշման</w:t>
      </w:r>
      <w:r w:rsidRPr="00E4068C">
        <w:rPr>
          <w:rFonts w:ascii="GHEA Grapalat" w:eastAsia="Calibri" w:hAnsi="GHEA Grapalat"/>
          <w:bCs/>
          <w:sz w:val="24"/>
          <w:bdr w:val="none" w:sz="0" w:space="0" w:color="auto" w:frame="1"/>
          <w:lang w:val="ru-RU"/>
        </w:rPr>
        <w:t xml:space="preserve"> </w:t>
      </w:r>
      <w:r w:rsidRPr="00E4068C">
        <w:rPr>
          <w:rFonts w:ascii="GHEA Grapalat" w:eastAsia="Calibri" w:hAnsi="GHEA Grapalat"/>
          <w:bCs/>
          <w:sz w:val="24"/>
          <w:bdr w:val="none" w:sz="0" w:space="0" w:color="auto" w:frame="1"/>
        </w:rPr>
        <w:t>հավելվածի</w:t>
      </w:r>
      <w:r w:rsidRPr="00E4068C">
        <w:rPr>
          <w:rFonts w:ascii="GHEA Grapalat" w:eastAsia="Calibri" w:hAnsi="GHEA Grapalat"/>
          <w:bCs/>
          <w:sz w:val="24"/>
          <w:bdr w:val="none" w:sz="0" w:space="0" w:color="auto" w:frame="1"/>
          <w:lang w:val="ru-RU"/>
        </w:rPr>
        <w:t xml:space="preserve"> 23-</w:t>
      </w:r>
      <w:r w:rsidRPr="00E4068C">
        <w:rPr>
          <w:rFonts w:ascii="GHEA Grapalat" w:eastAsia="Calibri" w:hAnsi="GHEA Grapalat"/>
          <w:bCs/>
          <w:sz w:val="24"/>
          <w:bdr w:val="none" w:sz="0" w:space="0" w:color="auto" w:frame="1"/>
        </w:rPr>
        <w:t>րդ</w:t>
      </w:r>
      <w:r w:rsidRPr="00E4068C">
        <w:rPr>
          <w:rFonts w:ascii="GHEA Grapalat" w:eastAsia="Calibri" w:hAnsi="GHEA Grapalat"/>
          <w:bCs/>
          <w:sz w:val="24"/>
          <w:bdr w:val="none" w:sz="0" w:space="0" w:color="auto" w:frame="1"/>
          <w:lang w:val="ru-RU"/>
        </w:rPr>
        <w:t xml:space="preserve"> </w:t>
      </w:r>
      <w:r w:rsidRPr="00E4068C">
        <w:rPr>
          <w:rFonts w:ascii="GHEA Grapalat" w:eastAsia="Calibri" w:hAnsi="GHEA Grapalat"/>
          <w:bCs/>
          <w:sz w:val="24"/>
          <w:bdr w:val="none" w:sz="0" w:space="0" w:color="auto" w:frame="1"/>
        </w:rPr>
        <w:t>կետի</w:t>
      </w:r>
      <w:r w:rsidRPr="00E4068C">
        <w:rPr>
          <w:rFonts w:ascii="GHEA Grapalat" w:eastAsia="Calibri" w:hAnsi="GHEA Grapalat"/>
          <w:bCs/>
          <w:sz w:val="24"/>
          <w:bdr w:val="none" w:sz="0" w:space="0" w:color="auto" w:frame="1"/>
          <w:lang w:val="ru-RU"/>
        </w:rPr>
        <w:t xml:space="preserve"> 1-</w:t>
      </w:r>
      <w:r w:rsidRPr="00E4068C">
        <w:rPr>
          <w:rFonts w:ascii="GHEA Grapalat" w:eastAsia="Calibri" w:hAnsi="GHEA Grapalat"/>
          <w:bCs/>
          <w:sz w:val="24"/>
          <w:bdr w:val="none" w:sz="0" w:space="0" w:color="auto" w:frame="1"/>
        </w:rPr>
        <w:t>ին</w:t>
      </w:r>
      <w:r w:rsidRPr="00E4068C">
        <w:rPr>
          <w:rFonts w:ascii="GHEA Grapalat" w:eastAsia="Calibri" w:hAnsi="GHEA Grapalat"/>
          <w:bCs/>
          <w:sz w:val="24"/>
          <w:bdr w:val="none" w:sz="0" w:space="0" w:color="auto" w:frame="1"/>
          <w:lang w:val="ru-RU"/>
        </w:rPr>
        <w:t xml:space="preserve"> </w:t>
      </w:r>
      <w:r w:rsidRPr="00E4068C">
        <w:rPr>
          <w:rFonts w:ascii="GHEA Grapalat" w:eastAsia="Calibri" w:hAnsi="GHEA Grapalat"/>
          <w:bCs/>
          <w:sz w:val="24"/>
          <w:bdr w:val="none" w:sz="0" w:space="0" w:color="auto" w:frame="1"/>
        </w:rPr>
        <w:t>ենթակետի</w:t>
      </w:r>
      <w:r w:rsidRPr="00E4068C">
        <w:rPr>
          <w:rFonts w:ascii="GHEA Grapalat" w:eastAsia="Calibri" w:hAnsi="GHEA Grapalat"/>
          <w:bCs/>
          <w:sz w:val="24"/>
          <w:bdr w:val="none" w:sz="0" w:space="0" w:color="auto" w:frame="1"/>
          <w:lang w:val="ru-RU"/>
        </w:rPr>
        <w:t xml:space="preserve"> </w:t>
      </w:r>
      <w:r w:rsidRPr="00E4068C">
        <w:rPr>
          <w:rFonts w:ascii="GHEA Grapalat" w:eastAsia="Calibri" w:hAnsi="GHEA Grapalat"/>
          <w:bCs/>
          <w:sz w:val="24"/>
          <w:bdr w:val="none" w:sz="0" w:space="0" w:color="auto" w:frame="1"/>
        </w:rPr>
        <w:t>պահանջների</w:t>
      </w:r>
      <w:r w:rsidRPr="00E4068C">
        <w:rPr>
          <w:rFonts w:ascii="GHEA Grapalat" w:hAnsi="GHEA Grapalat"/>
          <w:bCs/>
          <w:sz w:val="24"/>
          <w:lang w:val="ru-RU"/>
        </w:rPr>
        <w:t xml:space="preserve"> </w:t>
      </w:r>
      <w:r w:rsidRPr="00E4068C">
        <w:rPr>
          <w:rFonts w:ascii="GHEA Grapalat" w:hAnsi="GHEA Grapalat"/>
          <w:bCs/>
          <w:sz w:val="24"/>
        </w:rPr>
        <w:t>անհամապատասխան</w:t>
      </w:r>
      <w:r w:rsidRPr="00E4068C">
        <w:rPr>
          <w:rFonts w:ascii="GHEA Grapalat" w:hAnsi="GHEA Grapalat"/>
          <w:bCs/>
          <w:sz w:val="24"/>
          <w:lang w:val="ru-RU"/>
        </w:rPr>
        <w:t xml:space="preserve">, </w:t>
      </w:r>
      <w:r w:rsidRPr="00E4068C">
        <w:rPr>
          <w:rFonts w:ascii="GHEA Grapalat" w:hAnsi="GHEA Grapalat"/>
          <w:bCs/>
          <w:sz w:val="24"/>
        </w:rPr>
        <w:t>այն</w:t>
      </w:r>
      <w:r w:rsidRPr="00E4068C">
        <w:rPr>
          <w:rFonts w:ascii="GHEA Grapalat" w:hAnsi="GHEA Grapalat"/>
          <w:bCs/>
          <w:sz w:val="24"/>
          <w:lang w:val="ru-RU"/>
        </w:rPr>
        <w:t xml:space="preserve"> </w:t>
      </w:r>
      <w:r w:rsidRPr="00E4068C">
        <w:rPr>
          <w:rFonts w:ascii="GHEA Grapalat" w:hAnsi="GHEA Grapalat"/>
          <w:bCs/>
          <w:sz w:val="24"/>
        </w:rPr>
        <w:t>է՝</w:t>
      </w:r>
      <w:r w:rsidRPr="00E4068C">
        <w:rPr>
          <w:rFonts w:ascii="GHEA Grapalat" w:hAnsi="GHEA Grapalat"/>
          <w:bCs/>
          <w:sz w:val="24"/>
          <w:lang w:val="ru-RU"/>
        </w:rPr>
        <w:t xml:space="preserve"> </w:t>
      </w:r>
      <w:r w:rsidRPr="00E4068C">
        <w:rPr>
          <w:rFonts w:ascii="GHEA Grapalat" w:hAnsi="GHEA Grapalat"/>
          <w:bCs/>
          <w:sz w:val="24"/>
        </w:rPr>
        <w:t>վարկառուի</w:t>
      </w:r>
      <w:r w:rsidRPr="00E4068C">
        <w:rPr>
          <w:rFonts w:ascii="GHEA Grapalat" w:hAnsi="GHEA Grapalat"/>
          <w:bCs/>
          <w:sz w:val="24"/>
          <w:lang w:val="ru-RU"/>
        </w:rPr>
        <w:t xml:space="preserve"> </w:t>
      </w:r>
      <w:r w:rsidRPr="00E4068C">
        <w:rPr>
          <w:rFonts w:ascii="GHEA Grapalat" w:hAnsi="GHEA Grapalat"/>
          <w:bCs/>
          <w:sz w:val="24"/>
        </w:rPr>
        <w:t>և</w:t>
      </w:r>
      <w:r w:rsidRPr="00E4068C">
        <w:rPr>
          <w:rFonts w:ascii="GHEA Grapalat" w:hAnsi="GHEA Grapalat"/>
          <w:bCs/>
          <w:sz w:val="24"/>
          <w:lang w:val="ru-RU"/>
        </w:rPr>
        <w:t xml:space="preserve"> </w:t>
      </w:r>
      <w:r w:rsidRPr="00E4068C">
        <w:rPr>
          <w:rFonts w:ascii="GHEA Grapalat" w:hAnsi="GHEA Grapalat"/>
          <w:bCs/>
          <w:sz w:val="24"/>
        </w:rPr>
        <w:t>գյուղացիական</w:t>
      </w:r>
      <w:r w:rsidRPr="00E4068C">
        <w:rPr>
          <w:rFonts w:ascii="GHEA Grapalat" w:hAnsi="GHEA Grapalat"/>
          <w:bCs/>
          <w:sz w:val="24"/>
          <w:lang w:val="ru-RU"/>
        </w:rPr>
        <w:t xml:space="preserve"> </w:t>
      </w:r>
      <w:r w:rsidRPr="00E4068C">
        <w:rPr>
          <w:rFonts w:ascii="GHEA Grapalat" w:hAnsi="GHEA Grapalat"/>
          <w:bCs/>
          <w:sz w:val="24"/>
        </w:rPr>
        <w:t>տնտեսությունների</w:t>
      </w:r>
      <w:r w:rsidRPr="00E4068C">
        <w:rPr>
          <w:rFonts w:ascii="GHEA Grapalat" w:hAnsi="GHEA Grapalat"/>
          <w:bCs/>
          <w:sz w:val="24"/>
          <w:lang w:val="ru-RU"/>
        </w:rPr>
        <w:t xml:space="preserve"> </w:t>
      </w:r>
      <w:r w:rsidRPr="00E4068C">
        <w:rPr>
          <w:rFonts w:ascii="GHEA Grapalat" w:hAnsi="GHEA Grapalat"/>
          <w:bCs/>
          <w:sz w:val="24"/>
        </w:rPr>
        <w:t>և</w:t>
      </w:r>
      <w:r w:rsidRPr="00E4068C">
        <w:rPr>
          <w:rFonts w:ascii="GHEA Grapalat" w:hAnsi="GHEA Grapalat"/>
          <w:bCs/>
          <w:sz w:val="24"/>
          <w:lang w:val="ru-RU"/>
        </w:rPr>
        <w:t xml:space="preserve"> (</w:t>
      </w:r>
      <w:r w:rsidRPr="00E4068C">
        <w:rPr>
          <w:rFonts w:ascii="GHEA Grapalat" w:hAnsi="GHEA Grapalat"/>
          <w:bCs/>
          <w:sz w:val="24"/>
        </w:rPr>
        <w:t>կամ</w:t>
      </w:r>
      <w:r w:rsidRPr="00E4068C">
        <w:rPr>
          <w:rFonts w:ascii="GHEA Grapalat" w:hAnsi="GHEA Grapalat"/>
          <w:bCs/>
          <w:sz w:val="24"/>
          <w:lang w:val="ru-RU"/>
        </w:rPr>
        <w:t xml:space="preserve">) </w:t>
      </w:r>
      <w:r w:rsidRPr="00E4068C">
        <w:rPr>
          <w:rFonts w:ascii="GHEA Grapalat" w:hAnsi="GHEA Grapalat"/>
          <w:bCs/>
          <w:sz w:val="24"/>
        </w:rPr>
        <w:t>կաթի</w:t>
      </w:r>
      <w:r w:rsidRPr="00E4068C">
        <w:rPr>
          <w:rFonts w:ascii="GHEA Grapalat" w:hAnsi="GHEA Grapalat"/>
          <w:bCs/>
          <w:sz w:val="24"/>
          <w:lang w:val="ru-RU"/>
        </w:rPr>
        <w:t xml:space="preserve"> </w:t>
      </w:r>
      <w:r w:rsidRPr="00E4068C">
        <w:rPr>
          <w:rFonts w:ascii="GHEA Grapalat" w:hAnsi="GHEA Grapalat"/>
          <w:bCs/>
          <w:sz w:val="24"/>
        </w:rPr>
        <w:t>հավաքմամբ</w:t>
      </w:r>
      <w:r w:rsidRPr="00E4068C">
        <w:rPr>
          <w:rFonts w:ascii="GHEA Grapalat" w:hAnsi="GHEA Grapalat"/>
          <w:bCs/>
          <w:sz w:val="24"/>
          <w:lang w:val="ru-RU"/>
        </w:rPr>
        <w:t xml:space="preserve"> </w:t>
      </w:r>
      <w:r w:rsidRPr="00E4068C">
        <w:rPr>
          <w:rFonts w:ascii="GHEA Grapalat" w:hAnsi="GHEA Grapalat"/>
          <w:bCs/>
          <w:sz w:val="24"/>
        </w:rPr>
        <w:t>զբաղվող</w:t>
      </w:r>
      <w:r w:rsidRPr="00E4068C">
        <w:rPr>
          <w:rFonts w:ascii="GHEA Grapalat" w:hAnsi="GHEA Grapalat"/>
          <w:bCs/>
          <w:sz w:val="24"/>
          <w:lang w:val="ru-RU"/>
        </w:rPr>
        <w:t xml:space="preserve"> </w:t>
      </w:r>
      <w:r w:rsidRPr="00E4068C">
        <w:rPr>
          <w:rFonts w:ascii="GHEA Grapalat" w:hAnsi="GHEA Grapalat"/>
          <w:bCs/>
          <w:sz w:val="24"/>
        </w:rPr>
        <w:t>իրավաբանական</w:t>
      </w:r>
      <w:r w:rsidRPr="00E4068C">
        <w:rPr>
          <w:rFonts w:ascii="GHEA Grapalat" w:hAnsi="GHEA Grapalat"/>
          <w:bCs/>
          <w:sz w:val="24"/>
          <w:lang w:val="ru-RU"/>
        </w:rPr>
        <w:t xml:space="preserve"> </w:t>
      </w:r>
      <w:r w:rsidRPr="00E4068C">
        <w:rPr>
          <w:rFonts w:ascii="GHEA Grapalat" w:hAnsi="GHEA Grapalat"/>
          <w:bCs/>
          <w:sz w:val="24"/>
        </w:rPr>
        <w:t>անձանց</w:t>
      </w:r>
      <w:r w:rsidRPr="00E4068C">
        <w:rPr>
          <w:rFonts w:ascii="GHEA Grapalat" w:hAnsi="GHEA Grapalat"/>
          <w:sz w:val="24"/>
          <w:lang w:val="ru-RU"/>
        </w:rPr>
        <w:t xml:space="preserve"> </w:t>
      </w:r>
      <w:r w:rsidRPr="00E4068C">
        <w:rPr>
          <w:rFonts w:ascii="GHEA Grapalat" w:hAnsi="GHEA Grapalat"/>
          <w:bCs/>
          <w:sz w:val="24"/>
        </w:rPr>
        <w:t>միջև</w:t>
      </w:r>
      <w:r w:rsidRPr="00E4068C">
        <w:rPr>
          <w:rFonts w:ascii="GHEA Grapalat" w:hAnsi="GHEA Grapalat"/>
          <w:bCs/>
          <w:sz w:val="24"/>
          <w:lang w:val="ru-RU"/>
        </w:rPr>
        <w:t xml:space="preserve"> </w:t>
      </w:r>
      <w:r w:rsidRPr="00E4068C">
        <w:rPr>
          <w:rFonts w:ascii="GHEA Grapalat" w:hAnsi="GHEA Grapalat"/>
          <w:bCs/>
          <w:sz w:val="28"/>
        </w:rPr>
        <w:t>կնքված</w:t>
      </w:r>
      <w:r w:rsidRPr="00E4068C">
        <w:rPr>
          <w:rFonts w:ascii="GHEA Grapalat" w:hAnsi="GHEA Grapalat"/>
          <w:bCs/>
          <w:sz w:val="28"/>
          <w:lang w:val="ru-RU"/>
        </w:rPr>
        <w:t xml:space="preserve"> </w:t>
      </w:r>
      <w:r w:rsidRPr="00E4068C">
        <w:rPr>
          <w:rFonts w:ascii="GHEA Grapalat" w:hAnsi="GHEA Grapalat"/>
          <w:bCs/>
          <w:sz w:val="24"/>
        </w:rPr>
        <w:t>պայմանագրերում</w:t>
      </w:r>
      <w:r w:rsidRPr="00E4068C">
        <w:rPr>
          <w:rFonts w:ascii="GHEA Grapalat" w:hAnsi="GHEA Grapalat"/>
          <w:bCs/>
          <w:sz w:val="24"/>
          <w:lang w:val="ru-RU"/>
        </w:rPr>
        <w:t xml:space="preserve"> </w:t>
      </w:r>
      <w:r w:rsidRPr="00E4068C">
        <w:rPr>
          <w:rFonts w:ascii="GHEA Grapalat" w:hAnsi="GHEA Grapalat"/>
          <w:bCs/>
          <w:sz w:val="24"/>
        </w:rPr>
        <w:t>նշված</w:t>
      </w:r>
      <w:r w:rsidRPr="00E4068C">
        <w:rPr>
          <w:rFonts w:ascii="GHEA Grapalat" w:hAnsi="GHEA Grapalat"/>
          <w:bCs/>
          <w:sz w:val="24"/>
          <w:lang w:val="ru-RU"/>
        </w:rPr>
        <w:t xml:space="preserve"> </w:t>
      </w:r>
      <w:r w:rsidRPr="00E4068C">
        <w:rPr>
          <w:rFonts w:ascii="GHEA Grapalat" w:hAnsi="GHEA Grapalat"/>
          <w:bCs/>
          <w:sz w:val="24"/>
        </w:rPr>
        <w:t>հումքի</w:t>
      </w:r>
      <w:r w:rsidRPr="00E4068C">
        <w:rPr>
          <w:rFonts w:ascii="GHEA Grapalat" w:hAnsi="GHEA Grapalat"/>
          <w:bCs/>
          <w:sz w:val="24"/>
          <w:lang w:val="ru-RU"/>
        </w:rPr>
        <w:t xml:space="preserve"> </w:t>
      </w:r>
      <w:r w:rsidRPr="00E4068C">
        <w:rPr>
          <w:rFonts w:ascii="GHEA Grapalat" w:hAnsi="GHEA Grapalat"/>
          <w:bCs/>
          <w:sz w:val="24"/>
        </w:rPr>
        <w:t>գնման</w:t>
      </w:r>
      <w:r w:rsidRPr="00E4068C">
        <w:rPr>
          <w:rFonts w:ascii="GHEA Grapalat" w:hAnsi="GHEA Grapalat"/>
          <w:bCs/>
          <w:sz w:val="24"/>
          <w:lang w:val="ru-RU"/>
        </w:rPr>
        <w:t xml:space="preserve"> </w:t>
      </w:r>
      <w:r w:rsidRPr="00E4068C">
        <w:rPr>
          <w:rFonts w:ascii="GHEA Grapalat" w:hAnsi="GHEA Grapalat"/>
          <w:bCs/>
          <w:sz w:val="24"/>
        </w:rPr>
        <w:t>արժեքը</w:t>
      </w:r>
      <w:r w:rsidRPr="00E4068C">
        <w:rPr>
          <w:rFonts w:ascii="GHEA Grapalat" w:hAnsi="GHEA Grapalat"/>
          <w:bCs/>
          <w:sz w:val="24"/>
          <w:lang w:val="ru-RU"/>
        </w:rPr>
        <w:t xml:space="preserve"> </w:t>
      </w:r>
      <w:r w:rsidRPr="00E4068C">
        <w:rPr>
          <w:rFonts w:ascii="GHEA Grapalat" w:hAnsi="GHEA Grapalat"/>
          <w:bCs/>
          <w:sz w:val="24"/>
        </w:rPr>
        <w:t>գերազանցող</w:t>
      </w:r>
      <w:r w:rsidRPr="00E4068C">
        <w:rPr>
          <w:rFonts w:ascii="GHEA Grapalat" w:hAnsi="GHEA Grapalat"/>
          <w:bCs/>
          <w:sz w:val="24"/>
          <w:lang w:val="ru-RU"/>
        </w:rPr>
        <w:t xml:space="preserve"> </w:t>
      </w:r>
      <w:r w:rsidRPr="00E4068C">
        <w:rPr>
          <w:rFonts w:ascii="GHEA Grapalat" w:hAnsi="GHEA Grapalat"/>
          <w:bCs/>
          <w:sz w:val="24"/>
        </w:rPr>
        <w:t>գումարով</w:t>
      </w:r>
      <w:r w:rsidRPr="00E4068C">
        <w:rPr>
          <w:rFonts w:ascii="GHEA Grapalat" w:hAnsi="GHEA Grapalat"/>
          <w:bCs/>
          <w:sz w:val="24"/>
          <w:lang w:val="ru-RU"/>
        </w:rPr>
        <w:t xml:space="preserve"> </w:t>
      </w:r>
      <w:r w:rsidRPr="00E4068C">
        <w:rPr>
          <w:rFonts w:ascii="GHEA Grapalat" w:hAnsi="GHEA Grapalat"/>
          <w:bCs/>
          <w:sz w:val="24"/>
        </w:rPr>
        <w:t>վարկերի</w:t>
      </w:r>
      <w:r w:rsidRPr="00E4068C">
        <w:rPr>
          <w:rFonts w:ascii="GHEA Grapalat" w:hAnsi="GHEA Grapalat"/>
          <w:bCs/>
          <w:sz w:val="24"/>
          <w:lang w:val="ru-RU"/>
        </w:rPr>
        <w:t xml:space="preserve"> </w:t>
      </w:r>
      <w:r w:rsidRPr="00E4068C">
        <w:rPr>
          <w:rFonts w:ascii="GHEA Grapalat" w:hAnsi="GHEA Grapalat"/>
          <w:bCs/>
          <w:sz w:val="24"/>
        </w:rPr>
        <w:t>տոկոսադրույքների</w:t>
      </w:r>
      <w:r w:rsidRPr="00E4068C">
        <w:rPr>
          <w:rFonts w:ascii="GHEA Grapalat" w:hAnsi="GHEA Grapalat"/>
          <w:bCs/>
          <w:sz w:val="24"/>
          <w:lang w:val="ru-RU"/>
        </w:rPr>
        <w:t xml:space="preserve"> </w:t>
      </w:r>
      <w:r w:rsidRPr="00E4068C">
        <w:rPr>
          <w:rFonts w:ascii="GHEA Grapalat" w:hAnsi="GHEA Grapalat"/>
          <w:bCs/>
          <w:sz w:val="24"/>
        </w:rPr>
        <w:t>սուբսիդավորումները</w:t>
      </w:r>
      <w:r w:rsidRPr="00E4068C">
        <w:rPr>
          <w:rFonts w:ascii="GHEA Grapalat" w:hAnsi="GHEA Grapalat"/>
          <w:sz w:val="24"/>
          <w:lang w:val="ru-RU"/>
        </w:rPr>
        <w:t xml:space="preserve"> </w:t>
      </w:r>
      <w:r w:rsidRPr="00E4068C">
        <w:rPr>
          <w:rFonts w:ascii="GHEA Grapalat" w:hAnsi="GHEA Grapalat"/>
          <w:sz w:val="24"/>
        </w:rPr>
        <w:t>հանգեցրել</w:t>
      </w:r>
      <w:r w:rsidRPr="00E4068C">
        <w:rPr>
          <w:rFonts w:ascii="GHEA Grapalat" w:hAnsi="GHEA Grapalat"/>
          <w:sz w:val="24"/>
          <w:lang w:val="ru-RU"/>
        </w:rPr>
        <w:t xml:space="preserve"> </w:t>
      </w:r>
      <w:r w:rsidRPr="00E4068C">
        <w:rPr>
          <w:rFonts w:ascii="GHEA Grapalat" w:hAnsi="GHEA Grapalat"/>
          <w:sz w:val="24"/>
        </w:rPr>
        <w:t>է</w:t>
      </w:r>
      <w:r w:rsidRPr="00E4068C">
        <w:rPr>
          <w:rFonts w:ascii="GHEA Grapalat" w:hAnsi="GHEA Grapalat"/>
          <w:sz w:val="24"/>
          <w:lang w:val="ru-RU"/>
        </w:rPr>
        <w:t xml:space="preserve"> </w:t>
      </w:r>
      <w:r w:rsidRPr="00E4068C">
        <w:rPr>
          <w:rFonts w:ascii="GHEA Grapalat" w:hAnsi="GHEA Grapalat"/>
          <w:sz w:val="24"/>
        </w:rPr>
        <w:t>խեղաթյուրման</w:t>
      </w:r>
      <w:r w:rsidRPr="00E4068C">
        <w:rPr>
          <w:rFonts w:ascii="GHEA Grapalat" w:hAnsi="GHEA Grapalat"/>
          <w:sz w:val="24"/>
          <w:lang w:val="ru-RU"/>
        </w:rPr>
        <w:t xml:space="preserve"> </w:t>
      </w:r>
      <w:r w:rsidRPr="00E4068C">
        <w:rPr>
          <w:rFonts w:ascii="GHEA Grapalat" w:hAnsi="GHEA Grapalat"/>
          <w:b/>
          <w:bCs/>
          <w:i/>
          <w:sz w:val="24"/>
          <w:u w:val="single"/>
          <w:lang w:val="ru-RU"/>
        </w:rPr>
        <w:t xml:space="preserve">7,850.14 </w:t>
      </w:r>
      <w:r w:rsidRPr="00E4068C">
        <w:rPr>
          <w:rFonts w:ascii="GHEA Grapalat" w:hAnsi="GHEA Grapalat"/>
          <w:b/>
          <w:bCs/>
          <w:i/>
          <w:sz w:val="24"/>
          <w:u w:val="single"/>
        </w:rPr>
        <w:t>հազ</w:t>
      </w:r>
      <w:r w:rsidRPr="00E4068C">
        <w:rPr>
          <w:rFonts w:ascii="GHEA Grapalat" w:hAnsi="GHEA Grapalat"/>
          <w:b/>
          <w:bCs/>
          <w:i/>
          <w:sz w:val="24"/>
          <w:u w:val="single"/>
          <w:lang w:val="ru-RU"/>
        </w:rPr>
        <w:t xml:space="preserve">. </w:t>
      </w:r>
      <w:r w:rsidRPr="00E4068C">
        <w:rPr>
          <w:rFonts w:ascii="GHEA Grapalat" w:hAnsi="GHEA Grapalat"/>
          <w:b/>
          <w:bCs/>
          <w:i/>
          <w:sz w:val="24"/>
          <w:u w:val="single"/>
        </w:rPr>
        <w:t>դրամի</w:t>
      </w:r>
      <w:r w:rsidRPr="00E4068C">
        <w:rPr>
          <w:rFonts w:ascii="GHEA Grapalat" w:hAnsi="GHEA Grapalat"/>
          <w:b/>
          <w:bCs/>
          <w:sz w:val="24"/>
          <w:lang w:val="ru-RU"/>
        </w:rPr>
        <w:t xml:space="preserve"> </w:t>
      </w:r>
      <w:r w:rsidRPr="00E4068C">
        <w:rPr>
          <w:rFonts w:ascii="GHEA Grapalat" w:hAnsi="GHEA Grapalat"/>
          <w:b/>
          <w:bCs/>
          <w:sz w:val="24"/>
        </w:rPr>
        <w:t>չափով</w:t>
      </w:r>
      <w:r w:rsidRPr="00E4068C">
        <w:rPr>
          <w:rFonts w:ascii="GHEA Grapalat" w:hAnsi="GHEA Grapalat"/>
          <w:bCs/>
          <w:sz w:val="24"/>
        </w:rPr>
        <w:t>։</w:t>
      </w:r>
    </w:p>
    <w:p w14:paraId="6EAF7E4A" w14:textId="05F75C8B" w:rsidR="00E669EB" w:rsidRPr="00E4068C" w:rsidRDefault="00E669EB" w:rsidP="007B27F6">
      <w:pPr>
        <w:pStyle w:val="ListParagraph"/>
        <w:numPr>
          <w:ilvl w:val="1"/>
          <w:numId w:val="43"/>
        </w:numPr>
        <w:ind w:left="0" w:firstLine="720"/>
        <w:jc w:val="both"/>
        <w:rPr>
          <w:bCs/>
          <w:bdr w:val="none" w:sz="0" w:space="0" w:color="auto" w:frame="1"/>
          <w:lang w:val="ru-RU" w:eastAsia="ru-RU"/>
        </w:rPr>
      </w:pPr>
      <w:r w:rsidRPr="00E4068C">
        <w:rPr>
          <w:rFonts w:ascii="GHEA Grapalat" w:hAnsi="GHEA Grapalat"/>
          <w:sz w:val="24"/>
        </w:rPr>
        <w:t>Թիվ</w:t>
      </w:r>
      <w:r w:rsidR="004E5318" w:rsidRPr="00E4068C">
        <w:rPr>
          <w:rFonts w:ascii="GHEA Grapalat" w:hAnsi="GHEA Grapalat"/>
          <w:sz w:val="24"/>
          <w:lang w:val="ru-RU"/>
        </w:rPr>
        <w:t xml:space="preserve"> 6.11</w:t>
      </w:r>
      <w:r w:rsidRPr="00E4068C">
        <w:rPr>
          <w:rFonts w:ascii="GHEA Grapalat" w:hAnsi="GHEA Grapalat"/>
          <w:sz w:val="24"/>
          <w:lang w:val="ru-RU"/>
        </w:rPr>
        <w:t xml:space="preserve">. </w:t>
      </w:r>
      <w:r w:rsidRPr="00E4068C">
        <w:rPr>
          <w:rFonts w:ascii="GHEA Grapalat" w:hAnsi="GHEA Grapalat"/>
          <w:sz w:val="24"/>
        </w:rPr>
        <w:t>անհամապատասխանությունը՝</w:t>
      </w:r>
      <w:r w:rsidRPr="00E4068C">
        <w:rPr>
          <w:rFonts w:ascii="GHEA Grapalat" w:hAnsi="GHEA Grapalat"/>
          <w:b/>
          <w:sz w:val="24"/>
          <w:lang w:val="ru-RU"/>
        </w:rPr>
        <w:t xml:space="preserve"> </w:t>
      </w:r>
      <w:r w:rsidRPr="00E4068C">
        <w:rPr>
          <w:rFonts w:ascii="GHEA Grapalat" w:hAnsi="GHEA Grapalat"/>
          <w:sz w:val="24"/>
        </w:rPr>
        <w:t>ՀՀ</w:t>
      </w:r>
      <w:r w:rsidRPr="00E4068C">
        <w:rPr>
          <w:rFonts w:ascii="GHEA Grapalat" w:hAnsi="GHEA Grapalat"/>
          <w:sz w:val="24"/>
          <w:lang w:val="ru-RU"/>
        </w:rPr>
        <w:t xml:space="preserve"> </w:t>
      </w:r>
      <w:r w:rsidRPr="00E4068C">
        <w:rPr>
          <w:rFonts w:ascii="GHEA Grapalat" w:hAnsi="GHEA Grapalat"/>
          <w:sz w:val="24"/>
        </w:rPr>
        <w:t>կառավարության</w:t>
      </w:r>
      <w:r w:rsidRPr="00E4068C">
        <w:rPr>
          <w:rFonts w:ascii="GHEA Grapalat" w:hAnsi="GHEA Grapalat"/>
          <w:sz w:val="24"/>
          <w:lang w:val="ru-RU"/>
        </w:rPr>
        <w:t xml:space="preserve"> 2019 </w:t>
      </w:r>
      <w:r w:rsidRPr="00E4068C">
        <w:rPr>
          <w:rFonts w:ascii="GHEA Grapalat" w:hAnsi="GHEA Grapalat"/>
          <w:sz w:val="24"/>
        </w:rPr>
        <w:t>թվականի</w:t>
      </w:r>
      <w:r w:rsidRPr="00E4068C">
        <w:rPr>
          <w:rFonts w:ascii="GHEA Grapalat" w:hAnsi="GHEA Grapalat"/>
          <w:sz w:val="24"/>
          <w:lang w:val="ru-RU"/>
        </w:rPr>
        <w:t xml:space="preserve"> </w:t>
      </w:r>
      <w:r w:rsidRPr="00E4068C">
        <w:rPr>
          <w:rFonts w:ascii="GHEA Grapalat" w:hAnsi="GHEA Grapalat"/>
          <w:sz w:val="24"/>
        </w:rPr>
        <w:t>փետրվարի</w:t>
      </w:r>
      <w:r w:rsidRPr="00E4068C">
        <w:rPr>
          <w:rFonts w:ascii="GHEA Grapalat" w:hAnsi="GHEA Grapalat"/>
          <w:sz w:val="24"/>
          <w:lang w:val="ru-RU"/>
        </w:rPr>
        <w:t xml:space="preserve"> 28-</w:t>
      </w:r>
      <w:r w:rsidRPr="00E4068C">
        <w:rPr>
          <w:rFonts w:ascii="GHEA Grapalat" w:hAnsi="GHEA Grapalat"/>
          <w:sz w:val="24"/>
        </w:rPr>
        <w:t>ի</w:t>
      </w:r>
      <w:r w:rsidRPr="00E4068C">
        <w:rPr>
          <w:rFonts w:ascii="GHEA Grapalat" w:hAnsi="GHEA Grapalat"/>
          <w:sz w:val="24"/>
          <w:lang w:val="ru-RU"/>
        </w:rPr>
        <w:t xml:space="preserve"> </w:t>
      </w:r>
      <w:r w:rsidRPr="00E4068C">
        <w:rPr>
          <w:rFonts w:ascii="GHEA Grapalat" w:hAnsi="GHEA Grapalat"/>
          <w:sz w:val="24"/>
        </w:rPr>
        <w:t>N</w:t>
      </w:r>
      <w:r w:rsidRPr="00E4068C">
        <w:rPr>
          <w:rFonts w:ascii="GHEA Grapalat" w:hAnsi="GHEA Grapalat"/>
          <w:sz w:val="24"/>
          <w:lang w:val="ru-RU"/>
        </w:rPr>
        <w:t xml:space="preserve"> 201-</w:t>
      </w:r>
      <w:r w:rsidRPr="00E4068C">
        <w:rPr>
          <w:rFonts w:ascii="GHEA Grapalat" w:hAnsi="GHEA Grapalat"/>
          <w:sz w:val="24"/>
        </w:rPr>
        <w:t>Լ</w:t>
      </w:r>
      <w:r w:rsidRPr="00E4068C">
        <w:rPr>
          <w:rFonts w:ascii="GHEA Grapalat" w:hAnsi="GHEA Grapalat"/>
          <w:sz w:val="24"/>
          <w:lang w:val="ru-RU"/>
        </w:rPr>
        <w:t xml:space="preserve"> </w:t>
      </w:r>
      <w:r w:rsidRPr="00E4068C">
        <w:rPr>
          <w:rFonts w:ascii="GHEA Grapalat" w:hAnsi="GHEA Grapalat"/>
          <w:sz w:val="24"/>
        </w:rPr>
        <w:t>որոշմամբ</w:t>
      </w:r>
      <w:r w:rsidRPr="00E4068C">
        <w:rPr>
          <w:rFonts w:ascii="GHEA Grapalat" w:hAnsi="GHEA Grapalat"/>
          <w:sz w:val="24"/>
          <w:lang w:val="ru-RU"/>
        </w:rPr>
        <w:t xml:space="preserve"> </w:t>
      </w:r>
      <w:r w:rsidRPr="00E4068C">
        <w:rPr>
          <w:rFonts w:ascii="GHEA Grapalat" w:hAnsi="GHEA Grapalat"/>
          <w:sz w:val="24"/>
        </w:rPr>
        <w:t>հաստատված</w:t>
      </w:r>
      <w:r w:rsidRPr="00E4068C">
        <w:rPr>
          <w:rFonts w:ascii="GHEA Grapalat" w:hAnsi="GHEA Grapalat"/>
          <w:sz w:val="24"/>
          <w:lang w:val="ru-RU"/>
        </w:rPr>
        <w:t xml:space="preserve"> </w:t>
      </w:r>
      <w:r w:rsidRPr="00E4068C">
        <w:rPr>
          <w:rFonts w:ascii="GHEA Grapalat" w:hAnsi="GHEA Grapalat"/>
          <w:sz w:val="24"/>
        </w:rPr>
        <w:t>ծրագրի</w:t>
      </w:r>
      <w:r w:rsidRPr="00E4068C">
        <w:rPr>
          <w:rFonts w:ascii="GHEA Grapalat" w:hAnsi="GHEA Grapalat"/>
          <w:sz w:val="24"/>
          <w:lang w:val="ru-RU"/>
        </w:rPr>
        <w:t xml:space="preserve"> 25-</w:t>
      </w:r>
      <w:r w:rsidRPr="00E4068C">
        <w:rPr>
          <w:rFonts w:ascii="GHEA Grapalat" w:hAnsi="GHEA Grapalat"/>
          <w:sz w:val="24"/>
        </w:rPr>
        <w:t>րդ</w:t>
      </w:r>
      <w:r w:rsidRPr="00E4068C">
        <w:rPr>
          <w:rFonts w:ascii="GHEA Grapalat" w:hAnsi="GHEA Grapalat"/>
          <w:sz w:val="24"/>
          <w:lang w:val="ru-RU"/>
        </w:rPr>
        <w:t xml:space="preserve"> </w:t>
      </w:r>
      <w:r w:rsidRPr="00E4068C">
        <w:rPr>
          <w:rFonts w:ascii="GHEA Grapalat" w:hAnsi="GHEA Grapalat"/>
          <w:sz w:val="24"/>
        </w:rPr>
        <w:t>կետով</w:t>
      </w:r>
      <w:r w:rsidRPr="00E4068C">
        <w:rPr>
          <w:rFonts w:ascii="GHEA Grapalat" w:hAnsi="GHEA Grapalat"/>
          <w:sz w:val="24"/>
          <w:lang w:val="ru-RU"/>
        </w:rPr>
        <w:t xml:space="preserve"> </w:t>
      </w:r>
      <w:r w:rsidRPr="00E4068C">
        <w:rPr>
          <w:rFonts w:ascii="GHEA Grapalat" w:eastAsia="Times New Roman" w:hAnsi="GHEA Grapalat"/>
          <w:sz w:val="24"/>
        </w:rPr>
        <w:t>սահմանված</w:t>
      </w:r>
      <w:r w:rsidRPr="00E4068C">
        <w:rPr>
          <w:rFonts w:ascii="GHEA Grapalat" w:eastAsia="Times New Roman" w:hAnsi="GHEA Grapalat"/>
          <w:sz w:val="24"/>
          <w:lang w:val="ru-RU"/>
        </w:rPr>
        <w:t xml:space="preserve"> </w:t>
      </w:r>
      <w:r w:rsidRPr="00E4068C">
        <w:rPr>
          <w:rFonts w:ascii="GHEA Grapalat" w:eastAsia="Times New Roman" w:hAnsi="GHEA Grapalat"/>
          <w:sz w:val="24"/>
        </w:rPr>
        <w:t>տոկոսային</w:t>
      </w:r>
      <w:r w:rsidRPr="00E4068C">
        <w:rPr>
          <w:rFonts w:ascii="GHEA Grapalat" w:eastAsia="Times New Roman" w:hAnsi="GHEA Grapalat"/>
          <w:sz w:val="24"/>
          <w:lang w:val="ru-RU"/>
        </w:rPr>
        <w:t xml:space="preserve"> </w:t>
      </w:r>
      <w:r w:rsidRPr="00E4068C">
        <w:rPr>
          <w:rFonts w:ascii="GHEA Grapalat" w:eastAsia="Times New Roman" w:hAnsi="GHEA Grapalat"/>
          <w:sz w:val="24"/>
        </w:rPr>
        <w:t>կետից</w:t>
      </w:r>
      <w:r w:rsidRPr="00E4068C">
        <w:rPr>
          <w:rFonts w:ascii="GHEA Grapalat" w:eastAsia="Times New Roman" w:hAnsi="GHEA Grapalat"/>
          <w:sz w:val="24"/>
          <w:lang w:val="ru-RU"/>
        </w:rPr>
        <w:t xml:space="preserve"> </w:t>
      </w:r>
      <w:r w:rsidRPr="00E4068C">
        <w:rPr>
          <w:rFonts w:ascii="GHEA Grapalat" w:eastAsia="Times New Roman" w:hAnsi="GHEA Grapalat"/>
          <w:sz w:val="24"/>
        </w:rPr>
        <w:t>ավել</w:t>
      </w:r>
      <w:r w:rsidRPr="00E4068C">
        <w:rPr>
          <w:rFonts w:ascii="GHEA Grapalat" w:eastAsia="Times New Roman" w:hAnsi="GHEA Grapalat"/>
          <w:sz w:val="24"/>
          <w:lang w:val="ru-RU"/>
        </w:rPr>
        <w:t xml:space="preserve"> </w:t>
      </w:r>
      <w:r w:rsidRPr="00E4068C">
        <w:rPr>
          <w:rFonts w:ascii="GHEA Grapalat" w:eastAsia="Times New Roman" w:hAnsi="GHEA Grapalat"/>
          <w:sz w:val="24"/>
        </w:rPr>
        <w:t>տոկոսային</w:t>
      </w:r>
      <w:r w:rsidRPr="00E4068C">
        <w:rPr>
          <w:rFonts w:ascii="GHEA Grapalat" w:eastAsia="Times New Roman" w:hAnsi="GHEA Grapalat"/>
          <w:sz w:val="24"/>
          <w:lang w:val="ru-RU"/>
        </w:rPr>
        <w:t xml:space="preserve"> </w:t>
      </w:r>
      <w:r w:rsidRPr="00E4068C">
        <w:rPr>
          <w:rFonts w:ascii="GHEA Grapalat" w:eastAsia="Times New Roman" w:hAnsi="GHEA Grapalat"/>
          <w:sz w:val="24"/>
        </w:rPr>
        <w:t>կետով</w:t>
      </w:r>
      <w:r w:rsidRPr="00E4068C">
        <w:rPr>
          <w:rFonts w:ascii="GHEA Grapalat" w:eastAsia="Times New Roman" w:hAnsi="GHEA Grapalat"/>
          <w:sz w:val="24"/>
          <w:lang w:val="ru-RU"/>
        </w:rPr>
        <w:t xml:space="preserve"> </w:t>
      </w:r>
      <w:r w:rsidRPr="00E4068C">
        <w:rPr>
          <w:rFonts w:ascii="GHEA Grapalat" w:eastAsia="Times New Roman" w:hAnsi="GHEA Grapalat"/>
          <w:sz w:val="24"/>
        </w:rPr>
        <w:t>վարկերի</w:t>
      </w:r>
      <w:r w:rsidRPr="00E4068C">
        <w:rPr>
          <w:rFonts w:ascii="GHEA Grapalat" w:eastAsia="Times New Roman" w:hAnsi="GHEA Grapalat"/>
          <w:sz w:val="24"/>
          <w:lang w:val="ru-RU"/>
        </w:rPr>
        <w:t xml:space="preserve"> </w:t>
      </w:r>
      <w:r w:rsidRPr="00E4068C">
        <w:rPr>
          <w:rFonts w:ascii="GHEA Grapalat" w:eastAsia="Times New Roman" w:hAnsi="GHEA Grapalat"/>
          <w:sz w:val="24"/>
        </w:rPr>
        <w:t>տոկոսադրույքների</w:t>
      </w:r>
      <w:r w:rsidRPr="00E4068C">
        <w:rPr>
          <w:rFonts w:ascii="GHEA Grapalat" w:eastAsia="Times New Roman" w:hAnsi="GHEA Grapalat"/>
          <w:sz w:val="24"/>
          <w:lang w:val="ru-RU"/>
        </w:rPr>
        <w:t xml:space="preserve"> </w:t>
      </w:r>
      <w:r w:rsidRPr="00E4068C">
        <w:rPr>
          <w:rFonts w:ascii="GHEA Grapalat" w:eastAsia="Times New Roman" w:hAnsi="GHEA Grapalat"/>
          <w:sz w:val="24"/>
        </w:rPr>
        <w:t>սուբսիդավորումը</w:t>
      </w:r>
      <w:r w:rsidRPr="00E4068C">
        <w:rPr>
          <w:rFonts w:ascii="GHEA Grapalat" w:eastAsia="Times New Roman" w:hAnsi="GHEA Grapalat"/>
          <w:sz w:val="24"/>
          <w:lang w:val="ru-RU"/>
        </w:rPr>
        <w:t xml:space="preserve"> </w:t>
      </w:r>
      <w:r w:rsidRPr="00E4068C">
        <w:rPr>
          <w:rFonts w:ascii="GHEA Grapalat" w:eastAsia="Times New Roman" w:hAnsi="GHEA Grapalat"/>
          <w:sz w:val="24"/>
        </w:rPr>
        <w:t>հանգեցրել</w:t>
      </w:r>
      <w:r w:rsidRPr="00E4068C">
        <w:rPr>
          <w:rFonts w:ascii="GHEA Grapalat" w:eastAsia="Times New Roman" w:hAnsi="GHEA Grapalat"/>
          <w:sz w:val="24"/>
          <w:lang w:val="ru-RU"/>
        </w:rPr>
        <w:t xml:space="preserve"> </w:t>
      </w:r>
      <w:r w:rsidRPr="00E4068C">
        <w:rPr>
          <w:rFonts w:ascii="GHEA Grapalat" w:eastAsia="Times New Roman" w:hAnsi="GHEA Grapalat"/>
          <w:sz w:val="24"/>
        </w:rPr>
        <w:t>է</w:t>
      </w:r>
      <w:r w:rsidRPr="00E4068C">
        <w:rPr>
          <w:rFonts w:ascii="GHEA Grapalat" w:eastAsia="Times New Roman" w:hAnsi="GHEA Grapalat"/>
          <w:sz w:val="24"/>
          <w:lang w:val="ru-RU"/>
        </w:rPr>
        <w:t xml:space="preserve"> </w:t>
      </w:r>
      <w:proofErr w:type="gramStart"/>
      <w:r w:rsidRPr="00E4068C">
        <w:rPr>
          <w:rFonts w:ascii="GHEA Grapalat" w:eastAsia="Times New Roman" w:hAnsi="GHEA Grapalat"/>
          <w:sz w:val="24"/>
        </w:rPr>
        <w:t>խեղաթյուրման</w:t>
      </w:r>
      <w:r w:rsidRPr="00E4068C">
        <w:rPr>
          <w:rFonts w:ascii="GHEA Grapalat" w:eastAsia="Times New Roman" w:hAnsi="GHEA Grapalat"/>
          <w:sz w:val="24"/>
          <w:lang w:val="ru-RU"/>
        </w:rPr>
        <w:t xml:space="preserve">  </w:t>
      </w:r>
      <w:r w:rsidRPr="00E4068C">
        <w:rPr>
          <w:rFonts w:ascii="GHEA Grapalat" w:hAnsi="GHEA Grapalat"/>
          <w:b/>
          <w:bCs/>
          <w:i/>
          <w:sz w:val="24"/>
          <w:u w:val="single"/>
          <w:bdr w:val="none" w:sz="0" w:space="0" w:color="auto" w:frame="1"/>
          <w:lang w:val="ru-RU"/>
        </w:rPr>
        <w:t>6,602</w:t>
      </w:r>
      <w:proofErr w:type="gramEnd"/>
      <w:r w:rsidRPr="00E4068C">
        <w:rPr>
          <w:rFonts w:ascii="Cambria Math" w:hAnsi="Cambria Math" w:cs="Cambria Math"/>
          <w:b/>
          <w:bCs/>
          <w:i/>
          <w:sz w:val="24"/>
          <w:u w:val="single"/>
          <w:bdr w:val="none" w:sz="0" w:space="0" w:color="auto" w:frame="1"/>
          <w:lang w:val="ru-RU"/>
        </w:rPr>
        <w:t>․</w:t>
      </w:r>
      <w:r w:rsidRPr="00E4068C">
        <w:rPr>
          <w:rFonts w:ascii="GHEA Grapalat" w:hAnsi="GHEA Grapalat"/>
          <w:b/>
          <w:bCs/>
          <w:i/>
          <w:sz w:val="24"/>
          <w:u w:val="single"/>
          <w:bdr w:val="none" w:sz="0" w:space="0" w:color="auto" w:frame="1"/>
          <w:lang w:val="ru-RU"/>
        </w:rPr>
        <w:t xml:space="preserve">10 </w:t>
      </w:r>
      <w:r w:rsidRPr="00E4068C">
        <w:rPr>
          <w:rFonts w:ascii="GHEA Grapalat" w:hAnsi="GHEA Grapalat"/>
          <w:b/>
          <w:bCs/>
          <w:i/>
          <w:sz w:val="24"/>
          <w:u w:val="single"/>
          <w:bdr w:val="none" w:sz="0" w:space="0" w:color="auto" w:frame="1"/>
        </w:rPr>
        <w:t>հազ</w:t>
      </w:r>
      <w:r w:rsidRPr="00E4068C">
        <w:rPr>
          <w:rFonts w:ascii="GHEA Grapalat" w:hAnsi="GHEA Grapalat" w:cs="Cambria Math"/>
          <w:b/>
          <w:bCs/>
          <w:i/>
          <w:sz w:val="24"/>
          <w:u w:val="single"/>
          <w:bdr w:val="none" w:sz="0" w:space="0" w:color="auto" w:frame="1"/>
        </w:rPr>
        <w:t>ար</w:t>
      </w:r>
      <w:r w:rsidRPr="00E4068C">
        <w:rPr>
          <w:rFonts w:ascii="GHEA Grapalat" w:hAnsi="GHEA Grapalat"/>
          <w:b/>
          <w:bCs/>
          <w:i/>
          <w:sz w:val="24"/>
          <w:u w:val="single"/>
          <w:bdr w:val="none" w:sz="0" w:space="0" w:color="auto" w:frame="1"/>
          <w:lang w:val="ru-RU"/>
        </w:rPr>
        <w:t xml:space="preserve"> </w:t>
      </w:r>
      <w:r w:rsidRPr="00E4068C">
        <w:rPr>
          <w:rFonts w:ascii="GHEA Grapalat" w:hAnsi="GHEA Grapalat"/>
          <w:b/>
          <w:bCs/>
          <w:i/>
          <w:sz w:val="24"/>
          <w:u w:val="single"/>
          <w:bdr w:val="none" w:sz="0" w:space="0" w:color="auto" w:frame="1"/>
        </w:rPr>
        <w:t>դրամի</w:t>
      </w:r>
      <w:r w:rsidRPr="00E4068C">
        <w:rPr>
          <w:rFonts w:ascii="GHEA Grapalat" w:hAnsi="GHEA Grapalat"/>
          <w:b/>
          <w:bCs/>
          <w:i/>
          <w:sz w:val="24"/>
          <w:u w:val="single"/>
          <w:bdr w:val="none" w:sz="0" w:space="0" w:color="auto" w:frame="1"/>
          <w:lang w:val="ru-RU"/>
        </w:rPr>
        <w:t xml:space="preserve"> </w:t>
      </w:r>
      <w:r w:rsidRPr="00E4068C">
        <w:rPr>
          <w:rFonts w:ascii="GHEA Grapalat" w:hAnsi="GHEA Grapalat"/>
          <w:b/>
          <w:bCs/>
          <w:i/>
          <w:sz w:val="24"/>
          <w:u w:val="single"/>
          <w:bdr w:val="none" w:sz="0" w:space="0" w:color="auto" w:frame="1"/>
        </w:rPr>
        <w:t>չափով։</w:t>
      </w:r>
    </w:p>
    <w:p w14:paraId="5D8CC40F" w14:textId="53F00319" w:rsidR="00E669EB" w:rsidRPr="00E4068C" w:rsidRDefault="00E669EB" w:rsidP="007B27F6">
      <w:pPr>
        <w:pStyle w:val="ListParagraph"/>
        <w:numPr>
          <w:ilvl w:val="1"/>
          <w:numId w:val="43"/>
        </w:numPr>
        <w:ind w:left="0" w:firstLine="720"/>
        <w:jc w:val="both"/>
        <w:rPr>
          <w:bCs/>
          <w:lang w:val="ru-RU"/>
        </w:rPr>
      </w:pPr>
      <w:r w:rsidRPr="00E4068C">
        <w:rPr>
          <w:rFonts w:ascii="GHEA Grapalat" w:hAnsi="GHEA Grapalat"/>
          <w:bCs/>
          <w:sz w:val="24"/>
        </w:rPr>
        <w:t>Թիվ</w:t>
      </w:r>
      <w:r w:rsidR="004E5318" w:rsidRPr="00E4068C">
        <w:rPr>
          <w:rFonts w:ascii="GHEA Grapalat" w:hAnsi="GHEA Grapalat"/>
          <w:bCs/>
          <w:sz w:val="24"/>
          <w:lang w:val="ru-RU"/>
        </w:rPr>
        <w:t xml:space="preserve"> 6</w:t>
      </w:r>
      <w:r w:rsidRPr="00E4068C">
        <w:rPr>
          <w:rFonts w:ascii="GHEA Grapalat" w:hAnsi="GHEA Grapalat"/>
          <w:bCs/>
          <w:sz w:val="24"/>
          <w:lang w:val="ru-RU"/>
        </w:rPr>
        <w:t xml:space="preserve">.4. </w:t>
      </w:r>
      <w:r w:rsidRPr="00E4068C">
        <w:rPr>
          <w:rFonts w:ascii="GHEA Grapalat" w:hAnsi="GHEA Grapalat"/>
          <w:bCs/>
          <w:sz w:val="24"/>
        </w:rPr>
        <w:t>անհամապատասխանությունը՝</w:t>
      </w:r>
      <w:r w:rsidRPr="00E4068C">
        <w:rPr>
          <w:rFonts w:ascii="GHEA Grapalat" w:hAnsi="GHEA Grapalat"/>
          <w:bCs/>
          <w:sz w:val="24"/>
          <w:lang w:val="ru-RU"/>
        </w:rPr>
        <w:t xml:space="preserve"> </w:t>
      </w:r>
      <w:r w:rsidRPr="00E4068C">
        <w:rPr>
          <w:rFonts w:ascii="GHEA Grapalat" w:hAnsi="GHEA Grapalat"/>
          <w:bCs/>
          <w:sz w:val="24"/>
        </w:rPr>
        <w:t>ՀՀ</w:t>
      </w:r>
      <w:r w:rsidRPr="00E4068C">
        <w:rPr>
          <w:rFonts w:ascii="GHEA Grapalat" w:hAnsi="GHEA Grapalat"/>
          <w:bCs/>
          <w:sz w:val="24"/>
          <w:lang w:val="ru-RU"/>
        </w:rPr>
        <w:t xml:space="preserve"> </w:t>
      </w:r>
      <w:r w:rsidRPr="00E4068C">
        <w:rPr>
          <w:rFonts w:ascii="GHEA Grapalat" w:hAnsi="GHEA Grapalat"/>
          <w:bCs/>
          <w:sz w:val="24"/>
        </w:rPr>
        <w:t>կառավարության</w:t>
      </w:r>
      <w:r w:rsidRPr="00E4068C">
        <w:rPr>
          <w:rFonts w:ascii="GHEA Grapalat" w:hAnsi="GHEA Grapalat"/>
          <w:bCs/>
          <w:sz w:val="24"/>
          <w:lang w:val="ru-RU"/>
        </w:rPr>
        <w:t xml:space="preserve"> 2020 </w:t>
      </w:r>
      <w:r w:rsidRPr="00E4068C">
        <w:rPr>
          <w:rFonts w:ascii="GHEA Grapalat" w:hAnsi="GHEA Grapalat"/>
          <w:bCs/>
          <w:sz w:val="24"/>
        </w:rPr>
        <w:t>թվականի</w:t>
      </w:r>
      <w:r w:rsidRPr="00E4068C">
        <w:rPr>
          <w:rFonts w:ascii="GHEA Grapalat" w:hAnsi="GHEA Grapalat"/>
          <w:bCs/>
          <w:sz w:val="24"/>
          <w:lang w:val="ru-RU"/>
        </w:rPr>
        <w:t xml:space="preserve"> </w:t>
      </w:r>
      <w:r w:rsidRPr="00E4068C">
        <w:rPr>
          <w:rFonts w:ascii="GHEA Grapalat" w:hAnsi="GHEA Grapalat"/>
          <w:bCs/>
          <w:sz w:val="24"/>
        </w:rPr>
        <w:t>մարտի</w:t>
      </w:r>
      <w:r w:rsidRPr="00E4068C">
        <w:rPr>
          <w:rFonts w:ascii="GHEA Grapalat" w:hAnsi="GHEA Grapalat"/>
          <w:bCs/>
          <w:sz w:val="24"/>
          <w:lang w:val="ru-RU"/>
        </w:rPr>
        <w:t xml:space="preserve"> 26-</w:t>
      </w:r>
      <w:r w:rsidRPr="00E4068C">
        <w:rPr>
          <w:rFonts w:ascii="GHEA Grapalat" w:hAnsi="GHEA Grapalat"/>
          <w:bCs/>
          <w:sz w:val="24"/>
        </w:rPr>
        <w:t>ի</w:t>
      </w:r>
      <w:r w:rsidRPr="00E4068C">
        <w:rPr>
          <w:rFonts w:ascii="GHEA Grapalat" w:hAnsi="GHEA Grapalat"/>
          <w:bCs/>
          <w:sz w:val="24"/>
          <w:lang w:val="ru-RU"/>
        </w:rPr>
        <w:t xml:space="preserve"> </w:t>
      </w:r>
      <w:r w:rsidRPr="00E4068C">
        <w:rPr>
          <w:rFonts w:ascii="GHEA Grapalat" w:hAnsi="GHEA Grapalat"/>
          <w:bCs/>
          <w:sz w:val="24"/>
        </w:rPr>
        <w:t>N</w:t>
      </w:r>
      <w:r w:rsidRPr="00E4068C">
        <w:rPr>
          <w:rFonts w:ascii="GHEA Grapalat" w:hAnsi="GHEA Grapalat"/>
          <w:bCs/>
          <w:sz w:val="24"/>
          <w:lang w:val="ru-RU"/>
        </w:rPr>
        <w:t xml:space="preserve"> 356-</w:t>
      </w:r>
      <w:r w:rsidRPr="00E4068C">
        <w:rPr>
          <w:rFonts w:ascii="GHEA Grapalat" w:hAnsi="GHEA Grapalat"/>
          <w:bCs/>
          <w:sz w:val="24"/>
        </w:rPr>
        <w:t>Լ</w:t>
      </w:r>
      <w:r w:rsidRPr="00E4068C">
        <w:rPr>
          <w:rFonts w:ascii="GHEA Grapalat" w:hAnsi="GHEA Grapalat"/>
          <w:bCs/>
          <w:sz w:val="24"/>
          <w:lang w:val="ru-RU"/>
        </w:rPr>
        <w:t xml:space="preserve"> </w:t>
      </w:r>
      <w:r w:rsidRPr="00E4068C">
        <w:rPr>
          <w:rFonts w:ascii="GHEA Grapalat" w:hAnsi="GHEA Grapalat"/>
          <w:bCs/>
          <w:sz w:val="24"/>
        </w:rPr>
        <w:t>որոշմամբ</w:t>
      </w:r>
      <w:r w:rsidRPr="00E4068C">
        <w:rPr>
          <w:rFonts w:ascii="GHEA Grapalat" w:hAnsi="GHEA Grapalat"/>
          <w:bCs/>
          <w:sz w:val="24"/>
          <w:lang w:val="ru-RU"/>
        </w:rPr>
        <w:t xml:space="preserve"> </w:t>
      </w:r>
      <w:r w:rsidRPr="00E4068C">
        <w:rPr>
          <w:rFonts w:ascii="GHEA Grapalat" w:hAnsi="GHEA Grapalat"/>
          <w:bCs/>
          <w:sz w:val="24"/>
        </w:rPr>
        <w:t>հաստատված</w:t>
      </w:r>
      <w:r w:rsidRPr="00E4068C">
        <w:rPr>
          <w:rFonts w:ascii="GHEA Grapalat" w:hAnsi="GHEA Grapalat"/>
          <w:bCs/>
          <w:sz w:val="24"/>
          <w:lang w:val="ru-RU"/>
        </w:rPr>
        <w:t xml:space="preserve"> «</w:t>
      </w:r>
      <w:r w:rsidRPr="00E4068C">
        <w:rPr>
          <w:rFonts w:ascii="GHEA Grapalat" w:hAnsi="GHEA Grapalat"/>
          <w:bCs/>
          <w:sz w:val="24"/>
        </w:rPr>
        <w:t>Կորոնավիրուսի</w:t>
      </w:r>
      <w:r w:rsidRPr="00E4068C">
        <w:rPr>
          <w:rFonts w:ascii="GHEA Grapalat" w:hAnsi="GHEA Grapalat"/>
          <w:bCs/>
          <w:sz w:val="24"/>
          <w:lang w:val="ru-RU"/>
        </w:rPr>
        <w:t xml:space="preserve"> </w:t>
      </w:r>
      <w:r w:rsidRPr="00E4068C">
        <w:rPr>
          <w:rFonts w:ascii="GHEA Grapalat" w:hAnsi="GHEA Grapalat"/>
          <w:bCs/>
          <w:sz w:val="24"/>
        </w:rPr>
        <w:t>տնտեսական</w:t>
      </w:r>
      <w:r w:rsidRPr="00E4068C">
        <w:rPr>
          <w:rFonts w:ascii="GHEA Grapalat" w:hAnsi="GHEA Grapalat"/>
          <w:bCs/>
          <w:sz w:val="24"/>
          <w:lang w:val="ru-RU"/>
        </w:rPr>
        <w:t xml:space="preserve"> </w:t>
      </w:r>
      <w:r w:rsidRPr="00E4068C">
        <w:rPr>
          <w:rFonts w:ascii="GHEA Grapalat" w:hAnsi="GHEA Grapalat"/>
          <w:bCs/>
          <w:sz w:val="24"/>
        </w:rPr>
        <w:t>հետևանքների</w:t>
      </w:r>
      <w:r w:rsidRPr="00E4068C">
        <w:rPr>
          <w:rFonts w:ascii="GHEA Grapalat" w:hAnsi="GHEA Grapalat"/>
          <w:bCs/>
          <w:sz w:val="24"/>
          <w:lang w:val="ru-RU"/>
        </w:rPr>
        <w:t xml:space="preserve"> </w:t>
      </w:r>
      <w:r w:rsidRPr="00E4068C">
        <w:rPr>
          <w:rFonts w:ascii="GHEA Grapalat" w:hAnsi="GHEA Grapalat"/>
          <w:bCs/>
          <w:sz w:val="24"/>
        </w:rPr>
        <w:t>չեզոքացման</w:t>
      </w:r>
      <w:r w:rsidRPr="00E4068C">
        <w:rPr>
          <w:rFonts w:ascii="GHEA Grapalat" w:hAnsi="GHEA Grapalat"/>
          <w:bCs/>
          <w:sz w:val="24"/>
          <w:lang w:val="ru-RU"/>
        </w:rPr>
        <w:t xml:space="preserve"> </w:t>
      </w:r>
      <w:r w:rsidRPr="00E4068C">
        <w:rPr>
          <w:rFonts w:ascii="GHEA Grapalat" w:hAnsi="GHEA Grapalat"/>
          <w:bCs/>
          <w:sz w:val="24"/>
        </w:rPr>
        <w:t>երկրորդ</w:t>
      </w:r>
      <w:r w:rsidRPr="00E4068C">
        <w:rPr>
          <w:rFonts w:ascii="GHEA Grapalat" w:hAnsi="GHEA Grapalat"/>
          <w:bCs/>
          <w:sz w:val="24"/>
          <w:lang w:val="ru-RU"/>
        </w:rPr>
        <w:t xml:space="preserve"> </w:t>
      </w:r>
      <w:r w:rsidRPr="00E4068C">
        <w:rPr>
          <w:rFonts w:ascii="GHEA Grapalat" w:hAnsi="GHEA Grapalat"/>
          <w:bCs/>
          <w:sz w:val="24"/>
        </w:rPr>
        <w:t>միջոցառման</w:t>
      </w:r>
      <w:r w:rsidRPr="00E4068C">
        <w:rPr>
          <w:rFonts w:ascii="GHEA Grapalat" w:hAnsi="GHEA Grapalat"/>
          <w:bCs/>
          <w:sz w:val="24"/>
          <w:lang w:val="ru-RU"/>
        </w:rPr>
        <w:t xml:space="preserve">» </w:t>
      </w:r>
      <w:r w:rsidRPr="00E4068C">
        <w:rPr>
          <w:rFonts w:ascii="GHEA Grapalat" w:hAnsi="GHEA Grapalat"/>
          <w:bCs/>
          <w:sz w:val="24"/>
        </w:rPr>
        <w:t>շրջանակում</w:t>
      </w:r>
      <w:r w:rsidRPr="00E4068C">
        <w:rPr>
          <w:rFonts w:ascii="GHEA Grapalat" w:hAnsi="GHEA Grapalat"/>
          <w:bCs/>
          <w:sz w:val="24"/>
          <w:lang w:val="ru-RU"/>
        </w:rPr>
        <w:t xml:space="preserve"> </w:t>
      </w:r>
      <w:r w:rsidRPr="00E4068C">
        <w:rPr>
          <w:rFonts w:ascii="GHEA Grapalat" w:hAnsi="GHEA Grapalat"/>
          <w:bCs/>
          <w:sz w:val="24"/>
        </w:rPr>
        <w:lastRenderedPageBreak/>
        <w:t>տրամադրված</w:t>
      </w:r>
      <w:r w:rsidRPr="00E4068C">
        <w:rPr>
          <w:rFonts w:ascii="GHEA Grapalat" w:hAnsi="GHEA Grapalat"/>
          <w:bCs/>
          <w:sz w:val="24"/>
          <w:lang w:val="ru-RU"/>
        </w:rPr>
        <w:t xml:space="preserve"> </w:t>
      </w:r>
      <w:r w:rsidRPr="00E4068C">
        <w:rPr>
          <w:rFonts w:ascii="GHEA Grapalat" w:hAnsi="GHEA Grapalat"/>
          <w:bCs/>
          <w:sz w:val="24"/>
        </w:rPr>
        <w:t>վարկերի</w:t>
      </w:r>
      <w:r w:rsidRPr="00E4068C">
        <w:rPr>
          <w:rFonts w:ascii="GHEA Grapalat" w:hAnsi="GHEA Grapalat"/>
          <w:bCs/>
          <w:sz w:val="24"/>
          <w:lang w:val="ru-RU"/>
        </w:rPr>
        <w:t xml:space="preserve"> (</w:t>
      </w:r>
      <w:r w:rsidRPr="00E4068C">
        <w:rPr>
          <w:rFonts w:ascii="GHEA Grapalat" w:hAnsi="GHEA Grapalat"/>
          <w:bCs/>
          <w:sz w:val="24"/>
        </w:rPr>
        <w:t>լիզինգ</w:t>
      </w:r>
      <w:r w:rsidRPr="00E4068C">
        <w:rPr>
          <w:rFonts w:ascii="GHEA Grapalat" w:hAnsi="GHEA Grapalat"/>
          <w:bCs/>
          <w:sz w:val="24"/>
          <w:lang w:val="ru-RU"/>
        </w:rPr>
        <w:t xml:space="preserve">) </w:t>
      </w:r>
      <w:r w:rsidRPr="00E4068C">
        <w:rPr>
          <w:rFonts w:ascii="GHEA Grapalat" w:hAnsi="GHEA Grapalat"/>
          <w:bCs/>
          <w:sz w:val="24"/>
        </w:rPr>
        <w:t>սուբսիդավորումը</w:t>
      </w:r>
      <w:r w:rsidRPr="00E4068C">
        <w:rPr>
          <w:rFonts w:ascii="GHEA Grapalat" w:hAnsi="GHEA Grapalat"/>
          <w:bCs/>
          <w:sz w:val="24"/>
          <w:lang w:val="ru-RU"/>
        </w:rPr>
        <w:t xml:space="preserve"> </w:t>
      </w:r>
      <w:r w:rsidRPr="00E4068C">
        <w:rPr>
          <w:rFonts w:ascii="GHEA Grapalat" w:hAnsi="GHEA Grapalat"/>
          <w:bCs/>
          <w:sz w:val="24"/>
        </w:rPr>
        <w:t>տվյալ</w:t>
      </w:r>
      <w:r w:rsidRPr="00E4068C">
        <w:rPr>
          <w:rFonts w:ascii="GHEA Grapalat" w:hAnsi="GHEA Grapalat"/>
          <w:bCs/>
          <w:sz w:val="24"/>
          <w:lang w:val="ru-RU"/>
        </w:rPr>
        <w:t xml:space="preserve"> </w:t>
      </w:r>
      <w:r w:rsidRPr="00E4068C">
        <w:rPr>
          <w:rFonts w:ascii="GHEA Grapalat" w:hAnsi="GHEA Grapalat"/>
          <w:bCs/>
          <w:sz w:val="24"/>
        </w:rPr>
        <w:t>վարկի</w:t>
      </w:r>
      <w:r w:rsidRPr="00E4068C">
        <w:rPr>
          <w:rFonts w:ascii="GHEA Grapalat" w:hAnsi="GHEA Grapalat"/>
          <w:bCs/>
          <w:sz w:val="24"/>
          <w:lang w:val="ru-RU"/>
        </w:rPr>
        <w:t xml:space="preserve"> (</w:t>
      </w:r>
      <w:r w:rsidRPr="00E4068C">
        <w:rPr>
          <w:rFonts w:ascii="GHEA Grapalat" w:hAnsi="GHEA Grapalat"/>
          <w:bCs/>
          <w:sz w:val="24"/>
        </w:rPr>
        <w:t>լիզինգի</w:t>
      </w:r>
      <w:r w:rsidRPr="00E4068C">
        <w:rPr>
          <w:rFonts w:ascii="GHEA Grapalat" w:hAnsi="GHEA Grapalat"/>
          <w:bCs/>
          <w:sz w:val="24"/>
          <w:lang w:val="ru-RU"/>
        </w:rPr>
        <w:t xml:space="preserve">) </w:t>
      </w:r>
      <w:r w:rsidRPr="00E4068C">
        <w:rPr>
          <w:rFonts w:ascii="GHEA Grapalat" w:hAnsi="GHEA Grapalat"/>
          <w:bCs/>
          <w:sz w:val="24"/>
        </w:rPr>
        <w:t>տոկոսների</w:t>
      </w:r>
      <w:r w:rsidRPr="00E4068C">
        <w:rPr>
          <w:rFonts w:ascii="GHEA Grapalat" w:hAnsi="GHEA Grapalat"/>
          <w:bCs/>
          <w:sz w:val="24"/>
          <w:lang w:val="ru-RU"/>
        </w:rPr>
        <w:t xml:space="preserve"> </w:t>
      </w:r>
      <w:r w:rsidRPr="00E4068C">
        <w:rPr>
          <w:rFonts w:ascii="GHEA Grapalat" w:hAnsi="GHEA Grapalat"/>
          <w:bCs/>
          <w:sz w:val="24"/>
        </w:rPr>
        <w:t>չափերից</w:t>
      </w:r>
      <w:r w:rsidRPr="00E4068C">
        <w:rPr>
          <w:rFonts w:ascii="GHEA Grapalat" w:hAnsi="GHEA Grapalat"/>
          <w:bCs/>
          <w:sz w:val="24"/>
          <w:lang w:val="ru-RU"/>
        </w:rPr>
        <w:t xml:space="preserve"> </w:t>
      </w:r>
      <w:r w:rsidRPr="00E4068C">
        <w:rPr>
          <w:rFonts w:ascii="GHEA Grapalat" w:hAnsi="GHEA Grapalat"/>
          <w:bCs/>
          <w:sz w:val="24"/>
        </w:rPr>
        <w:t>պակաս</w:t>
      </w:r>
      <w:r w:rsidRPr="00E4068C">
        <w:rPr>
          <w:rFonts w:ascii="GHEA Grapalat" w:hAnsi="GHEA Grapalat"/>
          <w:bCs/>
          <w:sz w:val="24"/>
          <w:lang w:val="ru-RU"/>
        </w:rPr>
        <w:t xml:space="preserve"> </w:t>
      </w:r>
      <w:r w:rsidRPr="00E4068C">
        <w:rPr>
          <w:rFonts w:ascii="GHEA Grapalat" w:hAnsi="GHEA Grapalat"/>
          <w:bCs/>
          <w:sz w:val="24"/>
        </w:rPr>
        <w:t>դափով</w:t>
      </w:r>
      <w:r w:rsidRPr="00E4068C">
        <w:rPr>
          <w:rFonts w:ascii="GHEA Grapalat" w:hAnsi="GHEA Grapalat"/>
          <w:bCs/>
          <w:sz w:val="24"/>
          <w:lang w:val="ru-RU"/>
        </w:rPr>
        <w:t xml:space="preserve"> </w:t>
      </w:r>
      <w:r w:rsidRPr="00E4068C">
        <w:rPr>
          <w:rFonts w:ascii="GHEA Grapalat" w:hAnsi="GHEA Grapalat"/>
          <w:bCs/>
          <w:sz w:val="24"/>
        </w:rPr>
        <w:t>սուբսիդավորելը</w:t>
      </w:r>
      <w:r w:rsidRPr="00E4068C">
        <w:rPr>
          <w:rFonts w:ascii="GHEA Grapalat" w:hAnsi="GHEA Grapalat"/>
          <w:bCs/>
          <w:sz w:val="24"/>
          <w:lang w:val="ru-RU"/>
        </w:rPr>
        <w:t xml:space="preserve"> </w:t>
      </w:r>
      <w:r w:rsidRPr="00E4068C">
        <w:rPr>
          <w:rFonts w:ascii="GHEA Grapalat" w:hAnsi="GHEA Grapalat"/>
          <w:bCs/>
          <w:sz w:val="24"/>
        </w:rPr>
        <w:t>հանգեցրել</w:t>
      </w:r>
      <w:r w:rsidRPr="00E4068C">
        <w:rPr>
          <w:rFonts w:ascii="GHEA Grapalat" w:hAnsi="GHEA Grapalat"/>
          <w:bCs/>
          <w:sz w:val="24"/>
          <w:lang w:val="ru-RU"/>
        </w:rPr>
        <w:t xml:space="preserve"> </w:t>
      </w:r>
      <w:r w:rsidRPr="00E4068C">
        <w:rPr>
          <w:rFonts w:ascii="GHEA Grapalat" w:hAnsi="GHEA Grapalat"/>
          <w:bCs/>
          <w:sz w:val="24"/>
        </w:rPr>
        <w:t>է</w:t>
      </w:r>
      <w:r w:rsidRPr="00E4068C">
        <w:rPr>
          <w:rFonts w:ascii="GHEA Grapalat" w:hAnsi="GHEA Grapalat"/>
          <w:bCs/>
          <w:sz w:val="24"/>
          <w:lang w:val="ru-RU"/>
        </w:rPr>
        <w:t xml:space="preserve"> </w:t>
      </w:r>
      <w:r w:rsidRPr="00E4068C">
        <w:rPr>
          <w:rFonts w:ascii="GHEA Grapalat" w:hAnsi="GHEA Grapalat"/>
          <w:bCs/>
          <w:sz w:val="24"/>
        </w:rPr>
        <w:t>խեղաթյուրման</w:t>
      </w:r>
      <w:r w:rsidRPr="00E4068C">
        <w:rPr>
          <w:rFonts w:ascii="GHEA Grapalat" w:hAnsi="GHEA Grapalat"/>
          <w:bCs/>
          <w:sz w:val="24"/>
          <w:lang w:val="ru-RU"/>
        </w:rPr>
        <w:t xml:space="preserve"> </w:t>
      </w:r>
      <w:r w:rsidRPr="00E4068C">
        <w:rPr>
          <w:rFonts w:ascii="GHEA Grapalat" w:hAnsi="GHEA Grapalat"/>
          <w:b/>
          <w:bCs/>
          <w:i/>
          <w:sz w:val="24"/>
          <w:u w:val="single"/>
          <w:lang w:val="ru-RU"/>
        </w:rPr>
        <w:t xml:space="preserve">1,199.00 </w:t>
      </w:r>
      <w:r w:rsidRPr="00E4068C">
        <w:rPr>
          <w:rFonts w:ascii="GHEA Grapalat" w:hAnsi="GHEA Grapalat"/>
          <w:b/>
          <w:bCs/>
          <w:i/>
          <w:sz w:val="24"/>
          <w:u w:val="single"/>
        </w:rPr>
        <w:t>հազար</w:t>
      </w:r>
      <w:r w:rsidRPr="00E4068C">
        <w:rPr>
          <w:rFonts w:ascii="GHEA Grapalat" w:hAnsi="GHEA Grapalat"/>
          <w:b/>
          <w:bCs/>
          <w:i/>
          <w:sz w:val="24"/>
          <w:u w:val="single"/>
          <w:lang w:val="ru-RU"/>
        </w:rPr>
        <w:t xml:space="preserve"> </w:t>
      </w:r>
      <w:r w:rsidRPr="00E4068C">
        <w:rPr>
          <w:rFonts w:ascii="GHEA Grapalat" w:hAnsi="GHEA Grapalat"/>
          <w:b/>
          <w:bCs/>
          <w:i/>
          <w:sz w:val="24"/>
          <w:u w:val="single"/>
        </w:rPr>
        <w:t>դրամի</w:t>
      </w:r>
      <w:r w:rsidRPr="00E4068C">
        <w:rPr>
          <w:rFonts w:ascii="GHEA Grapalat" w:hAnsi="GHEA Grapalat"/>
          <w:b/>
          <w:bCs/>
          <w:i/>
          <w:sz w:val="24"/>
          <w:u w:val="single"/>
          <w:lang w:val="ru-RU"/>
        </w:rPr>
        <w:t xml:space="preserve"> </w:t>
      </w:r>
      <w:r w:rsidRPr="00E4068C">
        <w:rPr>
          <w:rFonts w:ascii="GHEA Grapalat" w:hAnsi="GHEA Grapalat"/>
          <w:b/>
          <w:bCs/>
          <w:i/>
          <w:sz w:val="24"/>
          <w:u w:val="single"/>
        </w:rPr>
        <w:t>չափով</w:t>
      </w:r>
      <w:r w:rsidRPr="00E4068C">
        <w:rPr>
          <w:rFonts w:ascii="GHEA Grapalat" w:hAnsi="GHEA Grapalat"/>
          <w:bCs/>
          <w:sz w:val="24"/>
        </w:rPr>
        <w:t>։</w:t>
      </w:r>
    </w:p>
    <w:p w14:paraId="7C4A51EE" w14:textId="3CC3F893" w:rsidR="00E669EB" w:rsidRPr="00E4068C" w:rsidRDefault="00E669EB" w:rsidP="007B27F6">
      <w:pPr>
        <w:pStyle w:val="ListParagraph"/>
        <w:numPr>
          <w:ilvl w:val="1"/>
          <w:numId w:val="43"/>
        </w:numPr>
        <w:ind w:left="0" w:firstLine="720"/>
        <w:jc w:val="both"/>
        <w:rPr>
          <w:bCs/>
          <w:lang w:val="ru-RU"/>
        </w:rPr>
      </w:pPr>
      <w:r w:rsidRPr="00E4068C">
        <w:rPr>
          <w:rFonts w:ascii="GHEA Grapalat" w:hAnsi="GHEA Grapalat"/>
          <w:bCs/>
          <w:sz w:val="24"/>
        </w:rPr>
        <w:t>Թիվ</w:t>
      </w:r>
      <w:r w:rsidR="004E5318" w:rsidRPr="00E4068C">
        <w:rPr>
          <w:rFonts w:ascii="GHEA Grapalat" w:hAnsi="GHEA Grapalat"/>
          <w:bCs/>
          <w:sz w:val="24"/>
          <w:lang w:val="ru-RU"/>
        </w:rPr>
        <w:t xml:space="preserve"> 6</w:t>
      </w:r>
      <w:r w:rsidRPr="00E4068C">
        <w:rPr>
          <w:rFonts w:ascii="GHEA Grapalat" w:hAnsi="GHEA Grapalat"/>
          <w:bCs/>
          <w:sz w:val="24"/>
          <w:lang w:val="ru-RU"/>
        </w:rPr>
        <w:t xml:space="preserve">.3. </w:t>
      </w:r>
      <w:r w:rsidRPr="00E4068C">
        <w:rPr>
          <w:rFonts w:ascii="GHEA Grapalat" w:hAnsi="GHEA Grapalat"/>
          <w:bCs/>
          <w:sz w:val="24"/>
        </w:rPr>
        <w:t>անհամապատասխանությունը՝</w:t>
      </w:r>
      <w:r w:rsidRPr="00E4068C">
        <w:rPr>
          <w:rFonts w:ascii="GHEA Grapalat" w:hAnsi="GHEA Grapalat"/>
          <w:bCs/>
          <w:sz w:val="24"/>
          <w:lang w:val="ru-RU"/>
        </w:rPr>
        <w:t xml:space="preserve"> </w:t>
      </w:r>
      <w:r w:rsidRPr="00E4068C">
        <w:rPr>
          <w:rFonts w:ascii="GHEA Grapalat" w:hAnsi="GHEA Grapalat"/>
          <w:bCs/>
          <w:sz w:val="24"/>
        </w:rPr>
        <w:t>ՀՀ</w:t>
      </w:r>
      <w:r w:rsidRPr="00E4068C">
        <w:rPr>
          <w:rFonts w:ascii="GHEA Grapalat" w:hAnsi="GHEA Grapalat"/>
          <w:bCs/>
          <w:sz w:val="24"/>
          <w:lang w:val="ru-RU"/>
        </w:rPr>
        <w:t xml:space="preserve"> </w:t>
      </w:r>
      <w:r w:rsidRPr="00E4068C">
        <w:rPr>
          <w:rFonts w:ascii="GHEA Grapalat" w:hAnsi="GHEA Grapalat"/>
          <w:bCs/>
          <w:sz w:val="24"/>
        </w:rPr>
        <w:t>կառավարության</w:t>
      </w:r>
      <w:r w:rsidRPr="00E4068C">
        <w:rPr>
          <w:rFonts w:ascii="GHEA Grapalat" w:hAnsi="GHEA Grapalat"/>
          <w:bCs/>
          <w:sz w:val="24"/>
          <w:lang w:val="ru-RU"/>
        </w:rPr>
        <w:t xml:space="preserve"> 2019 </w:t>
      </w:r>
      <w:r w:rsidRPr="00E4068C">
        <w:rPr>
          <w:rFonts w:ascii="GHEA Grapalat" w:hAnsi="GHEA Grapalat"/>
          <w:bCs/>
          <w:sz w:val="24"/>
        </w:rPr>
        <w:t>թվականի</w:t>
      </w:r>
      <w:r w:rsidRPr="00E4068C">
        <w:rPr>
          <w:rFonts w:ascii="GHEA Grapalat" w:hAnsi="GHEA Grapalat"/>
          <w:bCs/>
          <w:sz w:val="24"/>
          <w:lang w:val="ru-RU"/>
        </w:rPr>
        <w:t xml:space="preserve"> </w:t>
      </w:r>
      <w:r w:rsidRPr="00E4068C">
        <w:rPr>
          <w:rFonts w:ascii="GHEA Grapalat" w:hAnsi="GHEA Grapalat"/>
          <w:bCs/>
          <w:sz w:val="24"/>
        </w:rPr>
        <w:t>մարտի</w:t>
      </w:r>
      <w:r w:rsidRPr="00E4068C">
        <w:rPr>
          <w:rFonts w:ascii="GHEA Grapalat" w:hAnsi="GHEA Grapalat"/>
          <w:bCs/>
          <w:sz w:val="24"/>
          <w:lang w:val="ru-RU"/>
        </w:rPr>
        <w:t xml:space="preserve"> 7-</w:t>
      </w:r>
      <w:r w:rsidRPr="00E4068C">
        <w:rPr>
          <w:rFonts w:ascii="GHEA Grapalat" w:hAnsi="GHEA Grapalat"/>
          <w:bCs/>
          <w:sz w:val="24"/>
        </w:rPr>
        <w:t>ի</w:t>
      </w:r>
      <w:r w:rsidRPr="00E4068C">
        <w:rPr>
          <w:rFonts w:ascii="GHEA Grapalat" w:hAnsi="GHEA Grapalat"/>
          <w:bCs/>
          <w:sz w:val="24"/>
          <w:lang w:val="ru-RU"/>
        </w:rPr>
        <w:t xml:space="preserve"> </w:t>
      </w:r>
      <w:r w:rsidRPr="00E4068C">
        <w:rPr>
          <w:rFonts w:ascii="GHEA Grapalat" w:hAnsi="GHEA Grapalat"/>
          <w:bCs/>
          <w:sz w:val="24"/>
        </w:rPr>
        <w:t>N</w:t>
      </w:r>
      <w:r w:rsidRPr="00E4068C">
        <w:rPr>
          <w:rFonts w:ascii="GHEA Grapalat" w:hAnsi="GHEA Grapalat"/>
          <w:bCs/>
          <w:sz w:val="24"/>
          <w:lang w:val="ru-RU"/>
        </w:rPr>
        <w:t xml:space="preserve"> 184-</w:t>
      </w:r>
      <w:r w:rsidRPr="00E4068C">
        <w:rPr>
          <w:rFonts w:ascii="GHEA Grapalat" w:hAnsi="GHEA Grapalat"/>
          <w:bCs/>
          <w:sz w:val="24"/>
        </w:rPr>
        <w:t>Լ</w:t>
      </w:r>
      <w:r w:rsidRPr="00E4068C">
        <w:rPr>
          <w:rFonts w:ascii="GHEA Grapalat" w:hAnsi="GHEA Grapalat"/>
          <w:bCs/>
          <w:sz w:val="24"/>
          <w:lang w:val="ru-RU"/>
        </w:rPr>
        <w:t xml:space="preserve"> </w:t>
      </w:r>
      <w:r w:rsidRPr="00E4068C">
        <w:rPr>
          <w:rFonts w:ascii="GHEA Grapalat" w:hAnsi="GHEA Grapalat"/>
          <w:bCs/>
          <w:sz w:val="24"/>
        </w:rPr>
        <w:t>որոշմամբ</w:t>
      </w:r>
      <w:r w:rsidRPr="00E4068C">
        <w:rPr>
          <w:rFonts w:ascii="GHEA Grapalat" w:hAnsi="GHEA Grapalat"/>
          <w:bCs/>
          <w:sz w:val="24"/>
          <w:lang w:val="ru-RU"/>
        </w:rPr>
        <w:t xml:space="preserve"> </w:t>
      </w:r>
      <w:r w:rsidRPr="00E4068C">
        <w:rPr>
          <w:rFonts w:ascii="GHEA Grapalat" w:hAnsi="GHEA Grapalat"/>
          <w:bCs/>
          <w:sz w:val="24"/>
        </w:rPr>
        <w:t>հաստատված</w:t>
      </w:r>
      <w:r w:rsidRPr="00E4068C">
        <w:rPr>
          <w:rFonts w:ascii="GHEA Grapalat" w:hAnsi="GHEA Grapalat"/>
          <w:bCs/>
          <w:sz w:val="24"/>
          <w:lang w:val="ru-RU"/>
        </w:rPr>
        <w:t xml:space="preserve"> </w:t>
      </w:r>
      <w:r w:rsidRPr="00E4068C">
        <w:rPr>
          <w:rFonts w:ascii="GHEA Grapalat" w:hAnsi="GHEA Grapalat"/>
          <w:bCs/>
          <w:sz w:val="24"/>
        </w:rPr>
        <w:t>պետական</w:t>
      </w:r>
      <w:r w:rsidRPr="00E4068C">
        <w:rPr>
          <w:rFonts w:ascii="GHEA Grapalat" w:hAnsi="GHEA Grapalat"/>
          <w:bCs/>
          <w:sz w:val="24"/>
          <w:lang w:val="ru-RU"/>
        </w:rPr>
        <w:t xml:space="preserve"> </w:t>
      </w:r>
      <w:r w:rsidRPr="00E4068C">
        <w:rPr>
          <w:rFonts w:ascii="GHEA Grapalat" w:hAnsi="GHEA Grapalat"/>
          <w:bCs/>
          <w:sz w:val="24"/>
        </w:rPr>
        <w:t>աջակցության</w:t>
      </w:r>
      <w:r w:rsidRPr="00E4068C">
        <w:rPr>
          <w:rFonts w:ascii="GHEA Grapalat" w:hAnsi="GHEA Grapalat"/>
          <w:bCs/>
          <w:sz w:val="24"/>
          <w:lang w:val="ru-RU"/>
        </w:rPr>
        <w:t xml:space="preserve"> </w:t>
      </w:r>
      <w:r w:rsidRPr="00E4068C">
        <w:rPr>
          <w:rFonts w:ascii="GHEA Grapalat" w:hAnsi="GHEA Grapalat"/>
          <w:bCs/>
          <w:sz w:val="24"/>
        </w:rPr>
        <w:t>ծրագրերի</w:t>
      </w:r>
      <w:r w:rsidRPr="00E4068C">
        <w:rPr>
          <w:rFonts w:ascii="GHEA Grapalat" w:hAnsi="GHEA Grapalat"/>
          <w:bCs/>
          <w:sz w:val="24"/>
          <w:lang w:val="ru-RU"/>
        </w:rPr>
        <w:t xml:space="preserve"> </w:t>
      </w:r>
      <w:r w:rsidRPr="00E4068C">
        <w:rPr>
          <w:rFonts w:ascii="GHEA Grapalat" w:hAnsi="GHEA Grapalat"/>
          <w:bCs/>
          <w:sz w:val="24"/>
        </w:rPr>
        <w:t>շրջանակներում</w:t>
      </w:r>
      <w:r w:rsidRPr="00E4068C">
        <w:rPr>
          <w:rFonts w:ascii="GHEA Grapalat" w:hAnsi="GHEA Grapalat"/>
          <w:bCs/>
          <w:sz w:val="24"/>
          <w:lang w:val="ru-RU"/>
        </w:rPr>
        <w:t xml:space="preserve"> </w:t>
      </w:r>
      <w:r w:rsidRPr="00E4068C">
        <w:rPr>
          <w:rFonts w:ascii="GHEA Grapalat" w:hAnsi="GHEA Grapalat"/>
          <w:bCs/>
          <w:sz w:val="24"/>
        </w:rPr>
        <w:t>մինչև</w:t>
      </w:r>
      <w:r w:rsidRPr="00E4068C">
        <w:rPr>
          <w:rFonts w:ascii="GHEA Grapalat" w:hAnsi="GHEA Grapalat"/>
          <w:bCs/>
          <w:sz w:val="24"/>
          <w:lang w:val="ru-RU"/>
        </w:rPr>
        <w:t xml:space="preserve"> 2021 </w:t>
      </w:r>
      <w:r w:rsidRPr="00E4068C">
        <w:rPr>
          <w:rFonts w:ascii="GHEA Grapalat" w:hAnsi="GHEA Grapalat"/>
          <w:bCs/>
          <w:sz w:val="24"/>
        </w:rPr>
        <w:t>թվականի</w:t>
      </w:r>
      <w:r w:rsidRPr="00E4068C">
        <w:rPr>
          <w:rFonts w:ascii="GHEA Grapalat" w:hAnsi="GHEA Grapalat"/>
          <w:bCs/>
          <w:sz w:val="24"/>
          <w:lang w:val="ru-RU"/>
        </w:rPr>
        <w:t xml:space="preserve"> </w:t>
      </w:r>
      <w:r w:rsidRPr="00E4068C">
        <w:rPr>
          <w:rFonts w:ascii="GHEA Grapalat" w:hAnsi="GHEA Grapalat"/>
          <w:bCs/>
          <w:sz w:val="24"/>
        </w:rPr>
        <w:t>դեկտեմբերի</w:t>
      </w:r>
      <w:r w:rsidRPr="00E4068C">
        <w:rPr>
          <w:rFonts w:ascii="GHEA Grapalat" w:hAnsi="GHEA Grapalat"/>
          <w:bCs/>
          <w:sz w:val="24"/>
          <w:lang w:val="ru-RU"/>
        </w:rPr>
        <w:t xml:space="preserve"> 31-</w:t>
      </w:r>
      <w:r w:rsidRPr="00E4068C">
        <w:rPr>
          <w:rFonts w:ascii="GHEA Grapalat" w:hAnsi="GHEA Grapalat"/>
          <w:bCs/>
          <w:sz w:val="24"/>
        </w:rPr>
        <w:t>ը</w:t>
      </w:r>
      <w:r w:rsidRPr="00E4068C">
        <w:rPr>
          <w:rFonts w:ascii="GHEA Grapalat" w:hAnsi="GHEA Grapalat"/>
          <w:bCs/>
          <w:sz w:val="24"/>
          <w:lang w:val="ru-RU"/>
        </w:rPr>
        <w:t xml:space="preserve"> </w:t>
      </w:r>
      <w:r w:rsidRPr="00E4068C">
        <w:rPr>
          <w:rFonts w:ascii="GHEA Grapalat" w:hAnsi="GHEA Grapalat"/>
          <w:bCs/>
          <w:sz w:val="24"/>
        </w:rPr>
        <w:t>տրամադրված</w:t>
      </w:r>
      <w:r w:rsidRPr="00E4068C">
        <w:rPr>
          <w:rFonts w:ascii="GHEA Grapalat" w:hAnsi="GHEA Grapalat"/>
          <w:bCs/>
          <w:sz w:val="24"/>
          <w:lang w:val="ru-RU"/>
        </w:rPr>
        <w:t xml:space="preserve"> </w:t>
      </w:r>
      <w:r w:rsidRPr="00E4068C">
        <w:rPr>
          <w:rFonts w:ascii="GHEA Grapalat" w:hAnsi="GHEA Grapalat"/>
          <w:bCs/>
          <w:sz w:val="24"/>
        </w:rPr>
        <w:t>վարկերի</w:t>
      </w:r>
      <w:r w:rsidRPr="00E4068C">
        <w:rPr>
          <w:rFonts w:ascii="GHEA Grapalat" w:hAnsi="GHEA Grapalat"/>
          <w:bCs/>
          <w:sz w:val="24"/>
          <w:lang w:val="ru-RU"/>
        </w:rPr>
        <w:t xml:space="preserve"> </w:t>
      </w:r>
      <w:r w:rsidRPr="00E4068C">
        <w:rPr>
          <w:rFonts w:ascii="GHEA Grapalat" w:hAnsi="GHEA Grapalat"/>
          <w:bCs/>
          <w:sz w:val="24"/>
        </w:rPr>
        <w:t>կամ</w:t>
      </w:r>
      <w:r w:rsidRPr="00E4068C">
        <w:rPr>
          <w:rFonts w:ascii="GHEA Grapalat" w:hAnsi="GHEA Grapalat"/>
          <w:bCs/>
          <w:sz w:val="24"/>
          <w:lang w:val="ru-RU"/>
        </w:rPr>
        <w:t xml:space="preserve"> </w:t>
      </w:r>
      <w:r w:rsidRPr="00E4068C">
        <w:rPr>
          <w:rFonts w:ascii="GHEA Grapalat" w:hAnsi="GHEA Grapalat"/>
          <w:bCs/>
          <w:sz w:val="24"/>
        </w:rPr>
        <w:t>լիզինգի</w:t>
      </w:r>
      <w:r w:rsidRPr="00E4068C">
        <w:rPr>
          <w:rFonts w:ascii="GHEA Grapalat" w:hAnsi="GHEA Grapalat"/>
          <w:bCs/>
          <w:sz w:val="24"/>
          <w:lang w:val="ru-RU"/>
        </w:rPr>
        <w:t xml:space="preserve"> </w:t>
      </w:r>
      <w:r w:rsidRPr="00E4068C">
        <w:rPr>
          <w:rFonts w:ascii="GHEA Grapalat" w:hAnsi="GHEA Grapalat"/>
          <w:bCs/>
          <w:sz w:val="24"/>
        </w:rPr>
        <w:t>տոկոսադրույքի</w:t>
      </w:r>
      <w:r w:rsidRPr="00E4068C">
        <w:rPr>
          <w:rFonts w:ascii="GHEA Grapalat" w:hAnsi="GHEA Grapalat"/>
          <w:bCs/>
          <w:sz w:val="24"/>
          <w:lang w:val="ru-RU"/>
        </w:rPr>
        <w:t xml:space="preserve"> </w:t>
      </w:r>
      <w:r w:rsidRPr="00E4068C">
        <w:rPr>
          <w:rFonts w:ascii="GHEA Grapalat" w:hAnsi="GHEA Grapalat"/>
          <w:bCs/>
          <w:sz w:val="24"/>
        </w:rPr>
        <w:t>սուբսիդավորումը</w:t>
      </w:r>
      <w:r w:rsidRPr="00E4068C">
        <w:rPr>
          <w:rFonts w:ascii="GHEA Grapalat" w:hAnsi="GHEA Grapalat"/>
          <w:bCs/>
          <w:sz w:val="24"/>
          <w:lang w:val="ru-RU"/>
        </w:rPr>
        <w:t xml:space="preserve"> </w:t>
      </w:r>
      <w:r w:rsidRPr="00E4068C">
        <w:rPr>
          <w:rFonts w:ascii="GHEA Grapalat" w:hAnsi="GHEA Grapalat"/>
          <w:bCs/>
          <w:sz w:val="24"/>
        </w:rPr>
        <w:t>վարկային</w:t>
      </w:r>
      <w:r w:rsidRPr="00E4068C">
        <w:rPr>
          <w:rFonts w:ascii="GHEA Grapalat" w:hAnsi="GHEA Grapalat"/>
          <w:bCs/>
          <w:sz w:val="24"/>
          <w:lang w:val="ru-RU"/>
        </w:rPr>
        <w:t xml:space="preserve"> </w:t>
      </w:r>
      <w:r w:rsidRPr="00E4068C">
        <w:rPr>
          <w:rFonts w:ascii="GHEA Grapalat" w:hAnsi="GHEA Grapalat"/>
          <w:bCs/>
          <w:sz w:val="24"/>
        </w:rPr>
        <w:t>կամ</w:t>
      </w:r>
      <w:r w:rsidRPr="00E4068C">
        <w:rPr>
          <w:rFonts w:ascii="GHEA Grapalat" w:hAnsi="GHEA Grapalat"/>
          <w:bCs/>
          <w:sz w:val="24"/>
          <w:lang w:val="ru-RU"/>
        </w:rPr>
        <w:t xml:space="preserve"> </w:t>
      </w:r>
      <w:r w:rsidRPr="00E4068C">
        <w:rPr>
          <w:rFonts w:ascii="GHEA Grapalat" w:hAnsi="GHEA Grapalat"/>
          <w:bCs/>
          <w:sz w:val="24"/>
        </w:rPr>
        <w:t>լիզինգային</w:t>
      </w:r>
      <w:r w:rsidRPr="00E4068C">
        <w:rPr>
          <w:rFonts w:ascii="GHEA Grapalat" w:hAnsi="GHEA Grapalat"/>
          <w:bCs/>
          <w:sz w:val="24"/>
          <w:lang w:val="ru-RU"/>
        </w:rPr>
        <w:t xml:space="preserve"> </w:t>
      </w:r>
      <w:r w:rsidRPr="00E4068C">
        <w:rPr>
          <w:rFonts w:ascii="GHEA Grapalat" w:hAnsi="GHEA Grapalat"/>
          <w:bCs/>
          <w:sz w:val="24"/>
        </w:rPr>
        <w:t>պայմանագրերով</w:t>
      </w:r>
      <w:r w:rsidRPr="00E4068C">
        <w:rPr>
          <w:rFonts w:ascii="GHEA Grapalat" w:hAnsi="GHEA Grapalat"/>
          <w:bCs/>
          <w:sz w:val="24"/>
          <w:lang w:val="ru-RU"/>
        </w:rPr>
        <w:t xml:space="preserve"> </w:t>
      </w:r>
      <w:r w:rsidRPr="00E4068C">
        <w:rPr>
          <w:rFonts w:ascii="GHEA Grapalat" w:hAnsi="GHEA Grapalat"/>
          <w:bCs/>
          <w:sz w:val="24"/>
        </w:rPr>
        <w:t>սահմանված</w:t>
      </w:r>
      <w:r w:rsidRPr="00E4068C">
        <w:rPr>
          <w:rFonts w:ascii="GHEA Grapalat" w:hAnsi="GHEA Grapalat"/>
          <w:bCs/>
          <w:sz w:val="24"/>
          <w:lang w:val="ru-RU"/>
        </w:rPr>
        <w:t xml:space="preserve"> </w:t>
      </w:r>
      <w:r w:rsidRPr="00E4068C">
        <w:rPr>
          <w:rFonts w:ascii="GHEA Grapalat" w:hAnsi="GHEA Grapalat"/>
          <w:bCs/>
          <w:sz w:val="24"/>
        </w:rPr>
        <w:t>տոկոսադրույքների</w:t>
      </w:r>
      <w:r w:rsidRPr="00E4068C">
        <w:rPr>
          <w:rFonts w:ascii="GHEA Grapalat" w:hAnsi="GHEA Grapalat"/>
          <w:bCs/>
          <w:sz w:val="24"/>
          <w:lang w:val="ru-RU"/>
        </w:rPr>
        <w:t xml:space="preserve"> </w:t>
      </w:r>
      <w:r w:rsidRPr="00E4068C">
        <w:rPr>
          <w:rFonts w:ascii="GHEA Grapalat" w:hAnsi="GHEA Grapalat"/>
          <w:bCs/>
          <w:sz w:val="24"/>
        </w:rPr>
        <w:t>չափով</w:t>
      </w:r>
      <w:r w:rsidRPr="00E4068C">
        <w:rPr>
          <w:rFonts w:ascii="GHEA Grapalat" w:hAnsi="GHEA Grapalat"/>
          <w:bCs/>
          <w:sz w:val="24"/>
          <w:lang w:val="ru-RU"/>
        </w:rPr>
        <w:t xml:space="preserve"> </w:t>
      </w:r>
      <w:r w:rsidRPr="00E4068C">
        <w:rPr>
          <w:rFonts w:ascii="GHEA Grapalat" w:hAnsi="GHEA Grapalat"/>
          <w:bCs/>
          <w:sz w:val="24"/>
        </w:rPr>
        <w:t>իրականացնելու</w:t>
      </w:r>
      <w:r w:rsidRPr="00E4068C">
        <w:rPr>
          <w:rFonts w:ascii="GHEA Grapalat" w:hAnsi="GHEA Grapalat"/>
          <w:bCs/>
          <w:sz w:val="24"/>
          <w:lang w:val="ru-RU"/>
        </w:rPr>
        <w:t xml:space="preserve"> </w:t>
      </w:r>
      <w:r w:rsidRPr="00E4068C">
        <w:rPr>
          <w:rFonts w:ascii="GHEA Grapalat" w:hAnsi="GHEA Grapalat"/>
          <w:bCs/>
          <w:sz w:val="24"/>
        </w:rPr>
        <w:t>փոխարեն</w:t>
      </w:r>
      <w:r w:rsidRPr="00E4068C">
        <w:rPr>
          <w:rFonts w:ascii="GHEA Grapalat" w:hAnsi="GHEA Grapalat"/>
          <w:bCs/>
          <w:sz w:val="24"/>
          <w:lang w:val="ru-RU"/>
        </w:rPr>
        <w:t xml:space="preserve"> </w:t>
      </w:r>
      <w:r w:rsidRPr="00E4068C">
        <w:rPr>
          <w:rFonts w:ascii="GHEA Grapalat" w:hAnsi="GHEA Grapalat"/>
          <w:bCs/>
          <w:sz w:val="24"/>
        </w:rPr>
        <w:t>ավելի</w:t>
      </w:r>
      <w:r w:rsidRPr="00E4068C">
        <w:rPr>
          <w:rFonts w:ascii="GHEA Grapalat" w:hAnsi="GHEA Grapalat"/>
          <w:bCs/>
          <w:sz w:val="24"/>
          <w:lang w:val="ru-RU"/>
        </w:rPr>
        <w:t xml:space="preserve"> </w:t>
      </w:r>
      <w:r w:rsidRPr="00E4068C">
        <w:rPr>
          <w:rFonts w:ascii="GHEA Grapalat" w:hAnsi="GHEA Grapalat"/>
          <w:bCs/>
          <w:sz w:val="24"/>
        </w:rPr>
        <w:t>ցածր</w:t>
      </w:r>
      <w:r w:rsidRPr="00E4068C">
        <w:rPr>
          <w:rFonts w:ascii="GHEA Grapalat" w:hAnsi="GHEA Grapalat"/>
          <w:bCs/>
          <w:sz w:val="24"/>
          <w:lang w:val="ru-RU"/>
        </w:rPr>
        <w:t xml:space="preserve"> </w:t>
      </w:r>
      <w:r w:rsidRPr="00E4068C">
        <w:rPr>
          <w:rFonts w:ascii="GHEA Grapalat" w:hAnsi="GHEA Grapalat"/>
          <w:bCs/>
          <w:sz w:val="24"/>
        </w:rPr>
        <w:t>տոկոսադրույքով</w:t>
      </w:r>
      <w:r w:rsidRPr="00E4068C">
        <w:rPr>
          <w:rFonts w:ascii="GHEA Grapalat" w:hAnsi="GHEA Grapalat"/>
          <w:bCs/>
          <w:sz w:val="24"/>
          <w:lang w:val="ru-RU"/>
        </w:rPr>
        <w:t xml:space="preserve"> </w:t>
      </w:r>
      <w:r w:rsidRPr="00E4068C">
        <w:rPr>
          <w:rFonts w:ascii="GHEA Grapalat" w:hAnsi="GHEA Grapalat"/>
          <w:bCs/>
          <w:sz w:val="24"/>
        </w:rPr>
        <w:t>սուբսիդավորելը</w:t>
      </w:r>
      <w:r w:rsidRPr="00E4068C">
        <w:rPr>
          <w:rFonts w:ascii="GHEA Grapalat" w:hAnsi="GHEA Grapalat"/>
          <w:bCs/>
          <w:sz w:val="24"/>
          <w:lang w:val="ru-RU"/>
        </w:rPr>
        <w:t xml:space="preserve"> </w:t>
      </w:r>
      <w:r w:rsidRPr="00E4068C">
        <w:rPr>
          <w:rFonts w:ascii="GHEA Grapalat" w:hAnsi="GHEA Grapalat"/>
          <w:bCs/>
          <w:sz w:val="24"/>
        </w:rPr>
        <w:t>հանգեցրել</w:t>
      </w:r>
      <w:r w:rsidRPr="00E4068C">
        <w:rPr>
          <w:rFonts w:ascii="GHEA Grapalat" w:hAnsi="GHEA Grapalat"/>
          <w:bCs/>
          <w:sz w:val="24"/>
          <w:lang w:val="ru-RU"/>
        </w:rPr>
        <w:t xml:space="preserve"> </w:t>
      </w:r>
      <w:r w:rsidRPr="00E4068C">
        <w:rPr>
          <w:rFonts w:ascii="GHEA Grapalat" w:hAnsi="GHEA Grapalat"/>
          <w:bCs/>
          <w:sz w:val="24"/>
        </w:rPr>
        <w:t>է</w:t>
      </w:r>
      <w:r w:rsidRPr="00E4068C">
        <w:rPr>
          <w:rFonts w:ascii="GHEA Grapalat" w:hAnsi="GHEA Grapalat"/>
          <w:bCs/>
          <w:sz w:val="24"/>
          <w:lang w:val="ru-RU"/>
        </w:rPr>
        <w:t xml:space="preserve"> </w:t>
      </w:r>
      <w:r w:rsidRPr="00E4068C">
        <w:rPr>
          <w:rFonts w:ascii="GHEA Grapalat" w:hAnsi="GHEA Grapalat"/>
          <w:bCs/>
          <w:sz w:val="24"/>
        </w:rPr>
        <w:t>խեղաթյուրման</w:t>
      </w:r>
      <w:r w:rsidRPr="00E4068C">
        <w:rPr>
          <w:rFonts w:ascii="GHEA Grapalat" w:hAnsi="GHEA Grapalat"/>
          <w:bCs/>
          <w:sz w:val="24"/>
          <w:lang w:val="ru-RU"/>
        </w:rPr>
        <w:t xml:space="preserve"> </w:t>
      </w:r>
      <w:r w:rsidRPr="00E4068C">
        <w:rPr>
          <w:rFonts w:ascii="GHEA Grapalat" w:hAnsi="GHEA Grapalat"/>
          <w:b/>
          <w:bCs/>
          <w:i/>
          <w:sz w:val="24"/>
          <w:u w:val="single"/>
          <w:lang w:val="ru-RU"/>
        </w:rPr>
        <w:t xml:space="preserve">540.00 </w:t>
      </w:r>
      <w:r w:rsidRPr="00E4068C">
        <w:rPr>
          <w:rFonts w:ascii="GHEA Grapalat" w:hAnsi="GHEA Grapalat"/>
          <w:b/>
          <w:bCs/>
          <w:i/>
          <w:sz w:val="24"/>
          <w:u w:val="single"/>
        </w:rPr>
        <w:t>հազար</w:t>
      </w:r>
      <w:r w:rsidRPr="00E4068C">
        <w:rPr>
          <w:rFonts w:ascii="GHEA Grapalat" w:hAnsi="GHEA Grapalat"/>
          <w:b/>
          <w:bCs/>
          <w:i/>
          <w:sz w:val="24"/>
          <w:u w:val="single"/>
          <w:lang w:val="ru-RU"/>
        </w:rPr>
        <w:t xml:space="preserve"> </w:t>
      </w:r>
      <w:r w:rsidRPr="00E4068C">
        <w:rPr>
          <w:rFonts w:ascii="GHEA Grapalat" w:hAnsi="GHEA Grapalat"/>
          <w:b/>
          <w:bCs/>
          <w:i/>
          <w:sz w:val="24"/>
          <w:u w:val="single"/>
        </w:rPr>
        <w:t>դրամի</w:t>
      </w:r>
      <w:r w:rsidRPr="00E4068C">
        <w:rPr>
          <w:rFonts w:ascii="GHEA Grapalat" w:hAnsi="GHEA Grapalat"/>
          <w:b/>
          <w:bCs/>
          <w:i/>
          <w:sz w:val="24"/>
          <w:u w:val="single"/>
          <w:lang w:val="ru-RU"/>
        </w:rPr>
        <w:t xml:space="preserve"> </w:t>
      </w:r>
      <w:r w:rsidRPr="00E4068C">
        <w:rPr>
          <w:rFonts w:ascii="GHEA Grapalat" w:hAnsi="GHEA Grapalat"/>
          <w:b/>
          <w:bCs/>
          <w:i/>
          <w:sz w:val="24"/>
          <w:u w:val="single"/>
        </w:rPr>
        <w:t>չափով</w:t>
      </w:r>
      <w:r w:rsidRPr="00E4068C">
        <w:rPr>
          <w:rFonts w:ascii="GHEA Grapalat" w:hAnsi="GHEA Grapalat"/>
          <w:bCs/>
          <w:sz w:val="24"/>
        </w:rPr>
        <w:t>։</w:t>
      </w:r>
    </w:p>
    <w:p w14:paraId="4A361989" w14:textId="7B2BA7C3" w:rsidR="00E669EB" w:rsidRPr="00E4068C" w:rsidRDefault="00E669EB" w:rsidP="007B27F6">
      <w:pPr>
        <w:pStyle w:val="ListParagraph"/>
        <w:numPr>
          <w:ilvl w:val="1"/>
          <w:numId w:val="43"/>
        </w:numPr>
        <w:ind w:left="0" w:firstLine="720"/>
        <w:jc w:val="both"/>
        <w:rPr>
          <w:bCs/>
          <w:lang w:val="ru-RU"/>
        </w:rPr>
      </w:pPr>
      <w:r w:rsidRPr="00E4068C">
        <w:rPr>
          <w:rFonts w:ascii="GHEA Grapalat" w:hAnsi="GHEA Grapalat"/>
          <w:bCs/>
          <w:sz w:val="24"/>
        </w:rPr>
        <w:t>Թիվ</w:t>
      </w:r>
      <w:r w:rsidR="004E5318" w:rsidRPr="00E4068C">
        <w:rPr>
          <w:rFonts w:ascii="GHEA Grapalat" w:hAnsi="GHEA Grapalat"/>
          <w:bCs/>
          <w:sz w:val="24"/>
          <w:lang w:val="ru-RU"/>
        </w:rPr>
        <w:t xml:space="preserve"> 6</w:t>
      </w:r>
      <w:r w:rsidRPr="00E4068C">
        <w:rPr>
          <w:rFonts w:ascii="GHEA Grapalat" w:hAnsi="GHEA Grapalat"/>
          <w:bCs/>
          <w:sz w:val="24"/>
          <w:lang w:val="ru-RU"/>
        </w:rPr>
        <w:t xml:space="preserve">.2. </w:t>
      </w:r>
      <w:r w:rsidRPr="00E4068C">
        <w:rPr>
          <w:rFonts w:ascii="GHEA Grapalat" w:hAnsi="GHEA Grapalat"/>
          <w:bCs/>
          <w:sz w:val="24"/>
        </w:rPr>
        <w:t>անհամապատասխանությունը</w:t>
      </w:r>
      <w:r w:rsidRPr="00E4068C">
        <w:rPr>
          <w:rFonts w:ascii="GHEA Grapalat" w:hAnsi="GHEA Grapalat"/>
          <w:bCs/>
          <w:sz w:val="24"/>
          <w:lang w:val="ru-RU"/>
        </w:rPr>
        <w:t xml:space="preserve"> </w:t>
      </w:r>
      <w:r w:rsidRPr="00E4068C">
        <w:rPr>
          <w:rFonts w:ascii="GHEA Grapalat" w:hAnsi="GHEA Grapalat"/>
          <w:bCs/>
          <w:sz w:val="24"/>
        </w:rPr>
        <w:t>հանգեցրել</w:t>
      </w:r>
      <w:r w:rsidRPr="00E4068C">
        <w:rPr>
          <w:rFonts w:ascii="GHEA Grapalat" w:hAnsi="GHEA Grapalat"/>
          <w:bCs/>
          <w:sz w:val="24"/>
          <w:lang w:val="ru-RU"/>
        </w:rPr>
        <w:t xml:space="preserve"> </w:t>
      </w:r>
      <w:r w:rsidRPr="00E4068C">
        <w:rPr>
          <w:rFonts w:ascii="GHEA Grapalat" w:hAnsi="GHEA Grapalat"/>
          <w:bCs/>
          <w:sz w:val="24"/>
        </w:rPr>
        <w:t>է</w:t>
      </w:r>
      <w:r w:rsidRPr="00E4068C">
        <w:rPr>
          <w:rFonts w:ascii="GHEA Grapalat" w:hAnsi="GHEA Grapalat"/>
          <w:bCs/>
          <w:sz w:val="24"/>
          <w:lang w:val="ru-RU"/>
        </w:rPr>
        <w:t xml:space="preserve"> </w:t>
      </w:r>
      <w:r w:rsidRPr="00E4068C">
        <w:rPr>
          <w:rFonts w:ascii="GHEA Grapalat" w:hAnsi="GHEA Grapalat"/>
          <w:bCs/>
          <w:sz w:val="24"/>
        </w:rPr>
        <w:t>խեղաթյուրման</w:t>
      </w:r>
      <w:r w:rsidRPr="00E4068C">
        <w:rPr>
          <w:rFonts w:ascii="GHEA Grapalat" w:hAnsi="GHEA Grapalat"/>
          <w:bCs/>
          <w:sz w:val="24"/>
          <w:lang w:val="ru-RU"/>
        </w:rPr>
        <w:t xml:space="preserve"> </w:t>
      </w:r>
      <w:r w:rsidRPr="00E4068C">
        <w:rPr>
          <w:rFonts w:ascii="GHEA Grapalat" w:hAnsi="GHEA Grapalat"/>
          <w:b/>
          <w:bCs/>
          <w:i/>
          <w:sz w:val="24"/>
          <w:u w:val="single"/>
          <w:lang w:val="ru-RU"/>
        </w:rPr>
        <w:t xml:space="preserve">222.00 </w:t>
      </w:r>
      <w:r w:rsidRPr="00E4068C">
        <w:rPr>
          <w:rFonts w:ascii="GHEA Grapalat" w:hAnsi="GHEA Grapalat"/>
          <w:b/>
          <w:bCs/>
          <w:i/>
          <w:sz w:val="24"/>
          <w:u w:val="single"/>
        </w:rPr>
        <w:t>հազար</w:t>
      </w:r>
      <w:r w:rsidRPr="00E4068C">
        <w:rPr>
          <w:rFonts w:ascii="GHEA Grapalat" w:hAnsi="GHEA Grapalat"/>
          <w:b/>
          <w:bCs/>
          <w:i/>
          <w:sz w:val="24"/>
          <w:u w:val="single"/>
          <w:lang w:val="ru-RU"/>
        </w:rPr>
        <w:t xml:space="preserve"> </w:t>
      </w:r>
      <w:r w:rsidRPr="00E4068C">
        <w:rPr>
          <w:rFonts w:ascii="GHEA Grapalat" w:hAnsi="GHEA Grapalat"/>
          <w:b/>
          <w:bCs/>
          <w:i/>
          <w:sz w:val="24"/>
          <w:u w:val="single"/>
        </w:rPr>
        <w:t>դրամի</w:t>
      </w:r>
      <w:r w:rsidRPr="00E4068C">
        <w:rPr>
          <w:rFonts w:ascii="GHEA Grapalat" w:hAnsi="GHEA Grapalat"/>
          <w:b/>
          <w:bCs/>
          <w:i/>
          <w:sz w:val="24"/>
          <w:u w:val="single"/>
          <w:lang w:val="ru-RU"/>
        </w:rPr>
        <w:t xml:space="preserve"> </w:t>
      </w:r>
      <w:r w:rsidRPr="00E4068C">
        <w:rPr>
          <w:rFonts w:ascii="GHEA Grapalat" w:hAnsi="GHEA Grapalat"/>
          <w:b/>
          <w:bCs/>
          <w:i/>
          <w:sz w:val="24"/>
          <w:u w:val="single"/>
        </w:rPr>
        <w:t>չափով</w:t>
      </w:r>
      <w:r w:rsidRPr="00E4068C">
        <w:rPr>
          <w:rFonts w:ascii="GHEA Grapalat" w:hAnsi="GHEA Grapalat"/>
          <w:bCs/>
          <w:sz w:val="24"/>
        </w:rPr>
        <w:t>։</w:t>
      </w:r>
    </w:p>
    <w:p w14:paraId="187E8333" w14:textId="454D49B9" w:rsidR="00E669EB" w:rsidRPr="00E4068C" w:rsidRDefault="00E669EB" w:rsidP="007B27F6">
      <w:pPr>
        <w:pStyle w:val="ListParagraph"/>
        <w:numPr>
          <w:ilvl w:val="1"/>
          <w:numId w:val="43"/>
        </w:numPr>
        <w:ind w:left="0" w:firstLine="720"/>
        <w:jc w:val="both"/>
        <w:rPr>
          <w:b/>
          <w:lang w:val="ru-RU"/>
        </w:rPr>
      </w:pPr>
      <w:r w:rsidRPr="00E4068C">
        <w:rPr>
          <w:rFonts w:ascii="GHEA Grapalat" w:hAnsi="GHEA Grapalat"/>
          <w:b/>
          <w:bCs/>
          <w:sz w:val="24"/>
          <w:lang w:val="ru-RU"/>
        </w:rPr>
        <w:t xml:space="preserve">1187-12004 </w:t>
      </w:r>
      <w:r w:rsidRPr="00E4068C">
        <w:rPr>
          <w:rFonts w:ascii="GHEA Grapalat" w:hAnsi="GHEA Grapalat"/>
          <w:b/>
          <w:sz w:val="24"/>
          <w:lang w:val="fr-FR"/>
        </w:rPr>
        <w:t>(</w:t>
      </w:r>
      <w:r w:rsidRPr="00E4068C">
        <w:rPr>
          <w:rFonts w:ascii="GHEA Grapalat" w:hAnsi="GHEA Grapalat"/>
          <w:b/>
          <w:sz w:val="24"/>
          <w:lang w:val="ru-RU"/>
        </w:rPr>
        <w:t>452200</w:t>
      </w:r>
      <w:r w:rsidRPr="00E4068C">
        <w:rPr>
          <w:rFonts w:ascii="GHEA Grapalat" w:hAnsi="GHEA Grapalat"/>
          <w:b/>
          <w:sz w:val="24"/>
          <w:lang w:val="fr-FR"/>
        </w:rPr>
        <w:t>)</w:t>
      </w:r>
      <w:r w:rsidRPr="00E4068C">
        <w:rPr>
          <w:rFonts w:ascii="GHEA Grapalat" w:hAnsi="GHEA Grapalat"/>
          <w:b/>
          <w:bCs/>
          <w:sz w:val="24"/>
          <w:lang w:val="ru-RU"/>
        </w:rPr>
        <w:t xml:space="preserve"> «</w:t>
      </w:r>
      <w:r w:rsidRPr="00E4068C">
        <w:rPr>
          <w:rFonts w:ascii="GHEA Grapalat" w:hAnsi="GHEA Grapalat"/>
          <w:b/>
          <w:bCs/>
          <w:sz w:val="24"/>
        </w:rPr>
        <w:t>Հայաստանի</w:t>
      </w:r>
      <w:r w:rsidRPr="00E4068C">
        <w:rPr>
          <w:rFonts w:ascii="GHEA Grapalat" w:hAnsi="GHEA Grapalat"/>
          <w:b/>
          <w:bCs/>
          <w:sz w:val="24"/>
          <w:lang w:val="ru-RU"/>
        </w:rPr>
        <w:t xml:space="preserve"> </w:t>
      </w:r>
      <w:r w:rsidRPr="00E4068C">
        <w:rPr>
          <w:rFonts w:ascii="GHEA Grapalat" w:hAnsi="GHEA Grapalat"/>
          <w:b/>
          <w:bCs/>
          <w:sz w:val="24"/>
        </w:rPr>
        <w:t>Հանրապետության</w:t>
      </w:r>
      <w:r w:rsidRPr="00E4068C">
        <w:rPr>
          <w:rFonts w:ascii="GHEA Grapalat" w:hAnsi="GHEA Grapalat"/>
          <w:b/>
          <w:bCs/>
          <w:sz w:val="24"/>
          <w:lang w:val="ru-RU"/>
        </w:rPr>
        <w:t xml:space="preserve"> </w:t>
      </w:r>
      <w:r w:rsidRPr="00E4068C">
        <w:rPr>
          <w:rFonts w:ascii="GHEA Grapalat" w:hAnsi="GHEA Grapalat"/>
          <w:b/>
          <w:bCs/>
          <w:sz w:val="24"/>
        </w:rPr>
        <w:t>ագրոպարենային</w:t>
      </w:r>
      <w:r w:rsidRPr="00E4068C">
        <w:rPr>
          <w:rFonts w:ascii="GHEA Grapalat" w:hAnsi="GHEA Grapalat"/>
          <w:b/>
          <w:bCs/>
          <w:sz w:val="24"/>
          <w:lang w:val="ru-RU"/>
        </w:rPr>
        <w:t xml:space="preserve"> </w:t>
      </w:r>
      <w:r w:rsidRPr="00E4068C">
        <w:rPr>
          <w:rFonts w:ascii="GHEA Grapalat" w:hAnsi="GHEA Grapalat"/>
          <w:b/>
          <w:bCs/>
          <w:sz w:val="24"/>
        </w:rPr>
        <w:t>ոլորտի</w:t>
      </w:r>
      <w:r w:rsidRPr="00E4068C">
        <w:rPr>
          <w:rFonts w:ascii="GHEA Grapalat" w:hAnsi="GHEA Grapalat"/>
          <w:b/>
          <w:bCs/>
          <w:sz w:val="24"/>
          <w:lang w:val="ru-RU"/>
        </w:rPr>
        <w:t xml:space="preserve"> </w:t>
      </w:r>
      <w:r w:rsidRPr="00E4068C">
        <w:rPr>
          <w:rFonts w:ascii="GHEA Grapalat" w:hAnsi="GHEA Grapalat"/>
          <w:b/>
          <w:bCs/>
          <w:sz w:val="24"/>
        </w:rPr>
        <w:t>սարքավորումների</w:t>
      </w:r>
      <w:r w:rsidRPr="00E4068C">
        <w:rPr>
          <w:rFonts w:ascii="GHEA Grapalat" w:hAnsi="GHEA Grapalat"/>
          <w:b/>
          <w:bCs/>
          <w:sz w:val="24"/>
          <w:lang w:val="ru-RU"/>
        </w:rPr>
        <w:t xml:space="preserve">  </w:t>
      </w:r>
      <w:r w:rsidRPr="00E4068C">
        <w:rPr>
          <w:rFonts w:ascii="GHEA Grapalat" w:hAnsi="GHEA Grapalat"/>
          <w:b/>
          <w:bCs/>
          <w:sz w:val="24"/>
        </w:rPr>
        <w:t>լիզինգի</w:t>
      </w:r>
      <w:r w:rsidRPr="00E4068C">
        <w:rPr>
          <w:rFonts w:ascii="GHEA Grapalat" w:hAnsi="GHEA Grapalat"/>
          <w:b/>
          <w:bCs/>
          <w:sz w:val="24"/>
          <w:lang w:val="ru-RU"/>
        </w:rPr>
        <w:t xml:space="preserve">  </w:t>
      </w:r>
      <w:r w:rsidRPr="00E4068C">
        <w:rPr>
          <w:rFonts w:ascii="GHEA Grapalat" w:hAnsi="GHEA Grapalat"/>
          <w:b/>
          <w:bCs/>
          <w:sz w:val="24"/>
        </w:rPr>
        <w:t>աջակցության</w:t>
      </w:r>
      <w:r w:rsidRPr="00E4068C">
        <w:rPr>
          <w:rFonts w:ascii="GHEA Grapalat" w:hAnsi="GHEA Grapalat"/>
          <w:b/>
          <w:bCs/>
          <w:sz w:val="24"/>
          <w:lang w:val="ru-RU"/>
        </w:rPr>
        <w:t xml:space="preserve"> </w:t>
      </w:r>
      <w:r w:rsidRPr="00E4068C">
        <w:rPr>
          <w:rFonts w:ascii="GHEA Grapalat" w:hAnsi="GHEA Grapalat"/>
          <w:b/>
          <w:bCs/>
          <w:sz w:val="24"/>
        </w:rPr>
        <w:t>ծրագիր</w:t>
      </w:r>
      <w:r w:rsidRPr="00E4068C">
        <w:rPr>
          <w:rFonts w:ascii="GHEA Grapalat" w:hAnsi="GHEA Grapalat"/>
          <w:b/>
          <w:sz w:val="24"/>
          <w:lang w:val="ru-RU"/>
        </w:rPr>
        <w:t>»</w:t>
      </w:r>
    </w:p>
    <w:p w14:paraId="487BFA9E" w14:textId="77777777" w:rsidR="00E669EB" w:rsidRPr="00E4068C" w:rsidRDefault="00E669EB" w:rsidP="00E669EB">
      <w:pPr>
        <w:spacing w:before="0" w:after="0"/>
        <w:ind w:firstLine="567"/>
        <w:rPr>
          <w:rFonts w:eastAsia="Times New Roman"/>
          <w:b/>
          <w:szCs w:val="24"/>
          <w:lang w:val="hy-AM"/>
        </w:rPr>
      </w:pPr>
      <w:r w:rsidRPr="00E4068C">
        <w:rPr>
          <w:rFonts w:eastAsia="Times New Roman"/>
          <w:szCs w:val="24"/>
          <w:lang w:val="hy-AM" w:eastAsia="ru-RU"/>
        </w:rPr>
        <w:t>ՀՀ ֆինանսների նախարարի 13</w:t>
      </w:r>
      <w:r w:rsidRPr="00E4068C">
        <w:rPr>
          <w:rFonts w:ascii="Cambria Math" w:eastAsia="Times New Roman" w:hAnsi="Cambria Math" w:cs="Cambria Math"/>
          <w:szCs w:val="24"/>
          <w:lang w:val="hy-AM" w:eastAsia="ru-RU"/>
        </w:rPr>
        <w:t>․</w:t>
      </w:r>
      <w:r w:rsidRPr="00E4068C">
        <w:rPr>
          <w:rFonts w:eastAsia="Times New Roman"/>
          <w:szCs w:val="24"/>
          <w:lang w:val="hy-AM" w:eastAsia="ru-RU"/>
        </w:rPr>
        <w:t>03</w:t>
      </w:r>
      <w:r w:rsidRPr="00E4068C">
        <w:rPr>
          <w:rFonts w:ascii="Cambria Math" w:eastAsia="Times New Roman" w:hAnsi="Cambria Math" w:cs="Cambria Math"/>
          <w:szCs w:val="24"/>
          <w:lang w:val="hy-AM" w:eastAsia="ru-RU"/>
        </w:rPr>
        <w:t>․</w:t>
      </w:r>
      <w:r w:rsidRPr="00E4068C">
        <w:rPr>
          <w:rFonts w:eastAsia="Times New Roman"/>
          <w:szCs w:val="24"/>
          <w:lang w:val="hy-AM" w:eastAsia="ru-RU"/>
        </w:rPr>
        <w:t xml:space="preserve">2019 թվականի </w:t>
      </w:r>
      <w:r w:rsidRPr="00E4068C">
        <w:rPr>
          <w:rFonts w:eastAsia="Times New Roman"/>
          <w:bCs/>
          <w:color w:val="000000"/>
          <w:szCs w:val="24"/>
          <w:lang w:val="hy-AM" w:eastAsia="ru-RU"/>
        </w:rPr>
        <w:t xml:space="preserve">N 254-Ն հրամանի հավելված N 2-ով հաստատված հաշվետվությունների առանձին տեսակների կազմման ու ներկայացման առանձնահատկությունների մասին հրահանգի 7-րդ կետի 5-րդ ենթակետով սահմանված </w:t>
      </w:r>
      <w:r w:rsidRPr="00E4068C">
        <w:rPr>
          <w:rFonts w:eastAsia="Times New Roman"/>
          <w:color w:val="000000"/>
          <w:szCs w:val="24"/>
          <w:shd w:val="clear" w:color="auto" w:fill="FFFFFF"/>
          <w:lang w:val="hy-AM" w:eastAsia="ru-RU"/>
        </w:rPr>
        <w:t xml:space="preserve">հաշվետու ժամանակահատվածի ընթացքում հիմնարկի դեբիտորական, կրեդիտորական պարտքերի և պահեստավորված միջոցների շարժի վերաբերյալ Հ-4 հաշվետվության թվային մասի տվյալները չեն համապատասխանում հիմնարկի փաստացի ֆինանսական ցուցանիշներին։ </w:t>
      </w:r>
    </w:p>
    <w:p w14:paraId="574A56FD" w14:textId="5CA8F8A2" w:rsidR="00E669EB" w:rsidRPr="00E4068C" w:rsidRDefault="00E669EB" w:rsidP="00E669EB">
      <w:pPr>
        <w:shd w:val="clear" w:color="auto" w:fill="FFFFFF"/>
        <w:spacing w:before="0" w:after="0"/>
        <w:ind w:firstLine="567"/>
        <w:rPr>
          <w:rFonts w:eastAsia="Times New Roman"/>
          <w:color w:val="000000"/>
          <w:szCs w:val="24"/>
          <w:shd w:val="clear" w:color="auto" w:fill="FFFFFF"/>
          <w:lang w:val="hy-AM" w:eastAsia="ru-RU"/>
        </w:rPr>
      </w:pPr>
      <w:r w:rsidRPr="00E4068C">
        <w:rPr>
          <w:rFonts w:eastAsia="Times New Roman"/>
          <w:color w:val="000000"/>
          <w:szCs w:val="24"/>
          <w:shd w:val="clear" w:color="auto" w:fill="FFFFFF"/>
          <w:lang w:val="hy-AM" w:eastAsia="ru-RU"/>
        </w:rPr>
        <w:t>ՀՀ էկոնոմիկայի նախարարության կողմից ներկայացրած «Հիմնարկի դեբիտորական, կրեդիտորական պարտքերի և պահեստավորված միջոցների մասին» առ 01</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01</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2022</w:t>
      </w:r>
      <w:r w:rsidRPr="00E4068C">
        <w:rPr>
          <w:rFonts w:eastAsia="Times New Roman" w:cs="GHEA Grapalat"/>
          <w:color w:val="000000"/>
          <w:szCs w:val="24"/>
          <w:shd w:val="clear" w:color="auto" w:fill="FFFFFF"/>
          <w:lang w:val="hy-AM" w:eastAsia="ru-RU"/>
        </w:rPr>
        <w:t>թ</w:t>
      </w:r>
      <w:r w:rsidRPr="00E4068C">
        <w:rPr>
          <w:rFonts w:eastAsia="Times New Roman"/>
          <w:color w:val="000000"/>
          <w:szCs w:val="24"/>
          <w:shd w:val="clear" w:color="auto" w:fill="FFFFFF"/>
          <w:lang w:val="hy-AM" w:eastAsia="ru-RU"/>
        </w:rPr>
        <w:t>-30</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12</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2022</w:t>
      </w:r>
      <w:r w:rsidRPr="00E4068C">
        <w:rPr>
          <w:rFonts w:eastAsia="Times New Roman" w:cs="GHEA Grapalat"/>
          <w:color w:val="000000"/>
          <w:szCs w:val="24"/>
          <w:shd w:val="clear" w:color="auto" w:fill="FFFFFF"/>
          <w:lang w:val="hy-AM" w:eastAsia="ru-RU"/>
        </w:rPr>
        <w:t>թ</w:t>
      </w:r>
      <w:r w:rsidRPr="00E4068C">
        <w:rPr>
          <w:rFonts w:eastAsia="Times New Roman"/>
          <w:color w:val="000000"/>
          <w:szCs w:val="24"/>
          <w:shd w:val="clear" w:color="auto" w:fill="FFFFFF"/>
          <w:lang w:val="hy-AM" w:eastAsia="ru-RU"/>
        </w:rPr>
        <w:t xml:space="preserve"> հաշվետվության մեջ տարեսկզբի և տարեվերջի դրությամբ դեբիտորական պարտքերը ցույց է տրվել 0։</w:t>
      </w:r>
    </w:p>
    <w:p w14:paraId="59F80EB6" w14:textId="77777777" w:rsidR="00E669EB" w:rsidRPr="00E4068C" w:rsidRDefault="00E669EB" w:rsidP="00E669EB">
      <w:pPr>
        <w:shd w:val="clear" w:color="auto" w:fill="FFFFFF"/>
        <w:spacing w:before="0" w:after="0"/>
        <w:ind w:firstLine="567"/>
        <w:rPr>
          <w:rFonts w:eastAsia="Times New Roman"/>
          <w:color w:val="000000"/>
          <w:szCs w:val="24"/>
          <w:shd w:val="clear" w:color="auto" w:fill="FFFFFF"/>
          <w:lang w:val="hy-AM" w:eastAsia="ru-RU"/>
        </w:rPr>
      </w:pPr>
      <w:r w:rsidRPr="00E4068C">
        <w:rPr>
          <w:rFonts w:eastAsia="Times New Roman"/>
          <w:color w:val="000000"/>
          <w:szCs w:val="24"/>
          <w:shd w:val="clear" w:color="auto" w:fill="FFFFFF"/>
          <w:lang w:val="hy-AM" w:eastAsia="ru-RU"/>
        </w:rPr>
        <w:t>Հաշվեքննվող ժամանակահատվածում ՀՀ ագրոպարենային ոլորտի սարքավորումների լիզինգի աջակցության ծրագրի միջոցառման շրջանակում ՖԿ-ների կողմից ԳՖԿ ներկայացված՝ հայտերի լիզինգի տոկասագումարների սուբսիդավորման գումարը  կազմել է 2,852,440</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00 </w:t>
      </w:r>
      <w:r w:rsidRPr="00E4068C">
        <w:rPr>
          <w:rFonts w:eastAsia="Times New Roman" w:cs="GHEA Grapalat"/>
          <w:color w:val="000000"/>
          <w:szCs w:val="24"/>
          <w:shd w:val="clear" w:color="auto" w:fill="FFFFFF"/>
          <w:lang w:val="hy-AM" w:eastAsia="ru-RU"/>
        </w:rPr>
        <w:t>հազ</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դրամ</w:t>
      </w:r>
      <w:r w:rsidRPr="00E4068C">
        <w:rPr>
          <w:rFonts w:eastAsia="Times New Roman"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որի</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դիմաց</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վճարվել</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է</w:t>
      </w:r>
      <w:r w:rsidRPr="00E4068C">
        <w:rPr>
          <w:rFonts w:eastAsia="Times New Roman"/>
          <w:color w:val="000000"/>
          <w:szCs w:val="24"/>
          <w:shd w:val="clear" w:color="auto" w:fill="FFFFFF"/>
          <w:lang w:val="hy-AM" w:eastAsia="ru-RU"/>
        </w:rPr>
        <w:t xml:space="preserve"> 2,856,112</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90 </w:t>
      </w:r>
      <w:r w:rsidRPr="00E4068C">
        <w:rPr>
          <w:rFonts w:eastAsia="Times New Roman" w:cs="GHEA Grapalat"/>
          <w:color w:val="000000"/>
          <w:szCs w:val="24"/>
          <w:shd w:val="clear" w:color="auto" w:fill="FFFFFF"/>
          <w:lang w:val="hy-AM" w:eastAsia="ru-RU"/>
        </w:rPr>
        <w:t>հազ</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դրամ, կամ ավել է վճարվել</w:t>
      </w:r>
      <w:r w:rsidRPr="00E4068C">
        <w:rPr>
          <w:rFonts w:eastAsia="Times New Roman" w:cs="GHEA Grapalat"/>
          <w:b/>
          <w:i/>
          <w:color w:val="000000"/>
          <w:szCs w:val="24"/>
          <w:u w:val="single"/>
          <w:shd w:val="clear" w:color="auto" w:fill="FFFFFF"/>
          <w:lang w:val="hy-AM" w:eastAsia="ru-RU"/>
        </w:rPr>
        <w:t xml:space="preserve"> </w:t>
      </w:r>
      <w:r w:rsidRPr="00E4068C">
        <w:rPr>
          <w:rFonts w:eastAsia="Times New Roman"/>
          <w:b/>
          <w:i/>
          <w:color w:val="000000"/>
          <w:szCs w:val="24"/>
          <w:u w:val="single"/>
          <w:shd w:val="clear" w:color="auto" w:fill="FFFFFF"/>
          <w:lang w:val="hy-AM" w:eastAsia="ru-RU"/>
        </w:rPr>
        <w:t xml:space="preserve"> 3,672,90 </w:t>
      </w:r>
      <w:r w:rsidRPr="00E4068C">
        <w:rPr>
          <w:rFonts w:eastAsia="Times New Roman" w:cs="GHEA Grapalat"/>
          <w:b/>
          <w:i/>
          <w:color w:val="000000"/>
          <w:szCs w:val="24"/>
          <w:u w:val="single"/>
          <w:shd w:val="clear" w:color="auto" w:fill="FFFFFF"/>
          <w:lang w:val="hy-AM" w:eastAsia="ru-RU"/>
        </w:rPr>
        <w:t>հազ</w:t>
      </w:r>
      <w:r w:rsidRPr="00E4068C">
        <w:rPr>
          <w:rFonts w:ascii="Cambria Math" w:eastAsia="Times New Roman" w:hAnsi="Cambria Math" w:cs="Cambria Math"/>
          <w:b/>
          <w:i/>
          <w:color w:val="000000"/>
          <w:szCs w:val="24"/>
          <w:u w:val="single"/>
          <w:shd w:val="clear" w:color="auto" w:fill="FFFFFF"/>
          <w:lang w:val="hy-AM" w:eastAsia="ru-RU"/>
        </w:rPr>
        <w:t>․</w:t>
      </w:r>
      <w:r w:rsidRPr="00E4068C">
        <w:rPr>
          <w:rFonts w:eastAsia="Times New Roman"/>
          <w:b/>
          <w:i/>
          <w:color w:val="000000"/>
          <w:szCs w:val="24"/>
          <w:u w:val="single"/>
          <w:shd w:val="clear" w:color="auto" w:fill="FFFFFF"/>
          <w:lang w:val="hy-AM" w:eastAsia="ru-RU"/>
        </w:rPr>
        <w:t xml:space="preserve"> </w:t>
      </w:r>
      <w:r w:rsidRPr="00E4068C">
        <w:rPr>
          <w:rFonts w:eastAsia="Times New Roman" w:cs="GHEA Grapalat"/>
          <w:b/>
          <w:i/>
          <w:color w:val="000000"/>
          <w:szCs w:val="24"/>
          <w:u w:val="single"/>
          <w:shd w:val="clear" w:color="auto" w:fill="FFFFFF"/>
          <w:lang w:val="hy-AM" w:eastAsia="ru-RU"/>
        </w:rPr>
        <w:t>դրամ</w:t>
      </w:r>
      <w:r w:rsidRPr="00E4068C">
        <w:rPr>
          <w:rFonts w:eastAsia="Times New Roman"/>
          <w:color w:val="000000"/>
          <w:szCs w:val="24"/>
          <w:shd w:val="clear" w:color="auto" w:fill="FFFFFF"/>
          <w:lang w:val="hy-AM" w:eastAsia="ru-RU"/>
        </w:rPr>
        <w:t>։</w:t>
      </w:r>
    </w:p>
    <w:p w14:paraId="1C593E0D" w14:textId="253513D0" w:rsidR="00E669EB" w:rsidRPr="00E4068C" w:rsidRDefault="00E669EB" w:rsidP="00E669EB">
      <w:pPr>
        <w:shd w:val="clear" w:color="auto" w:fill="FFFFFF"/>
        <w:spacing w:before="0" w:after="0"/>
        <w:ind w:firstLine="567"/>
        <w:rPr>
          <w:rFonts w:eastAsia="Times New Roman"/>
          <w:color w:val="000000"/>
          <w:szCs w:val="24"/>
          <w:shd w:val="clear" w:color="auto" w:fill="FFFFFF"/>
          <w:lang w:val="hy-AM" w:eastAsia="ru-RU"/>
        </w:rPr>
      </w:pPr>
      <w:r w:rsidRPr="00E4068C">
        <w:rPr>
          <w:rFonts w:eastAsia="Times New Roman"/>
          <w:szCs w:val="24"/>
          <w:lang w:val="hy-AM" w:eastAsia="ru-RU"/>
        </w:rPr>
        <w:t>Ավել վճարված գումարը չի արտացոլվել Հ-4 հաշվետվության</w:t>
      </w:r>
      <w:r w:rsidRPr="00E4068C">
        <w:rPr>
          <w:rFonts w:eastAsia="Times New Roman"/>
          <w:b/>
          <w:szCs w:val="24"/>
          <w:lang w:val="hy-AM" w:eastAsia="ru-RU"/>
        </w:rPr>
        <w:t xml:space="preserve"> </w:t>
      </w:r>
      <w:r w:rsidRPr="00E4068C">
        <w:rPr>
          <w:rFonts w:eastAsia="Times New Roman"/>
          <w:color w:val="000000"/>
          <w:szCs w:val="24"/>
          <w:shd w:val="clear" w:color="auto" w:fill="FFFFFF"/>
          <w:lang w:val="hy-AM" w:eastAsia="ru-RU"/>
        </w:rPr>
        <w:t>Հիմնարկի դեբիտորական պարտքերի մեջ։</w:t>
      </w:r>
    </w:p>
    <w:p w14:paraId="67A0D5F8" w14:textId="77777777" w:rsidR="00F02EFA" w:rsidRPr="00E4068C" w:rsidRDefault="00F02EFA" w:rsidP="00F02EFA">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3D461F1A" w14:textId="77777777" w:rsidR="00F02EFA" w:rsidRPr="00E4068C" w:rsidRDefault="00F02EFA" w:rsidP="00F02EFA">
      <w:pPr>
        <w:spacing w:before="0" w:after="160"/>
        <w:ind w:firstLine="567"/>
        <w:rPr>
          <w:sz w:val="20"/>
          <w:szCs w:val="20"/>
          <w:lang w:val="hy-AM"/>
        </w:rPr>
      </w:pPr>
      <w:r w:rsidRPr="00E4068C">
        <w:rPr>
          <w:b/>
          <w:bCs/>
          <w:sz w:val="20"/>
          <w:szCs w:val="20"/>
          <w:lang w:val="hy-AM"/>
        </w:rPr>
        <w:t>Ծ</w:t>
      </w:r>
      <w:r w:rsidRPr="00E4068C">
        <w:rPr>
          <w:sz w:val="20"/>
          <w:szCs w:val="20"/>
          <w:lang w:val="hy-AM"/>
        </w:rPr>
        <w:t xml:space="preserve">րագրի գծով տարեկան հաշվետվությունում իրականացվել է ուղղում (հաշվետվությունները կցվում են), որի արդյունքում տարեկան փաստացի ծախսը ձևակերպվել է 2.952.628.07 հազ դրամ, </w:t>
      </w:r>
      <w:r w:rsidRPr="00E4068C">
        <w:rPr>
          <w:sz w:val="20"/>
          <w:szCs w:val="20"/>
          <w:lang w:val="hy-AM"/>
        </w:rPr>
        <w:lastRenderedPageBreak/>
        <w:t>իսկ վճարումը եղել է</w:t>
      </w:r>
      <w:r w:rsidRPr="00E4068C">
        <w:rPr>
          <w:rFonts w:ascii="Calibri" w:hAnsi="Calibri" w:cs="Calibri"/>
          <w:sz w:val="20"/>
          <w:szCs w:val="20"/>
          <w:lang w:val="hy-AM"/>
        </w:rPr>
        <w:t> </w:t>
      </w:r>
      <w:r w:rsidRPr="00E4068C">
        <w:rPr>
          <w:sz w:val="20"/>
          <w:szCs w:val="20"/>
          <w:lang w:val="hy-AM"/>
        </w:rPr>
        <w:t>2,856,112</w:t>
      </w:r>
      <w:r w:rsidRPr="00E4068C">
        <w:rPr>
          <w:rFonts w:ascii="Cambria Math" w:hAnsi="Cambria Math" w:cs="Cambria Math"/>
          <w:sz w:val="20"/>
          <w:szCs w:val="20"/>
          <w:lang w:val="hy-AM"/>
        </w:rPr>
        <w:t>․</w:t>
      </w:r>
      <w:r w:rsidRPr="00E4068C">
        <w:rPr>
          <w:sz w:val="20"/>
          <w:szCs w:val="20"/>
          <w:lang w:val="hy-AM"/>
        </w:rPr>
        <w:t>90</w:t>
      </w:r>
      <w:r w:rsidRPr="00E4068C">
        <w:rPr>
          <w:rFonts w:ascii="Calibri" w:hAnsi="Calibri" w:cs="Calibri"/>
          <w:sz w:val="20"/>
          <w:szCs w:val="20"/>
          <w:lang w:val="hy-AM"/>
        </w:rPr>
        <w:t> </w:t>
      </w:r>
      <w:r w:rsidRPr="00E4068C">
        <w:rPr>
          <w:sz w:val="20"/>
          <w:szCs w:val="20"/>
          <w:lang w:val="hy-AM"/>
        </w:rPr>
        <w:t>հազ դրամ:</w:t>
      </w:r>
      <w:r w:rsidRPr="00E4068C">
        <w:rPr>
          <w:rFonts w:ascii="Calibri" w:hAnsi="Calibri" w:cs="Calibri"/>
          <w:sz w:val="20"/>
          <w:szCs w:val="20"/>
          <w:lang w:val="hy-AM"/>
        </w:rPr>
        <w:t> </w:t>
      </w:r>
      <w:r w:rsidRPr="00E4068C">
        <w:rPr>
          <w:sz w:val="20"/>
          <w:szCs w:val="20"/>
          <w:lang w:val="hy-AM"/>
        </w:rPr>
        <w:t xml:space="preserve">Արդյունքում տարեվերջին նորից գոյացել է 298.390,19 հազար դրամի կրեդիտորական պարտք: Կից ներկայացնում ենք ԳՖԿ-ի կողմից ներկայացված տարեվերջի կրեդիտորական պարտքի բացվածքը: </w:t>
      </w:r>
    </w:p>
    <w:p w14:paraId="73AE38EF" w14:textId="6271A7FA" w:rsidR="00F02EFA" w:rsidRPr="00E4068C" w:rsidRDefault="00F02EFA" w:rsidP="00F02EFA">
      <w:pPr>
        <w:spacing w:before="0" w:after="160"/>
        <w:ind w:firstLine="567"/>
        <w:rPr>
          <w:rFonts w:eastAsia="Liberation Mono" w:cs="Liberation Mono"/>
          <w:b/>
          <w:sz w:val="20"/>
          <w:szCs w:val="20"/>
          <w:lang w:val="hy-AM" w:eastAsia="zh-CN" w:bidi="hi-IN"/>
        </w:rPr>
      </w:pPr>
      <w:r w:rsidRPr="00E4068C">
        <w:rPr>
          <w:rFonts w:eastAsia="Liberation Mono" w:cs="Liberation Mono"/>
          <w:b/>
          <w:sz w:val="20"/>
          <w:szCs w:val="20"/>
          <w:lang w:val="hy-AM" w:eastAsia="zh-CN" w:bidi="hi-IN"/>
        </w:rPr>
        <w:t>Հաշվեքննողի մեկնաբանությունը</w:t>
      </w:r>
    </w:p>
    <w:p w14:paraId="1A5F9DEF" w14:textId="72B70085" w:rsidR="007A28D0" w:rsidRPr="00E4068C" w:rsidRDefault="00186C3A" w:rsidP="007B27F6">
      <w:pPr>
        <w:rPr>
          <w:rFonts w:eastAsia="Times New Roman" w:cs="GHEA Grapalat"/>
          <w:color w:val="000000"/>
          <w:sz w:val="20"/>
          <w:szCs w:val="20"/>
          <w:shd w:val="clear" w:color="auto" w:fill="FFFFFF"/>
          <w:lang w:val="hy-AM" w:eastAsia="ru-RU"/>
        </w:rPr>
      </w:pPr>
      <w:r w:rsidRPr="00E4068C">
        <w:rPr>
          <w:rFonts w:eastAsia="Liberation Mono" w:cs="Liberation Mono"/>
          <w:sz w:val="20"/>
          <w:szCs w:val="20"/>
          <w:lang w:val="hy-AM" w:eastAsia="zh-CN" w:bidi="hi-IN"/>
        </w:rPr>
        <w:t xml:space="preserve">Չի ընդունվում քանի որ ներկայացարծ հաշվետվությունում՝ հիմնարկի կատարած բյուջետային ծախսերի և բյուջետային պարտքերի մասին հաշվետվությունում (Հ-2) փաստացի ծախս սյունակը լրացվել է ՀՀ ֆինանսների նախարարի 2019 թվականի 204-Ն հրամանի պահանջներին անհամապատասխան։ Համաձայն նույն հրամանի հավելված 2-ի օրինակելի ձև Հ-2-ի բաժնի 9-րդ կետի պահանջի </w:t>
      </w:r>
      <w:r w:rsidR="00FC3E08" w:rsidRPr="00E4068C">
        <w:rPr>
          <w:rFonts w:eastAsia="Liberation Mono" w:cs="Liberation Mono"/>
          <w:sz w:val="20"/>
          <w:szCs w:val="20"/>
          <w:lang w:val="hy-AM" w:eastAsia="zh-CN" w:bidi="hi-IN"/>
        </w:rPr>
        <w:t>«…</w:t>
      </w:r>
      <w:r w:rsidRPr="00E4068C">
        <w:rPr>
          <w:rFonts w:eastAsia="Liberation Mono" w:cs="Liberation Mono"/>
          <w:sz w:val="20"/>
          <w:szCs w:val="20"/>
          <w:lang w:val="hy-AM" w:eastAsia="zh-CN" w:bidi="hi-IN"/>
        </w:rPr>
        <w:t>փաստացի ծախս սյունա</w:t>
      </w:r>
      <w:r w:rsidR="00FC3E08" w:rsidRPr="00E4068C">
        <w:rPr>
          <w:rFonts w:eastAsia="Liberation Mono" w:cs="Liberation Mono"/>
          <w:sz w:val="20"/>
          <w:szCs w:val="20"/>
          <w:lang w:val="hy-AM" w:eastAsia="zh-CN" w:bidi="hi-IN"/>
        </w:rPr>
        <w:t>կ</w:t>
      </w:r>
      <w:r w:rsidRPr="00E4068C">
        <w:rPr>
          <w:rFonts w:eastAsia="Liberation Mono" w:cs="Liberation Mono"/>
          <w:sz w:val="20"/>
          <w:szCs w:val="20"/>
          <w:lang w:val="hy-AM" w:eastAsia="zh-CN" w:bidi="hi-IN"/>
        </w:rPr>
        <w:t>ում լրացվում են հաշվետու ժամանակահատվածում հիմնարկի՝ համապատասխան փաստաթղթերով ձևակերպված իրական ծախսերը</w:t>
      </w:r>
      <w:r w:rsidR="00FC3E08" w:rsidRPr="00E4068C">
        <w:rPr>
          <w:rFonts w:eastAsia="Liberation Mono" w:cs="Liberation Mono"/>
          <w:sz w:val="20"/>
          <w:szCs w:val="20"/>
          <w:lang w:val="hy-AM" w:eastAsia="zh-CN" w:bidi="hi-IN"/>
        </w:rPr>
        <w:t xml:space="preserve">…»։ Նշված պահանջին համապատասխան հաշվարկի դեպքում փաստացի ծախսը կազմում է </w:t>
      </w:r>
      <w:r w:rsidR="00FC3E08" w:rsidRPr="00E4068C">
        <w:rPr>
          <w:rFonts w:eastAsia="Times New Roman"/>
          <w:color w:val="000000"/>
          <w:sz w:val="20"/>
          <w:szCs w:val="20"/>
          <w:shd w:val="clear" w:color="auto" w:fill="FFFFFF"/>
          <w:lang w:val="hy-AM" w:eastAsia="ru-RU"/>
        </w:rPr>
        <w:t>2,852,440</w:t>
      </w:r>
      <w:r w:rsidR="00FC3E08" w:rsidRPr="00E4068C">
        <w:rPr>
          <w:rFonts w:ascii="Cambria Math" w:eastAsia="Times New Roman" w:hAnsi="Cambria Math" w:cs="Cambria Math"/>
          <w:color w:val="000000"/>
          <w:sz w:val="20"/>
          <w:szCs w:val="20"/>
          <w:shd w:val="clear" w:color="auto" w:fill="FFFFFF"/>
          <w:lang w:val="hy-AM" w:eastAsia="ru-RU"/>
        </w:rPr>
        <w:t>․</w:t>
      </w:r>
      <w:r w:rsidR="00FC3E08" w:rsidRPr="00E4068C">
        <w:rPr>
          <w:rFonts w:eastAsia="Times New Roman"/>
          <w:color w:val="000000"/>
          <w:sz w:val="20"/>
          <w:szCs w:val="20"/>
          <w:shd w:val="clear" w:color="auto" w:fill="FFFFFF"/>
          <w:lang w:val="hy-AM" w:eastAsia="ru-RU"/>
        </w:rPr>
        <w:t xml:space="preserve">00 </w:t>
      </w:r>
      <w:r w:rsidR="00FC3E08" w:rsidRPr="00E4068C">
        <w:rPr>
          <w:rFonts w:eastAsia="Times New Roman" w:cs="GHEA Grapalat"/>
          <w:color w:val="000000"/>
          <w:sz w:val="20"/>
          <w:szCs w:val="20"/>
          <w:shd w:val="clear" w:color="auto" w:fill="FFFFFF"/>
          <w:lang w:val="hy-AM" w:eastAsia="ru-RU"/>
        </w:rPr>
        <w:t>հազ</w:t>
      </w:r>
      <w:r w:rsidR="00FC3E08" w:rsidRPr="00E4068C">
        <w:rPr>
          <w:rFonts w:ascii="Cambria Math" w:eastAsia="Times New Roman" w:hAnsi="Cambria Math" w:cs="Cambria Math"/>
          <w:color w:val="000000"/>
          <w:sz w:val="20"/>
          <w:szCs w:val="20"/>
          <w:shd w:val="clear" w:color="auto" w:fill="FFFFFF"/>
          <w:lang w:val="hy-AM" w:eastAsia="ru-RU"/>
        </w:rPr>
        <w:t>․</w:t>
      </w:r>
      <w:r w:rsidR="00FC3E08" w:rsidRPr="00E4068C">
        <w:rPr>
          <w:rFonts w:eastAsia="Times New Roman"/>
          <w:color w:val="000000"/>
          <w:sz w:val="20"/>
          <w:szCs w:val="20"/>
          <w:shd w:val="clear" w:color="auto" w:fill="FFFFFF"/>
          <w:lang w:val="hy-AM" w:eastAsia="ru-RU"/>
        </w:rPr>
        <w:t xml:space="preserve"> </w:t>
      </w:r>
      <w:r w:rsidR="00FC3E08" w:rsidRPr="00E4068C">
        <w:rPr>
          <w:rFonts w:eastAsia="Times New Roman" w:cs="GHEA Grapalat"/>
          <w:color w:val="000000"/>
          <w:sz w:val="20"/>
          <w:szCs w:val="20"/>
          <w:shd w:val="clear" w:color="auto" w:fill="FFFFFF"/>
          <w:lang w:val="hy-AM" w:eastAsia="ru-RU"/>
        </w:rPr>
        <w:t>դրամ ինչը և արձանագրված է ընթացիկ եզրակացության սույն կետում։</w:t>
      </w:r>
    </w:p>
    <w:p w14:paraId="4A2B90AF" w14:textId="410752D3" w:rsidR="007A28D0" w:rsidRPr="00E4068C" w:rsidRDefault="007A28D0" w:rsidP="007B27F6">
      <w:pPr>
        <w:rPr>
          <w:rFonts w:eastAsia="Liberation Mono" w:cs="Liberation Mono"/>
          <w:szCs w:val="24"/>
          <w:lang w:val="hy-AM" w:eastAsia="zh-CN" w:bidi="hi-IN"/>
        </w:rPr>
      </w:pPr>
      <w:r w:rsidRPr="00E4068C">
        <w:rPr>
          <w:rFonts w:eastAsia="Times New Roman" w:cs="GHEA Grapalat"/>
          <w:b/>
          <w:color w:val="000000"/>
          <w:szCs w:val="24"/>
          <w:shd w:val="clear" w:color="auto" w:fill="FFFFFF"/>
          <w:lang w:val="hy-AM" w:eastAsia="ru-RU"/>
        </w:rPr>
        <w:t>7.11.</w:t>
      </w:r>
      <w:r w:rsidRPr="00E4068C">
        <w:rPr>
          <w:rFonts w:eastAsia="Times New Roman" w:cs="GHEA Grapalat"/>
          <w:color w:val="000000"/>
          <w:szCs w:val="24"/>
          <w:shd w:val="clear" w:color="auto" w:fill="FFFFFF"/>
          <w:lang w:val="hy-AM" w:eastAsia="ru-RU"/>
        </w:rPr>
        <w:t xml:space="preserve"> Թիվ 6.</w:t>
      </w:r>
      <w:r w:rsidR="00024170" w:rsidRPr="00E4068C">
        <w:rPr>
          <w:rFonts w:eastAsia="Times New Roman" w:cs="GHEA Grapalat"/>
          <w:color w:val="000000"/>
          <w:szCs w:val="24"/>
          <w:shd w:val="clear" w:color="auto" w:fill="FFFFFF"/>
          <w:lang w:val="hy-AM" w:eastAsia="ru-RU"/>
        </w:rPr>
        <w:t>9</w:t>
      </w:r>
      <w:r w:rsidRPr="00E4068C">
        <w:rPr>
          <w:rFonts w:eastAsia="Times New Roman" w:cs="GHEA Grapalat"/>
          <w:color w:val="000000"/>
          <w:szCs w:val="24"/>
          <w:shd w:val="clear" w:color="auto" w:fill="FFFFFF"/>
          <w:lang w:val="hy-AM" w:eastAsia="ru-RU"/>
        </w:rPr>
        <w:t xml:space="preserve">. անհամապատասխանությունը հանգեցրել է խեղաթյուրման </w:t>
      </w:r>
      <w:r w:rsidRPr="00E4068C">
        <w:rPr>
          <w:rFonts w:eastAsia="Times New Roman" w:cs="GHEA Grapalat"/>
          <w:b/>
          <w:i/>
          <w:color w:val="000000"/>
          <w:szCs w:val="24"/>
          <w:u w:val="single"/>
          <w:shd w:val="clear" w:color="auto" w:fill="FFFFFF"/>
          <w:lang w:val="hy-AM" w:eastAsia="ru-RU"/>
        </w:rPr>
        <w:t>96,515.17 հազ. դրամի չափով։</w:t>
      </w:r>
    </w:p>
    <w:p w14:paraId="0B77E74F" w14:textId="4D1A2D1B" w:rsidR="009D1D6C" w:rsidRPr="009C6C0E" w:rsidRDefault="006C641E" w:rsidP="009D1D6C">
      <w:pPr>
        <w:spacing w:before="0" w:after="0"/>
        <w:ind w:left="567" w:firstLine="0"/>
        <w:contextualSpacing/>
        <w:rPr>
          <w:rFonts w:eastAsia="Times New Roman"/>
          <w:szCs w:val="24"/>
          <w:u w:val="single"/>
          <w:lang w:val="hy-AM"/>
        </w:rPr>
      </w:pPr>
      <w:r w:rsidRPr="00E4068C">
        <w:rPr>
          <w:rFonts w:eastAsia="Times New Roman"/>
          <w:b/>
          <w:bCs/>
          <w:szCs w:val="24"/>
          <w:lang w:val="hy-AM"/>
        </w:rPr>
        <w:t xml:space="preserve">1022-12004 (452200) </w:t>
      </w:r>
      <w:r w:rsidR="009D1D6C" w:rsidRPr="009C6C0E">
        <w:rPr>
          <w:rFonts w:eastAsia="Times New Roman"/>
          <w:b/>
          <w:bCs/>
          <w:szCs w:val="24"/>
          <w:u w:val="single"/>
          <w:lang w:val="hy-AM"/>
        </w:rPr>
        <w:t>«Հայաստանի Հանրապետության ագրոպարենային ոլորտի սարքավորումների  լիզինգի  աջակցության ծրագիր</w:t>
      </w:r>
      <w:r w:rsidR="009D1D6C" w:rsidRPr="009C6C0E">
        <w:rPr>
          <w:rFonts w:eastAsia="Times New Roman"/>
          <w:szCs w:val="24"/>
          <w:u w:val="single"/>
          <w:lang w:val="hy-AM"/>
        </w:rPr>
        <w:t>»</w:t>
      </w:r>
    </w:p>
    <w:p w14:paraId="6F338748" w14:textId="7BC66CD6" w:rsidR="00E669EB" w:rsidRPr="00E4068C" w:rsidRDefault="009D1D6C" w:rsidP="009D1D6C">
      <w:pPr>
        <w:rPr>
          <w:rFonts w:eastAsia="Times New Roman"/>
          <w:color w:val="000000"/>
          <w:szCs w:val="24"/>
          <w:shd w:val="clear" w:color="auto" w:fill="FFFFFF"/>
          <w:lang w:val="hy-AM" w:eastAsia="ru-RU"/>
        </w:rPr>
      </w:pPr>
      <w:r w:rsidRPr="009D1D6C">
        <w:rPr>
          <w:rFonts w:eastAsia="Times New Roman"/>
          <w:b/>
          <w:szCs w:val="24"/>
          <w:lang w:val="hy-AM" w:eastAsia="ru-RU"/>
        </w:rPr>
        <w:t xml:space="preserve">7.12. </w:t>
      </w:r>
      <w:r w:rsidR="00E669EB" w:rsidRPr="00E4068C">
        <w:rPr>
          <w:rFonts w:eastAsia="Times New Roman"/>
          <w:szCs w:val="24"/>
          <w:lang w:val="hy-AM" w:eastAsia="ru-RU"/>
        </w:rPr>
        <w:t>ՀՀ ֆինանսների նախարարի 13</w:t>
      </w:r>
      <w:r w:rsidR="00E669EB" w:rsidRPr="00E4068C">
        <w:rPr>
          <w:rFonts w:ascii="Cambria Math" w:eastAsia="Times New Roman" w:hAnsi="Cambria Math" w:cs="Cambria Math"/>
          <w:szCs w:val="24"/>
          <w:lang w:val="hy-AM" w:eastAsia="ru-RU"/>
        </w:rPr>
        <w:t>․</w:t>
      </w:r>
      <w:r w:rsidR="00E669EB" w:rsidRPr="00E4068C">
        <w:rPr>
          <w:rFonts w:eastAsia="Times New Roman"/>
          <w:szCs w:val="24"/>
          <w:lang w:val="hy-AM" w:eastAsia="ru-RU"/>
        </w:rPr>
        <w:t>03</w:t>
      </w:r>
      <w:r w:rsidR="00E669EB" w:rsidRPr="00E4068C">
        <w:rPr>
          <w:rFonts w:ascii="Cambria Math" w:eastAsia="Times New Roman" w:hAnsi="Cambria Math" w:cs="Cambria Math"/>
          <w:szCs w:val="24"/>
          <w:lang w:val="hy-AM" w:eastAsia="ru-RU"/>
        </w:rPr>
        <w:t>․</w:t>
      </w:r>
      <w:r w:rsidR="00E669EB" w:rsidRPr="00E4068C">
        <w:rPr>
          <w:rFonts w:eastAsia="Times New Roman"/>
          <w:szCs w:val="24"/>
          <w:lang w:val="hy-AM" w:eastAsia="ru-RU"/>
        </w:rPr>
        <w:t xml:space="preserve">2019 թվականի </w:t>
      </w:r>
      <w:r w:rsidR="00E669EB" w:rsidRPr="00E4068C">
        <w:rPr>
          <w:rFonts w:eastAsia="Times New Roman"/>
          <w:bCs/>
          <w:color w:val="000000"/>
          <w:szCs w:val="24"/>
          <w:lang w:val="hy-AM" w:eastAsia="ru-RU"/>
        </w:rPr>
        <w:t xml:space="preserve">N 254-Ն հրամանի հավելված N 2-ով հաստատված հաշվետվությունների առանձին տեսակների կազմման ու ներկայացման առանձնահատկությունների մասին հրահանգով սահմանված </w:t>
      </w:r>
      <w:r w:rsidR="00E669EB" w:rsidRPr="00E4068C">
        <w:rPr>
          <w:rFonts w:eastAsia="Times New Roman"/>
          <w:color w:val="000000"/>
          <w:szCs w:val="24"/>
          <w:shd w:val="clear" w:color="auto" w:fill="FFFFFF"/>
          <w:lang w:val="hy-AM" w:eastAsia="ru-RU"/>
        </w:rPr>
        <w:t xml:space="preserve">հաշվետու ժամանակահատվածի ընթացքում հիմնարկի դեբիտորական, կրեդիտորական պարտքերի և պահեստավորված միջոցների շարժի վերաբերյալ  Հ-4 հաշվետվության թվային մասի տվյալները չեն համապատասխանում հիմնարկի փաստացի ցուցանիշներին։ </w:t>
      </w:r>
      <w:r w:rsidR="00E669EB" w:rsidRPr="00E4068C">
        <w:rPr>
          <w:rFonts w:eastAsia="Times New Roman"/>
          <w:szCs w:val="24"/>
          <w:lang w:val="hy-AM" w:eastAsia="ru-RU"/>
        </w:rPr>
        <w:t>ՀՀ ֆինանսների նախարարի 13</w:t>
      </w:r>
      <w:r w:rsidR="00E669EB" w:rsidRPr="00E4068C">
        <w:rPr>
          <w:rFonts w:ascii="Cambria Math" w:eastAsia="Times New Roman" w:hAnsi="Cambria Math" w:cs="Cambria Math"/>
          <w:szCs w:val="24"/>
          <w:lang w:val="hy-AM" w:eastAsia="ru-RU"/>
        </w:rPr>
        <w:t>․</w:t>
      </w:r>
      <w:r w:rsidR="00E669EB" w:rsidRPr="00E4068C">
        <w:rPr>
          <w:rFonts w:eastAsia="Times New Roman"/>
          <w:szCs w:val="24"/>
          <w:lang w:val="hy-AM" w:eastAsia="ru-RU"/>
        </w:rPr>
        <w:t>03</w:t>
      </w:r>
      <w:r w:rsidR="00E669EB" w:rsidRPr="00E4068C">
        <w:rPr>
          <w:rFonts w:ascii="Cambria Math" w:eastAsia="Times New Roman" w:hAnsi="Cambria Math" w:cs="Cambria Math"/>
          <w:szCs w:val="24"/>
          <w:lang w:val="hy-AM" w:eastAsia="ru-RU"/>
        </w:rPr>
        <w:t>․</w:t>
      </w:r>
      <w:r w:rsidR="00E669EB" w:rsidRPr="00E4068C">
        <w:rPr>
          <w:rFonts w:eastAsia="Times New Roman"/>
          <w:szCs w:val="24"/>
          <w:lang w:val="hy-AM" w:eastAsia="ru-RU"/>
        </w:rPr>
        <w:t xml:space="preserve">2019 թվականի </w:t>
      </w:r>
      <w:r w:rsidR="00E669EB" w:rsidRPr="00E4068C">
        <w:rPr>
          <w:rFonts w:eastAsia="Times New Roman"/>
          <w:bCs/>
          <w:color w:val="000000"/>
          <w:szCs w:val="24"/>
          <w:lang w:val="hy-AM" w:eastAsia="ru-RU"/>
        </w:rPr>
        <w:t xml:space="preserve">N 254-Ն հրամանի հավելված N 2-ով հաստատված հաշվետվությունների առանձին տեսակների կազմման ու ներկայացման առանձնահատկությունների մասին հրահանգի 7-րդ կետի 3-րդ ենթակետով սահմանված հիմնարկի կողմից </w:t>
      </w:r>
      <w:r w:rsidR="00E669EB" w:rsidRPr="00E4068C">
        <w:rPr>
          <w:rFonts w:eastAsia="Times New Roman"/>
          <w:color w:val="000000"/>
          <w:szCs w:val="24"/>
          <w:shd w:val="clear" w:color="auto" w:fill="FFFFFF"/>
          <w:lang w:val="hy-AM" w:eastAsia="ru-RU"/>
        </w:rPr>
        <w:t>հաշվետու ժամանակահատվածում ստանձնած բյուջետային պարտավորությունների կատարած բյուջետային ծախսերի և բյուջետային պարտքերի մասին Հ-2 հաշվետվության թվային մասի տվյալները չեն համապատասխանում հիմնարկի փաստացի ֆինանսական ցուցանիշներին։ ՀՀ էկոնոմիկայի նախարարության կողմից ներկայացրած «Հիմնարկի կատարած բյուջետային ծախսերի և բյուջետային պարտքերի մասին» առ 01</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01</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2022</w:t>
      </w:r>
      <w:r w:rsidR="00E669EB" w:rsidRPr="00E4068C">
        <w:rPr>
          <w:rFonts w:eastAsia="Times New Roman" w:cs="GHEA Grapalat"/>
          <w:color w:val="000000"/>
          <w:szCs w:val="24"/>
          <w:shd w:val="clear" w:color="auto" w:fill="FFFFFF"/>
          <w:lang w:val="hy-AM" w:eastAsia="ru-RU"/>
        </w:rPr>
        <w:t>թ</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-30</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12</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2022</w:t>
      </w:r>
      <w:r w:rsidR="00E669EB" w:rsidRPr="00E4068C">
        <w:rPr>
          <w:rFonts w:eastAsia="Times New Roman" w:cs="GHEA Grapalat"/>
          <w:color w:val="000000"/>
          <w:szCs w:val="24"/>
          <w:shd w:val="clear" w:color="auto" w:fill="FFFFFF"/>
          <w:lang w:val="hy-AM" w:eastAsia="ru-RU"/>
        </w:rPr>
        <w:t>թ</w:t>
      </w:r>
      <w:r w:rsidR="00E669EB" w:rsidRPr="00E4068C">
        <w:rPr>
          <w:rFonts w:eastAsia="Times New Roman"/>
          <w:color w:val="000000"/>
          <w:szCs w:val="24"/>
          <w:shd w:val="clear" w:color="auto" w:fill="FFFFFF"/>
          <w:lang w:val="hy-AM" w:eastAsia="ru-RU"/>
        </w:rPr>
        <w:t xml:space="preserve"> հաշվետվության մեջ դրամարկղային ծախսը ցույց է տրվել 3,739,180</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 xml:space="preserve">47 </w:t>
      </w:r>
      <w:r w:rsidR="00E669EB" w:rsidRPr="00E4068C">
        <w:rPr>
          <w:rFonts w:eastAsia="Times New Roman" w:cs="GHEA Grapalat"/>
          <w:color w:val="000000"/>
          <w:szCs w:val="24"/>
          <w:shd w:val="clear" w:color="auto" w:fill="FFFFFF"/>
          <w:lang w:val="hy-AM" w:eastAsia="ru-RU"/>
        </w:rPr>
        <w:t>հազ</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 xml:space="preserve"> </w:t>
      </w:r>
      <w:r w:rsidR="00E669EB" w:rsidRPr="00E4068C">
        <w:rPr>
          <w:rFonts w:eastAsia="Times New Roman" w:cs="GHEA Grapalat"/>
          <w:color w:val="000000"/>
          <w:szCs w:val="24"/>
          <w:shd w:val="clear" w:color="auto" w:fill="FFFFFF"/>
          <w:lang w:val="hy-AM" w:eastAsia="ru-RU"/>
        </w:rPr>
        <w:t>դրամ</w:t>
      </w:r>
      <w:r w:rsidR="00E669EB" w:rsidRPr="00E4068C">
        <w:rPr>
          <w:rFonts w:eastAsia="Times New Roman"/>
          <w:color w:val="000000"/>
          <w:szCs w:val="24"/>
          <w:shd w:val="clear" w:color="auto" w:fill="FFFFFF"/>
          <w:lang w:val="hy-AM" w:eastAsia="ru-RU"/>
        </w:rPr>
        <w:t xml:space="preserve">, </w:t>
      </w:r>
      <w:r w:rsidR="00E669EB" w:rsidRPr="00E4068C">
        <w:rPr>
          <w:rFonts w:eastAsia="Times New Roman" w:cs="GHEA Grapalat"/>
          <w:color w:val="000000"/>
          <w:szCs w:val="24"/>
          <w:shd w:val="clear" w:color="auto" w:fill="FFFFFF"/>
          <w:lang w:val="hy-AM" w:eastAsia="ru-RU"/>
        </w:rPr>
        <w:t>փաստացի</w:t>
      </w:r>
      <w:r w:rsidR="00E669EB" w:rsidRPr="00E4068C">
        <w:rPr>
          <w:rFonts w:eastAsia="Times New Roman"/>
          <w:color w:val="000000"/>
          <w:szCs w:val="24"/>
          <w:shd w:val="clear" w:color="auto" w:fill="FFFFFF"/>
          <w:lang w:val="hy-AM" w:eastAsia="ru-RU"/>
        </w:rPr>
        <w:t xml:space="preserve"> </w:t>
      </w:r>
      <w:r w:rsidR="00E669EB" w:rsidRPr="00E4068C">
        <w:rPr>
          <w:rFonts w:eastAsia="Times New Roman" w:cs="GHEA Grapalat"/>
          <w:color w:val="000000"/>
          <w:szCs w:val="24"/>
          <w:shd w:val="clear" w:color="auto" w:fill="FFFFFF"/>
          <w:lang w:val="hy-AM" w:eastAsia="ru-RU"/>
        </w:rPr>
        <w:t>ծախսը</w:t>
      </w:r>
      <w:r w:rsidR="00E669EB" w:rsidRPr="00E4068C">
        <w:rPr>
          <w:rFonts w:eastAsia="Times New Roman"/>
          <w:color w:val="000000"/>
          <w:szCs w:val="24"/>
          <w:shd w:val="clear" w:color="auto" w:fill="FFFFFF"/>
          <w:lang w:val="hy-AM" w:eastAsia="ru-RU"/>
        </w:rPr>
        <w:t xml:space="preserve"> 3,742,384</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 xml:space="preserve">0 </w:t>
      </w:r>
      <w:r w:rsidR="00E669EB" w:rsidRPr="00E4068C">
        <w:rPr>
          <w:rFonts w:eastAsia="Times New Roman" w:cs="GHEA Grapalat"/>
          <w:color w:val="000000"/>
          <w:szCs w:val="24"/>
          <w:shd w:val="clear" w:color="auto" w:fill="FFFFFF"/>
          <w:lang w:val="hy-AM" w:eastAsia="ru-RU"/>
        </w:rPr>
        <w:t>հազ</w:t>
      </w:r>
      <w:r w:rsidR="00E669EB" w:rsidRPr="00E4068C">
        <w:rPr>
          <w:rFonts w:ascii="Cambria Math" w:eastAsia="Times New Roman" w:hAnsi="Cambria Math" w:cs="Cambria Math"/>
          <w:color w:val="000000"/>
          <w:szCs w:val="24"/>
          <w:shd w:val="clear" w:color="auto" w:fill="FFFFFF"/>
          <w:lang w:val="hy-AM" w:eastAsia="ru-RU"/>
        </w:rPr>
        <w:t>․</w:t>
      </w:r>
      <w:r w:rsidR="00E669EB" w:rsidRPr="00E4068C">
        <w:rPr>
          <w:rFonts w:eastAsia="Times New Roman"/>
          <w:color w:val="000000"/>
          <w:szCs w:val="24"/>
          <w:shd w:val="clear" w:color="auto" w:fill="FFFFFF"/>
          <w:lang w:val="hy-AM" w:eastAsia="ru-RU"/>
        </w:rPr>
        <w:t xml:space="preserve"> </w:t>
      </w:r>
      <w:r w:rsidR="00E669EB" w:rsidRPr="00E4068C">
        <w:rPr>
          <w:rFonts w:eastAsia="Times New Roman" w:cs="GHEA Grapalat"/>
          <w:color w:val="000000"/>
          <w:szCs w:val="24"/>
          <w:shd w:val="clear" w:color="auto" w:fill="FFFFFF"/>
          <w:lang w:val="hy-AM" w:eastAsia="ru-RU"/>
        </w:rPr>
        <w:t>դրամ</w:t>
      </w:r>
      <w:r w:rsidR="00E669EB" w:rsidRPr="00E4068C">
        <w:rPr>
          <w:rFonts w:eastAsia="Times New Roman"/>
          <w:color w:val="000000"/>
          <w:szCs w:val="24"/>
          <w:shd w:val="clear" w:color="auto" w:fill="FFFFFF"/>
          <w:lang w:val="hy-AM" w:eastAsia="ru-RU"/>
        </w:rPr>
        <w:t>։</w:t>
      </w:r>
    </w:p>
    <w:p w14:paraId="26D9CA92" w14:textId="77777777" w:rsidR="00E669EB" w:rsidRPr="00E4068C" w:rsidRDefault="00E669EB" w:rsidP="00E669EB">
      <w:pPr>
        <w:shd w:val="clear" w:color="auto" w:fill="FFFFFF"/>
        <w:spacing w:before="0" w:after="0"/>
        <w:ind w:firstLine="567"/>
        <w:rPr>
          <w:rFonts w:eastAsia="Times New Roman"/>
          <w:color w:val="000000"/>
          <w:szCs w:val="24"/>
          <w:shd w:val="clear" w:color="auto" w:fill="FFFFFF"/>
          <w:lang w:val="hy-AM" w:eastAsia="ru-RU"/>
        </w:rPr>
      </w:pPr>
      <w:r w:rsidRPr="00E4068C">
        <w:rPr>
          <w:rFonts w:eastAsia="Times New Roman"/>
          <w:color w:val="000000"/>
          <w:szCs w:val="24"/>
          <w:shd w:val="clear" w:color="auto" w:fill="FFFFFF"/>
          <w:lang w:val="hy-AM" w:eastAsia="ru-RU"/>
        </w:rPr>
        <w:lastRenderedPageBreak/>
        <w:t>Հաշվեքննվող ժամանակահատվածում միջոցառման շրջանակում ՖԿ-ների կողմից ԳՖԿ ներկայացված տոկոսագումարների սուբսիդավորման հայտերի գումարը  կազմել է 3,744,067</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87 </w:t>
      </w:r>
      <w:r w:rsidRPr="00E4068C">
        <w:rPr>
          <w:rFonts w:eastAsia="Times New Roman" w:cs="GHEA Grapalat"/>
          <w:color w:val="000000"/>
          <w:szCs w:val="24"/>
          <w:shd w:val="clear" w:color="auto" w:fill="FFFFFF"/>
          <w:lang w:val="hy-AM" w:eastAsia="ru-RU"/>
        </w:rPr>
        <w:t>հազ</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դրամ</w:t>
      </w:r>
      <w:r w:rsidRPr="00E4068C">
        <w:rPr>
          <w:rFonts w:eastAsia="Times New Roman"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որի</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դիմաց</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վճարվել</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է</w:t>
      </w:r>
      <w:r w:rsidRPr="00E4068C">
        <w:rPr>
          <w:rFonts w:eastAsia="Times New Roman"/>
          <w:color w:val="000000"/>
          <w:szCs w:val="24"/>
          <w:shd w:val="clear" w:color="auto" w:fill="FFFFFF"/>
          <w:lang w:val="hy-AM" w:eastAsia="ru-RU"/>
        </w:rPr>
        <w:t xml:space="preserve"> 3,744,068</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1 </w:t>
      </w:r>
      <w:r w:rsidRPr="00E4068C">
        <w:rPr>
          <w:rFonts w:eastAsia="Times New Roman" w:cs="GHEA Grapalat"/>
          <w:color w:val="000000"/>
          <w:szCs w:val="24"/>
          <w:shd w:val="clear" w:color="auto" w:fill="FFFFFF"/>
          <w:lang w:val="hy-AM" w:eastAsia="ru-RU"/>
        </w:rPr>
        <w:t>հազ</w:t>
      </w:r>
      <w:r w:rsidRPr="00E4068C">
        <w:rPr>
          <w:rFonts w:ascii="Cambria Math" w:eastAsia="Times New Roman" w:hAnsi="Cambria Math" w:cs="Cambria Math"/>
          <w:color w:val="000000"/>
          <w:szCs w:val="24"/>
          <w:shd w:val="clear" w:color="auto" w:fill="FFFFFF"/>
          <w:lang w:val="hy-AM" w:eastAsia="ru-RU"/>
        </w:rPr>
        <w:t>․</w:t>
      </w:r>
      <w:r w:rsidRPr="00E4068C">
        <w:rPr>
          <w:rFonts w:eastAsia="Times New Roman"/>
          <w:color w:val="000000"/>
          <w:szCs w:val="24"/>
          <w:shd w:val="clear" w:color="auto" w:fill="FFFFFF"/>
          <w:lang w:val="hy-AM" w:eastAsia="ru-RU"/>
        </w:rPr>
        <w:t xml:space="preserve"> </w:t>
      </w:r>
      <w:r w:rsidRPr="00E4068C">
        <w:rPr>
          <w:rFonts w:eastAsia="Times New Roman" w:cs="GHEA Grapalat"/>
          <w:color w:val="000000"/>
          <w:szCs w:val="24"/>
          <w:shd w:val="clear" w:color="auto" w:fill="FFFFFF"/>
          <w:lang w:val="hy-AM" w:eastAsia="ru-RU"/>
        </w:rPr>
        <w:t xml:space="preserve">դրամ, կամ  հաշվետվությամբ դրամարկղային ծախսը պակաս է ցույց տվել </w:t>
      </w:r>
      <w:r w:rsidRPr="00E4068C">
        <w:rPr>
          <w:rFonts w:eastAsia="Times New Roman" w:cs="GHEA Grapalat"/>
          <w:b/>
          <w:i/>
          <w:color w:val="000000"/>
          <w:szCs w:val="24"/>
          <w:u w:val="single"/>
          <w:shd w:val="clear" w:color="auto" w:fill="FFFFFF"/>
          <w:lang w:val="hy-AM" w:eastAsia="ru-RU"/>
        </w:rPr>
        <w:t>4,887.40 հազ</w:t>
      </w:r>
      <w:r w:rsidRPr="00E4068C">
        <w:rPr>
          <w:rFonts w:ascii="Cambria Math" w:eastAsia="Times New Roman" w:hAnsi="Cambria Math" w:cs="Cambria Math"/>
          <w:b/>
          <w:i/>
          <w:color w:val="000000"/>
          <w:szCs w:val="24"/>
          <w:u w:val="single"/>
          <w:shd w:val="clear" w:color="auto" w:fill="FFFFFF"/>
          <w:lang w:val="hy-AM" w:eastAsia="ru-RU"/>
        </w:rPr>
        <w:t>․</w:t>
      </w:r>
      <w:r w:rsidRPr="00E4068C">
        <w:rPr>
          <w:rFonts w:eastAsia="Times New Roman"/>
          <w:b/>
          <w:i/>
          <w:color w:val="000000"/>
          <w:szCs w:val="24"/>
          <w:u w:val="single"/>
          <w:shd w:val="clear" w:color="auto" w:fill="FFFFFF"/>
          <w:lang w:val="hy-AM" w:eastAsia="ru-RU"/>
        </w:rPr>
        <w:t xml:space="preserve"> </w:t>
      </w:r>
      <w:r w:rsidRPr="00E4068C">
        <w:rPr>
          <w:rFonts w:eastAsia="Times New Roman" w:cs="GHEA Grapalat"/>
          <w:b/>
          <w:i/>
          <w:color w:val="000000"/>
          <w:szCs w:val="24"/>
          <w:u w:val="single"/>
          <w:shd w:val="clear" w:color="auto" w:fill="FFFFFF"/>
          <w:lang w:val="hy-AM" w:eastAsia="ru-RU"/>
        </w:rPr>
        <w:t>դրամով</w:t>
      </w:r>
      <w:r w:rsidRPr="00E4068C">
        <w:rPr>
          <w:rFonts w:eastAsia="Times New Roman"/>
          <w:color w:val="000000"/>
          <w:szCs w:val="24"/>
          <w:shd w:val="clear" w:color="auto" w:fill="FFFFFF"/>
          <w:lang w:val="hy-AM" w:eastAsia="ru-RU"/>
        </w:rPr>
        <w:t>։</w:t>
      </w:r>
    </w:p>
    <w:p w14:paraId="238E792B" w14:textId="77777777" w:rsidR="00F02EFA" w:rsidRPr="00E4068C" w:rsidRDefault="00F02EFA" w:rsidP="00F02EFA">
      <w:pPr>
        <w:spacing w:before="0" w:after="0"/>
        <w:ind w:left="567" w:firstLine="0"/>
        <w:contextualSpacing/>
        <w:rPr>
          <w:b/>
          <w:sz w:val="20"/>
          <w:szCs w:val="20"/>
          <w:lang w:val="hy-AM"/>
        </w:rPr>
      </w:pPr>
      <w:r w:rsidRPr="00E4068C">
        <w:rPr>
          <w:b/>
          <w:sz w:val="20"/>
          <w:szCs w:val="20"/>
          <w:lang w:val="hy-AM"/>
        </w:rPr>
        <w:t>Հաշվեքննվող օբյեկտի առարկություններն ու բացատրությունները</w:t>
      </w:r>
    </w:p>
    <w:p w14:paraId="155B2D6E" w14:textId="77777777" w:rsidR="00F02EFA" w:rsidRPr="00E4068C" w:rsidRDefault="00F02EFA" w:rsidP="00F02EFA">
      <w:pPr>
        <w:ind w:firstLine="567"/>
        <w:rPr>
          <w:sz w:val="20"/>
          <w:szCs w:val="20"/>
          <w:lang w:val="hy-AM"/>
        </w:rPr>
      </w:pPr>
      <w:r w:rsidRPr="00E4068C">
        <w:rPr>
          <w:sz w:val="20"/>
          <w:szCs w:val="20"/>
          <w:lang w:val="hy-AM"/>
        </w:rPr>
        <w:t>Ծրագրի շրջանակում նշված ժամանակահատվածում  դրամարկղային ծախսը կազմել է 3,739,180</w:t>
      </w:r>
      <w:r w:rsidRPr="00E4068C">
        <w:rPr>
          <w:rFonts w:ascii="Cambria Math" w:hAnsi="Cambria Math" w:cs="Cambria Math"/>
          <w:sz w:val="20"/>
          <w:szCs w:val="20"/>
          <w:lang w:val="hy-AM"/>
        </w:rPr>
        <w:t>․</w:t>
      </w:r>
      <w:r w:rsidRPr="00E4068C">
        <w:rPr>
          <w:sz w:val="20"/>
          <w:szCs w:val="20"/>
          <w:lang w:val="hy-AM"/>
        </w:rPr>
        <w:t>47 հազ</w:t>
      </w:r>
      <w:r w:rsidRPr="00E4068C">
        <w:rPr>
          <w:rFonts w:ascii="Cambria Math" w:hAnsi="Cambria Math" w:cs="Cambria Math"/>
          <w:sz w:val="20"/>
          <w:szCs w:val="20"/>
          <w:lang w:val="hy-AM"/>
        </w:rPr>
        <w:t>․</w:t>
      </w:r>
      <w:r w:rsidRPr="00E4068C">
        <w:rPr>
          <w:sz w:val="20"/>
          <w:szCs w:val="20"/>
          <w:lang w:val="hy-AM"/>
        </w:rPr>
        <w:t xml:space="preserve"> դրամ, փաստացի ծախսը՝ 3,742,384</w:t>
      </w:r>
      <w:r w:rsidRPr="00E4068C">
        <w:rPr>
          <w:rFonts w:ascii="Cambria Math" w:hAnsi="Cambria Math" w:cs="Cambria Math"/>
          <w:sz w:val="20"/>
          <w:szCs w:val="20"/>
          <w:lang w:val="hy-AM"/>
        </w:rPr>
        <w:t>․</w:t>
      </w:r>
      <w:r w:rsidRPr="00E4068C">
        <w:rPr>
          <w:sz w:val="20"/>
          <w:szCs w:val="20"/>
          <w:lang w:val="hy-AM"/>
        </w:rPr>
        <w:t>83 հազ</w:t>
      </w:r>
      <w:r w:rsidRPr="00E4068C">
        <w:rPr>
          <w:rFonts w:ascii="Cambria Math" w:hAnsi="Cambria Math" w:cs="Cambria Math"/>
          <w:sz w:val="20"/>
          <w:szCs w:val="20"/>
          <w:lang w:val="hy-AM"/>
        </w:rPr>
        <w:t>․</w:t>
      </w:r>
      <w:r w:rsidRPr="00E4068C">
        <w:rPr>
          <w:sz w:val="20"/>
          <w:szCs w:val="20"/>
          <w:lang w:val="hy-AM"/>
        </w:rPr>
        <w:t xml:space="preserve"> դրամ։ </w:t>
      </w:r>
    </w:p>
    <w:p w14:paraId="71609AD9" w14:textId="77777777" w:rsidR="00F02EFA" w:rsidRPr="00E4068C" w:rsidRDefault="00F02EFA" w:rsidP="00F02EFA">
      <w:pPr>
        <w:spacing w:before="0" w:after="160"/>
        <w:ind w:firstLine="567"/>
        <w:rPr>
          <w:sz w:val="20"/>
          <w:szCs w:val="20"/>
          <w:lang w:val="hy-AM"/>
        </w:rPr>
      </w:pPr>
      <w:r w:rsidRPr="00E4068C">
        <w:rPr>
          <w:sz w:val="20"/>
          <w:szCs w:val="20"/>
          <w:lang w:val="hy-AM"/>
        </w:rPr>
        <w:t>Դրամարկղային ծախսի՝ 4,887.40 հազ</w:t>
      </w:r>
      <w:r w:rsidRPr="00E4068C">
        <w:rPr>
          <w:rFonts w:ascii="Cambria Math" w:hAnsi="Cambria Math" w:cs="Cambria Math"/>
          <w:sz w:val="20"/>
          <w:szCs w:val="20"/>
          <w:lang w:val="hy-AM"/>
        </w:rPr>
        <w:t>․</w:t>
      </w:r>
      <w:r w:rsidRPr="00E4068C">
        <w:rPr>
          <w:sz w:val="20"/>
          <w:szCs w:val="20"/>
          <w:lang w:val="hy-AM"/>
        </w:rPr>
        <w:t xml:space="preserve"> դրամի տարբերությունը պայմանավորված է այն հանգամանքով, որ ԳՖԿ-ի կողմից հետ վերադարձված գումարներից 1,082.03 հազ</w:t>
      </w:r>
      <w:r w:rsidRPr="00E4068C">
        <w:rPr>
          <w:rFonts w:ascii="Cambria Math" w:hAnsi="Cambria Math" w:cs="Cambria Math"/>
          <w:sz w:val="20"/>
          <w:szCs w:val="20"/>
          <w:lang w:val="hy-AM"/>
        </w:rPr>
        <w:t>․</w:t>
      </w:r>
      <w:r w:rsidRPr="00E4068C">
        <w:rPr>
          <w:sz w:val="20"/>
          <w:szCs w:val="20"/>
          <w:lang w:val="hy-AM"/>
        </w:rPr>
        <w:t xml:space="preserve"> դրամը և 3,805.37 հազ</w:t>
      </w:r>
      <w:r w:rsidRPr="00E4068C">
        <w:rPr>
          <w:rFonts w:ascii="Cambria Math" w:hAnsi="Cambria Math" w:cs="Cambria Math"/>
          <w:sz w:val="20"/>
          <w:szCs w:val="20"/>
          <w:lang w:val="hy-AM"/>
        </w:rPr>
        <w:t>․</w:t>
      </w:r>
      <w:r w:rsidRPr="00E4068C">
        <w:rPr>
          <w:sz w:val="20"/>
          <w:szCs w:val="20"/>
          <w:lang w:val="hy-AM"/>
        </w:rPr>
        <w:t xml:space="preserve"> դրամը սխալմամբ փոխանցվել է այլ ծրագրերի գումարից և հաշվառվել այդ ծրագրերի հաշվետվությունների մեջ (ինչն արտացոլվել է Ձև 2 հաշվետվության մեջ (կցվում է)՝ նշման տեսքով)։</w:t>
      </w:r>
    </w:p>
    <w:p w14:paraId="2AF13488" w14:textId="4529D86D" w:rsidR="00F02EFA" w:rsidRPr="00E4068C" w:rsidRDefault="00F02EFA" w:rsidP="00F02EFA">
      <w:pPr>
        <w:spacing w:before="0" w:after="160"/>
        <w:ind w:firstLine="567"/>
        <w:rPr>
          <w:rFonts w:eastAsia="Liberation Mono" w:cs="Liberation Mono"/>
          <w:b/>
          <w:sz w:val="20"/>
          <w:szCs w:val="20"/>
          <w:lang w:val="hy-AM" w:eastAsia="zh-CN" w:bidi="hi-IN"/>
        </w:rPr>
      </w:pPr>
      <w:r w:rsidRPr="00E4068C">
        <w:rPr>
          <w:rFonts w:eastAsia="Liberation Mono" w:cs="Liberation Mono"/>
          <w:b/>
          <w:sz w:val="20"/>
          <w:szCs w:val="20"/>
          <w:lang w:val="hy-AM" w:eastAsia="zh-CN" w:bidi="hi-IN"/>
        </w:rPr>
        <w:t>Հաշվեքննողի մեկնաբանությունը</w:t>
      </w:r>
    </w:p>
    <w:p w14:paraId="0278FF7B" w14:textId="77777777" w:rsidR="00F02EFA" w:rsidRPr="00E4068C" w:rsidRDefault="00F02EFA" w:rsidP="00F02EFA">
      <w:pPr>
        <w:spacing w:before="0" w:after="160"/>
        <w:ind w:firstLine="567"/>
        <w:rPr>
          <w:rFonts w:eastAsiaTheme="minorHAnsi" w:cstheme="minorBidi"/>
          <w:bCs/>
          <w:szCs w:val="24"/>
          <w:lang w:val="hy-AM"/>
        </w:rPr>
      </w:pPr>
      <w:r w:rsidRPr="00E4068C">
        <w:rPr>
          <w:rFonts w:eastAsia="Liberation Mono" w:cs="Liberation Mono"/>
          <w:sz w:val="20"/>
          <w:szCs w:val="20"/>
          <w:lang w:val="hy-AM" w:eastAsia="zh-CN" w:bidi="hi-IN"/>
        </w:rPr>
        <w:t>Ընդունվել է ի գիտություն։</w:t>
      </w:r>
    </w:p>
    <w:p w14:paraId="7534833F" w14:textId="32B83E30" w:rsidR="00AC7646" w:rsidRPr="00E4068C" w:rsidRDefault="00AC7646" w:rsidP="007B27F6">
      <w:pPr>
        <w:pStyle w:val="Heading1"/>
        <w:numPr>
          <w:ilvl w:val="0"/>
          <w:numId w:val="48"/>
        </w:numPr>
        <w:rPr>
          <w:color w:val="auto"/>
        </w:rPr>
      </w:pPr>
      <w:bookmarkStart w:id="11" w:name="_Toc125128189"/>
      <w:bookmarkStart w:id="12" w:name="_Toc125128525"/>
      <w:bookmarkStart w:id="13" w:name="_Toc125128190"/>
      <w:bookmarkStart w:id="14" w:name="_Toc125128526"/>
      <w:bookmarkStart w:id="15" w:name="_Toc125128191"/>
      <w:bookmarkStart w:id="16" w:name="_Toc125128527"/>
      <w:bookmarkStart w:id="17" w:name="_Toc125128192"/>
      <w:bookmarkStart w:id="18" w:name="_Toc125128528"/>
      <w:bookmarkStart w:id="19" w:name="_Toc133104552"/>
      <w:bookmarkEnd w:id="11"/>
      <w:bookmarkEnd w:id="12"/>
      <w:bookmarkEnd w:id="13"/>
      <w:bookmarkEnd w:id="14"/>
      <w:bookmarkEnd w:id="15"/>
      <w:bookmarkEnd w:id="16"/>
      <w:bookmarkEnd w:id="17"/>
      <w:bookmarkEnd w:id="18"/>
      <w:r w:rsidRPr="00E4068C">
        <w:rPr>
          <w:color w:val="auto"/>
        </w:rPr>
        <w:t>ՀԱՇՎԵՔՆՆՈՒԹՅԱՄԲ ԱՐՁԱՆԱԳՐՎԱԾ ԱՅԼ ՓԱՍՏԵՐ</w:t>
      </w:r>
      <w:bookmarkEnd w:id="19"/>
    </w:p>
    <w:p w14:paraId="2563A109" w14:textId="7871B1AD" w:rsidR="00BF7765" w:rsidRPr="00E4068C" w:rsidRDefault="00BF7765" w:rsidP="00BF7765">
      <w:pPr>
        <w:spacing w:before="0" w:after="160"/>
        <w:ind w:firstLine="0"/>
        <w:contextualSpacing/>
        <w:jc w:val="center"/>
        <w:rPr>
          <w:rFonts w:eastAsiaTheme="minorHAnsi" w:cs="Calibri"/>
          <w:b/>
          <w:szCs w:val="24"/>
          <w:lang w:val="hy-AM"/>
        </w:rPr>
      </w:pPr>
      <w:r w:rsidRPr="00E4068C">
        <w:rPr>
          <w:rFonts w:eastAsiaTheme="minorHAnsi" w:cstheme="minorBidi"/>
          <w:b/>
          <w:szCs w:val="24"/>
          <w:lang w:val="hy-AM"/>
        </w:rPr>
        <w:t>41187-12009 (472900) «ՀՀ-ում խաղողի, ժամանակակից տեխնոլոգիաներով մշակվող ինտենսիվ պտղատու այգիների և հատապտղանոցների հիմնման համար փոխհատուցման տրամադրում</w:t>
      </w:r>
      <w:r w:rsidRPr="00E4068C">
        <w:rPr>
          <w:rFonts w:eastAsiaTheme="minorHAnsi" w:cs="Calibri"/>
          <w:b/>
          <w:szCs w:val="24"/>
          <w:lang w:val="hy-AM"/>
        </w:rPr>
        <w:t>»</w:t>
      </w:r>
    </w:p>
    <w:p w14:paraId="7A2598A7" w14:textId="3431BA71" w:rsidR="00BF7765" w:rsidRPr="00E4068C" w:rsidRDefault="00BF7765" w:rsidP="007B27F6">
      <w:pPr>
        <w:pStyle w:val="ListParagraph"/>
        <w:numPr>
          <w:ilvl w:val="1"/>
          <w:numId w:val="50"/>
        </w:numPr>
        <w:ind w:left="0" w:firstLine="720"/>
        <w:jc w:val="both"/>
        <w:rPr>
          <w:rFonts w:eastAsia="Times New Roman"/>
          <w:shd w:val="clear" w:color="auto" w:fill="FFFFFF"/>
          <w:lang w:val="hy-AM"/>
        </w:rPr>
      </w:pPr>
      <w:r w:rsidRPr="00E4068C">
        <w:rPr>
          <w:rFonts w:ascii="GHEA Grapalat" w:eastAsia="Times New Roman" w:hAnsi="GHEA Grapalat"/>
          <w:sz w:val="24"/>
          <w:shd w:val="clear" w:color="auto" w:fill="FFFFFF"/>
          <w:lang w:val="hy-AM"/>
        </w:rPr>
        <w:t xml:space="preserve">Համաձայն </w:t>
      </w:r>
      <w:r w:rsidRPr="00E4068C">
        <w:rPr>
          <w:rFonts w:ascii="GHEA Grapalat" w:hAnsi="GHEA Grapalat"/>
          <w:sz w:val="24"/>
          <w:lang w:val="hy-AM"/>
        </w:rPr>
        <w:t>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w:t>
      </w:r>
      <w:r w:rsidRPr="00E4068C">
        <w:rPr>
          <w:rFonts w:ascii="GHEA Grapalat" w:hAnsi="GHEA Grapalat"/>
          <w:sz w:val="24"/>
          <w:vertAlign w:val="superscript"/>
        </w:rPr>
        <w:footnoteReference w:id="9"/>
      </w:r>
      <w:r w:rsidRPr="00E4068C">
        <w:rPr>
          <w:rFonts w:ascii="GHEA Grapalat" w:hAnsi="GHEA Grapalat"/>
          <w:sz w:val="24"/>
          <w:lang w:val="hy-AM"/>
        </w:rPr>
        <w:t xml:space="preserve"> հավելվածի 40-րդ կետի 2)-րդ ենթակետի պահանջի </w:t>
      </w:r>
      <w:r w:rsidRPr="00E4068C">
        <w:rPr>
          <w:rFonts w:ascii="GHEA Grapalat" w:eastAsia="Times New Roman" w:hAnsi="GHEA Grapalat"/>
          <w:sz w:val="24"/>
          <w:shd w:val="clear" w:color="auto" w:fill="FFFFFF"/>
          <w:lang w:val="hy-AM"/>
        </w:rPr>
        <w:t xml:space="preserve">հավելվածի 40-րդ կետի 2)-րդ ենթակետի, փոխհատուցման մերժման հիմք է հանդիսանում ծրագրով սահմանված պահանջները չպահպանելը կամ եթե </w:t>
      </w:r>
      <w:r w:rsidRPr="00E4068C">
        <w:rPr>
          <w:rFonts w:ascii="GHEA Grapalat" w:eastAsia="Times New Roman" w:hAnsi="GHEA Grapalat"/>
          <w:sz w:val="24"/>
          <w:shd w:val="clear" w:color="auto" w:fill="FFFFFF"/>
          <w:lang w:val="hy-AM"/>
        </w:rPr>
        <w:lastRenderedPageBreak/>
        <w:t>նախարարությունը մոնիթորինգի արդյունքում հայտնաբերել է սույն ծրագրի պայմանների խախտում:</w:t>
      </w:r>
    </w:p>
    <w:p w14:paraId="0F5E3C53" w14:textId="77777777" w:rsidR="00BF7765" w:rsidRPr="00E4068C" w:rsidRDefault="00BF7765" w:rsidP="007B27F6">
      <w:pPr>
        <w:ind w:firstLine="720"/>
        <w:rPr>
          <w:b/>
          <w:lang w:val="hy-AM"/>
        </w:rPr>
      </w:pPr>
      <w:r w:rsidRPr="00E4068C">
        <w:rPr>
          <w:rFonts w:eastAsia="Times New Roman"/>
          <w:shd w:val="clear" w:color="auto" w:fill="FFFFFF"/>
          <w:lang w:val="hy-AM"/>
        </w:rPr>
        <w:t xml:space="preserve">Քանի որ ծրագրում հստակ սահմանված չեն ծրագրի պայմաններն ու պահանջները մեր կողմից 2022թ-ի N </w:t>
      </w:r>
      <w:r w:rsidRPr="00E4068C">
        <w:rPr>
          <w:rFonts w:cs="Sylfaen"/>
          <w:lang w:val="hy-AM"/>
        </w:rPr>
        <w:t xml:space="preserve">ՀՊԵ/01/416-2022 գրությամբ հաշվեքննվող մարմնի ղեկավարից խնդրել էինք տալ գրավոր պարզաբանում թե ծրագրի </w:t>
      </w:r>
      <w:r w:rsidRPr="00E4068C">
        <w:rPr>
          <w:lang w:val="hy-AM"/>
        </w:rPr>
        <w:t xml:space="preserve">35-րդ և 40-րդ կետերի իմաստով որո՞նք են ծրագրի պահանջները և որո՞նք են ծրագրի պայմանները։ Ծրագրի ո՞ր կետերով են սահմանված այդ պահանջները և պայմանները։ Հաշվեքննվող մարմնի ղեկավարը 2022թ-ի հոկտեմբերի 3-ի N </w:t>
      </w:r>
      <w:r w:rsidRPr="00E4068C">
        <w:rPr>
          <w:shd w:val="clear" w:color="auto" w:fill="FFFFFF"/>
          <w:lang w:val="hy-AM"/>
        </w:rPr>
        <w:t xml:space="preserve">01/15840-2022 գրությամբ տվել է պարզաբանում, համաձայն որի </w:t>
      </w:r>
      <w:r w:rsidRPr="00E4068C">
        <w:rPr>
          <w:b/>
          <w:lang w:val="hy-AM"/>
        </w:rPr>
        <w:t>«…</w:t>
      </w:r>
      <w:r w:rsidRPr="00E4068C">
        <w:rPr>
          <w:lang w:val="hy-AM"/>
        </w:rPr>
        <w:t xml:space="preserve">այգեհիմնման աշխատանքների ավարտից հետո մասնագիտական եզրակացություն է տրվում </w:t>
      </w:r>
      <w:r w:rsidRPr="00E4068C">
        <w:rPr>
          <w:sz w:val="28"/>
          <w:lang w:val="hy-AM"/>
        </w:rPr>
        <w:t xml:space="preserve">այգեհիմնման ընթացքում օգտագործված տնկիների քանակի և Ծրագրի N 2 </w:t>
      </w:r>
      <w:r w:rsidRPr="00E4068C">
        <w:rPr>
          <w:lang w:val="hy-AM"/>
        </w:rPr>
        <w:t xml:space="preserve">աղյուսակում ներկայացված՝ ըստ պտղատեսակի տնկիների նվազագույն թվի համապատասխանության, այգեհիմնման ընթացքում՝ ըստ պտղատեսակի կատարված գյուղատնտեսական աշխատանքների և Ծրագրում </w:t>
      </w:r>
      <w:r w:rsidRPr="00E4068C">
        <w:rPr>
          <w:b/>
          <w:i/>
          <w:u w:val="single"/>
          <w:lang w:val="hy-AM"/>
        </w:rPr>
        <w:t xml:space="preserve">ներկայացված (աղյուսակ N 4, 5, 6) այգու հիմնման համար կատարվող աշխատանքների համապատասխանության </w:t>
      </w:r>
      <w:r w:rsidRPr="00E4068C">
        <w:rPr>
          <w:lang w:val="hy-AM"/>
        </w:rPr>
        <w:t>վերաբերյալ…</w:t>
      </w:r>
      <w:r w:rsidRPr="00E4068C">
        <w:rPr>
          <w:b/>
          <w:lang w:val="hy-AM"/>
        </w:rPr>
        <w:t>»։</w:t>
      </w:r>
    </w:p>
    <w:p w14:paraId="2D3D0728" w14:textId="77777777" w:rsidR="00BF7765" w:rsidRPr="00E4068C" w:rsidRDefault="00BF7765" w:rsidP="00BF7765">
      <w:pPr>
        <w:numPr>
          <w:ilvl w:val="0"/>
          <w:numId w:val="12"/>
        </w:numPr>
        <w:spacing w:before="0" w:after="0" w:line="256" w:lineRule="auto"/>
        <w:ind w:left="0" w:firstLine="567"/>
        <w:contextualSpacing/>
        <w:rPr>
          <w:rFonts w:eastAsiaTheme="minorHAnsi" w:cstheme="minorBidi"/>
          <w:szCs w:val="24"/>
          <w:lang w:val="hy-AM"/>
        </w:rPr>
      </w:pPr>
      <w:r w:rsidRPr="00E4068C">
        <w:rPr>
          <w:rFonts w:eastAsiaTheme="minorHAnsi" w:cstheme="minorBidi"/>
          <w:szCs w:val="24"/>
          <w:lang w:val="hy-AM"/>
        </w:rPr>
        <w:t xml:space="preserve">Համադրելով ծրագրի աղյուսակ 4-ում, 5-ում և 6-ում նախատեսված աշխատանքները և շահառուների կողմից ներկայացված ծախսերի վերաբերյալ փաստաթղթերը և աշխատանքների ավարտից հետո Նախարարության կողմից կատարված տեղազննության արդյունքները (այդ թվում լուսանկարները) պարզվել է, որ 36 շահառուների կատարված աշխատանքները, որոնց վճարվել է </w:t>
      </w:r>
      <w:r w:rsidRPr="00E4068C">
        <w:rPr>
          <w:rFonts w:eastAsiaTheme="minorHAnsi" w:cstheme="minorBidi"/>
          <w:b/>
          <w:i/>
          <w:szCs w:val="24"/>
          <w:u w:val="single"/>
          <w:lang w:val="hy-AM"/>
        </w:rPr>
        <w:t>611,293</w:t>
      </w:r>
      <w:r w:rsidRPr="00E4068C">
        <w:rPr>
          <w:rFonts w:ascii="Cambria Math" w:eastAsiaTheme="minorHAnsi" w:hAnsi="Cambria Math" w:cs="Cambria Math"/>
          <w:b/>
          <w:i/>
          <w:szCs w:val="24"/>
          <w:u w:val="single"/>
          <w:lang w:val="hy-AM"/>
        </w:rPr>
        <w:t>․</w:t>
      </w:r>
      <w:r w:rsidRPr="00E4068C">
        <w:rPr>
          <w:rFonts w:eastAsiaTheme="minorHAnsi" w:cstheme="minorBidi"/>
          <w:b/>
          <w:i/>
          <w:szCs w:val="24"/>
          <w:u w:val="single"/>
          <w:lang w:val="hy-AM"/>
        </w:rPr>
        <w:t>55 հազ. դրամի</w:t>
      </w:r>
      <w:r w:rsidRPr="00E4068C">
        <w:rPr>
          <w:rFonts w:eastAsiaTheme="minorHAnsi" w:cstheme="minorBidi"/>
          <w:szCs w:val="24"/>
          <w:lang w:val="hy-AM"/>
        </w:rPr>
        <w:t xml:space="preserve"> փոխհատուցում, չեն համապահասխանում Նախարարության պարզաբանումում որպես ծրագրի պայմաններ և պահանջներ նշված աղյուսակներում սահմանված աշխատանքներին։ Մասնավորապես </w:t>
      </w:r>
    </w:p>
    <w:p w14:paraId="19485C8E"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 xml:space="preserve">-Թվով 7 շահառուների կողմից իրականացրած հատապտղանոցների հիմնման աշխատանքներում չեն իրականացվել թարմային համակարգի կառուցման և մարգերի մուլչապատման աշխատանքներ, որոնք կազմում են փոխհատուցման համար սահմանված առավելագույն չափի 33.8%-ը։ </w:t>
      </w:r>
    </w:p>
    <w:p w14:paraId="081370F5"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-Թվով 29 շահառուների կողմից իրականացրած ինտենսիվ այգիների հիմնման աշխատանքներում չեն իրականացվել շպալերայի հիմնման աշխատանքներ, որը կազմում է փոխհատուցման համար սահմանված առավելագույն չափի 15.7%-ը։</w:t>
      </w:r>
    </w:p>
    <w:p w14:paraId="6CE11169"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Թվով 29 շահառուների մոտ կաթիլային ոռոգման համակարգերը կառուցվել են առանց պոմպակայանի։</w:t>
      </w:r>
    </w:p>
    <w:p w14:paraId="1165E202" w14:textId="77777777" w:rsidR="00BF7765" w:rsidRPr="00E4068C" w:rsidRDefault="00BF7765" w:rsidP="00BF7765">
      <w:pPr>
        <w:numPr>
          <w:ilvl w:val="0"/>
          <w:numId w:val="12"/>
        </w:numPr>
        <w:spacing w:before="0" w:after="0" w:line="256" w:lineRule="auto"/>
        <w:ind w:left="0" w:firstLine="567"/>
        <w:contextualSpacing/>
        <w:rPr>
          <w:rFonts w:eastAsiaTheme="minorHAnsi" w:cstheme="minorBidi"/>
          <w:b/>
          <w:szCs w:val="24"/>
          <w:lang w:val="hy-AM"/>
        </w:rPr>
      </w:pPr>
      <w:r w:rsidRPr="00E4068C">
        <w:rPr>
          <w:rFonts w:eastAsiaTheme="minorHAnsi" w:cstheme="minorBidi"/>
          <w:szCs w:val="24"/>
          <w:lang w:val="hy-AM"/>
        </w:rPr>
        <w:lastRenderedPageBreak/>
        <w:t>Համաձայն հավելվածի 40-րդ կետի 2)-րդ ենթակետի պահանջների՝</w:t>
      </w:r>
      <w:r w:rsidRPr="00E4068C">
        <w:rPr>
          <w:rFonts w:eastAsiaTheme="minorHAnsi" w:cstheme="minorBidi"/>
          <w:b/>
          <w:szCs w:val="24"/>
          <w:lang w:val="hy-AM"/>
        </w:rPr>
        <w:t xml:space="preserve"> </w:t>
      </w:r>
      <w:r w:rsidRPr="00E4068C">
        <w:rPr>
          <w:rFonts w:eastAsia="Times New Roman" w:cstheme="minorBidi"/>
          <w:szCs w:val="24"/>
          <w:shd w:val="clear" w:color="auto" w:fill="FFFFFF"/>
          <w:lang w:val="hy-AM"/>
        </w:rPr>
        <w:t xml:space="preserve">փոխհատուցման մերժման հիմք է հանդիսանում ծրագրով սահմանված պահանջները չպահպանելը կամ եթե նախարարությունը մոնիթորինգի արդյունքում հայտնաբերել է սույն ծրագրի պայմանների խախտում: Ինչպես նշվել է վերոգրյալում, համաձայն Նախարարության տված բացատրությունում, </w:t>
      </w:r>
      <w:r w:rsidRPr="00E4068C">
        <w:rPr>
          <w:rFonts w:eastAsiaTheme="minorHAnsi" w:cstheme="minorBidi"/>
          <w:szCs w:val="24"/>
          <w:lang w:val="hy-AM"/>
        </w:rPr>
        <w:t xml:space="preserve">ծրագրի պայմաններից և պահանջներից են Ծրագրում ներկայացված (աղյուսակ N 4, 5, 6) այգու հիմնման համար կատարվող աշխատանքների կատարումը։ </w:t>
      </w:r>
    </w:p>
    <w:p w14:paraId="0C9C19C2" w14:textId="7D10FE85" w:rsidR="00BF7765" w:rsidRPr="00E4068C" w:rsidRDefault="00BF7765" w:rsidP="00BF7765">
      <w:pPr>
        <w:spacing w:before="0" w:after="0"/>
        <w:ind w:firstLine="567"/>
        <w:contextualSpacing/>
        <w:rPr>
          <w:rFonts w:eastAsiaTheme="minorHAnsi" w:cstheme="minorBidi"/>
          <w:szCs w:val="24"/>
          <w:lang w:val="hy-AM"/>
        </w:rPr>
      </w:pPr>
      <w:r w:rsidRPr="00E4068C">
        <w:rPr>
          <w:rFonts w:eastAsiaTheme="minorHAnsi" w:cstheme="minorBidi"/>
          <w:szCs w:val="24"/>
          <w:lang w:val="hy-AM"/>
        </w:rPr>
        <w:t>Այգեհիմնումից հետո կատարված տեղազննության արդյունքների հիման վրա  կազմված արձանագրություններից և՛ ոչ մեկում անդրադարձ չի կատարվել նշված աղյուսակներում սահմանված աշխատանքների (թե՛ աշխատանքի տեսակի, թե՛ աշխատանքի ծավալի և թե՛ աշխատանքի գնի) և տեղում կատարված աշխատանքների համապատասխանությանը։ Ավելին, արձանագրություններում  նշել են այնպիսի 5 պայման, որոնց նկատմամբ պետք է արձանագրեին համապատասխանությունը, որոնք ծրագրի որևէ կետով նախատեսված չեն։ Այն է՝ «1)</w:t>
      </w:r>
      <w:r w:rsidRPr="00E4068C">
        <w:rPr>
          <w:rFonts w:eastAsiaTheme="minorHAnsi" w:cs="Cambria Math"/>
          <w:szCs w:val="24"/>
          <w:lang w:val="hy-AM"/>
        </w:rPr>
        <w:t xml:space="preserve"> </w:t>
      </w:r>
      <w:r w:rsidRPr="00E4068C">
        <w:rPr>
          <w:rFonts w:eastAsiaTheme="minorHAnsi" w:cstheme="minorBidi"/>
          <w:szCs w:val="24"/>
          <w:lang w:val="hy-AM"/>
        </w:rPr>
        <w:t>հողամասի հարթությունը ընդունելի է, 2)</w:t>
      </w:r>
      <w:r w:rsidRPr="00E4068C">
        <w:rPr>
          <w:rFonts w:eastAsiaTheme="minorHAnsi" w:cs="Cambria Math"/>
          <w:szCs w:val="24"/>
          <w:lang w:val="hy-AM"/>
        </w:rPr>
        <w:t xml:space="preserve"> </w:t>
      </w:r>
      <w:r w:rsidRPr="00E4068C">
        <w:rPr>
          <w:rFonts w:eastAsiaTheme="minorHAnsi" w:cstheme="minorBidi"/>
          <w:szCs w:val="24"/>
          <w:lang w:val="hy-AM"/>
        </w:rPr>
        <w:t>հողի 50-60 սմ-ից մինչև 120 սմ խորությամբ շերտը թույլ քարքարոտ է, 3) հողերի ագրոքիմիական անալիզի տվյալները առկա են և բավարարում են/չեն բավարարում, 4)</w:t>
      </w:r>
      <w:r w:rsidRPr="00E4068C">
        <w:rPr>
          <w:rFonts w:eastAsiaTheme="minorHAnsi" w:cs="Cambria Math"/>
          <w:szCs w:val="24"/>
          <w:lang w:val="hy-AM"/>
        </w:rPr>
        <w:t xml:space="preserve"> </w:t>
      </w:r>
      <w:r w:rsidRPr="00E4068C">
        <w:rPr>
          <w:rFonts w:eastAsiaTheme="minorHAnsi" w:cstheme="minorBidi"/>
          <w:szCs w:val="24"/>
          <w:lang w:val="hy-AM"/>
        </w:rPr>
        <w:t>հողերի էրոզիան բացակայում է, 5)</w:t>
      </w:r>
      <w:r w:rsidRPr="00E4068C">
        <w:rPr>
          <w:rFonts w:eastAsiaTheme="minorHAnsi" w:cs="Cambria Math"/>
          <w:szCs w:val="24"/>
          <w:lang w:val="hy-AM"/>
        </w:rPr>
        <w:t xml:space="preserve"> </w:t>
      </w:r>
      <w:r w:rsidRPr="00E4068C">
        <w:rPr>
          <w:rFonts w:eastAsiaTheme="minorHAnsi" w:cstheme="minorBidi"/>
          <w:szCs w:val="24"/>
          <w:lang w:val="hy-AM"/>
        </w:rPr>
        <w:t xml:space="preserve">ապահովված է ոռոգման ջրով»։ Ընդ որում, ոչ մի դեպքով Նախարարության կողմից չի իրականացվել նշված 5 պահանջների գծով համալիր համապատասխանության ուսումնասիրություն։  </w:t>
      </w:r>
    </w:p>
    <w:p w14:paraId="7F3EBA0B" w14:textId="77777777" w:rsidR="00D2200C" w:rsidRPr="00E4068C" w:rsidRDefault="00D2200C" w:rsidP="00D2200C">
      <w:pPr>
        <w:spacing w:before="0" w:after="0" w:line="256" w:lineRule="auto"/>
        <w:ind w:firstLine="567"/>
        <w:contextualSpacing/>
        <w:rPr>
          <w:rFonts w:eastAsiaTheme="minorHAnsi" w:cstheme="minorBidi"/>
          <w:color w:val="000000"/>
          <w:sz w:val="20"/>
          <w:szCs w:val="20"/>
          <w:shd w:val="clear" w:color="auto" w:fill="FFFFFF"/>
          <w:lang w:val="hy-AM"/>
        </w:rPr>
      </w:pPr>
      <w:r w:rsidRPr="00E4068C">
        <w:rPr>
          <w:rFonts w:eastAsiaTheme="minorHAnsi" w:cstheme="minorBidi"/>
          <w:b/>
          <w:color w:val="000000"/>
          <w:sz w:val="20"/>
          <w:szCs w:val="20"/>
          <w:shd w:val="clear" w:color="auto" w:fill="FFFFFF"/>
          <w:lang w:val="hy-AM"/>
        </w:rPr>
        <w:t>Հաշվեքննվող օբյեկտի առարկություններն ու բացատրությունները</w:t>
      </w:r>
    </w:p>
    <w:p w14:paraId="40964051" w14:textId="3E1E89F5" w:rsidR="00D2200C" w:rsidRPr="00E4068C" w:rsidRDefault="00D2200C" w:rsidP="00BF7765">
      <w:pPr>
        <w:spacing w:before="0" w:after="0"/>
        <w:ind w:firstLine="567"/>
        <w:contextualSpacing/>
        <w:rPr>
          <w:rFonts w:eastAsia="Times New Roman" w:cs="Arial"/>
          <w:color w:val="000000" w:themeColor="text1"/>
          <w:sz w:val="20"/>
          <w:szCs w:val="20"/>
          <w:lang w:val="hy-AM"/>
        </w:rPr>
      </w:pPr>
      <w:r w:rsidRPr="00E4068C">
        <w:rPr>
          <w:rFonts w:eastAsia="Times New Roman" w:cs="Arial"/>
          <w:color w:val="000000" w:themeColor="text1"/>
          <w:sz w:val="20"/>
          <w:szCs w:val="20"/>
          <w:lang w:val="hy-AM"/>
        </w:rPr>
        <w:t>Ծրագրի 25-րդ կետով սահմանված մեկ հեկտար ինտենսիվ այգու հիմնման ծախսերը, որոնք ներկայացված են N 4.5 և 6 աղյուսակներում պայմանական և հաշվարկային են, ուստի ծրագրի աղյուսակների առանձին տողերում ներառված աշխատանքների կատարումը չի համարվում պարտադիր պահանջ։</w:t>
      </w:r>
    </w:p>
    <w:p w14:paraId="349F3F11" w14:textId="67484F60" w:rsidR="00D2200C" w:rsidRPr="00E4068C" w:rsidRDefault="00D2200C" w:rsidP="00BF7765">
      <w:pPr>
        <w:spacing w:before="0" w:after="0"/>
        <w:ind w:firstLine="567"/>
        <w:contextualSpacing/>
        <w:rPr>
          <w:rFonts w:eastAsia="Times New Roman" w:cs="Arial"/>
          <w:b/>
          <w:color w:val="000000" w:themeColor="text1"/>
          <w:sz w:val="20"/>
          <w:szCs w:val="20"/>
          <w:lang w:val="hy-AM"/>
        </w:rPr>
      </w:pPr>
      <w:r w:rsidRPr="00E4068C">
        <w:rPr>
          <w:rFonts w:eastAsia="Times New Roman" w:cs="Arial"/>
          <w:b/>
          <w:color w:val="000000" w:themeColor="text1"/>
          <w:sz w:val="20"/>
          <w:szCs w:val="20"/>
          <w:lang w:val="hy-AM"/>
        </w:rPr>
        <w:t>Հաշվեքննողի մեկնաբանությունը</w:t>
      </w:r>
    </w:p>
    <w:p w14:paraId="5C1A0FC8" w14:textId="452E100B" w:rsidR="00D2200C" w:rsidRPr="00E4068C" w:rsidRDefault="00D2200C" w:rsidP="00BF7765">
      <w:pPr>
        <w:spacing w:before="0" w:after="0"/>
        <w:ind w:firstLine="567"/>
        <w:contextualSpacing/>
        <w:rPr>
          <w:rFonts w:eastAsiaTheme="minorHAnsi" w:cstheme="minorBidi"/>
          <w:szCs w:val="24"/>
          <w:lang w:val="hy-AM"/>
        </w:rPr>
      </w:pPr>
      <w:r w:rsidRPr="00E4068C">
        <w:rPr>
          <w:rFonts w:eastAsia="Times New Roman" w:cs="Arial"/>
          <w:color w:val="000000" w:themeColor="text1"/>
          <w:sz w:val="20"/>
          <w:szCs w:val="20"/>
          <w:lang w:val="hy-AM"/>
        </w:rPr>
        <w:t>Այդ իսկ պատճառով նշված փաստը արձանագրվել է ոչ թե անհամապատասխանություն այլ որպես «այլ փաստ»։</w:t>
      </w:r>
    </w:p>
    <w:p w14:paraId="7EC47D65" w14:textId="20587052" w:rsidR="00BF7765" w:rsidRPr="00E4068C" w:rsidRDefault="00BF7765" w:rsidP="007B27F6">
      <w:pPr>
        <w:pStyle w:val="ListParagraph"/>
        <w:numPr>
          <w:ilvl w:val="1"/>
          <w:numId w:val="49"/>
        </w:numPr>
        <w:ind w:left="0" w:firstLine="720"/>
        <w:jc w:val="both"/>
        <w:rPr>
          <w:lang w:val="hy-AM"/>
        </w:rPr>
      </w:pPr>
      <w:r w:rsidRPr="00E4068C">
        <w:rPr>
          <w:rFonts w:ascii="GHEA Grapalat" w:hAnsi="GHEA Grapalat"/>
          <w:sz w:val="24"/>
          <w:lang w:val="hy-AM"/>
        </w:rPr>
        <w:t xml:space="preserve">Ծրագրի 13-րդ կետի համաձայն «…ինտենսիվ պտղատու այգին ավանդական այգուց տարբերվում է միավոր տարածքի վրա բույսերի խտությամբ, կիրառվող նոր տեխնոլոգիաներով՝ էտի և ձևավորման նոր ձևերով, բույսերի սնուցումների տարբեր եղանակներով և այլն, որն այգու լրիվ բերքատվության մեջ մտնելուց հետո ապահովում է միավոր տարածքից առավելագույն բերքի ստացումը»։ </w:t>
      </w:r>
    </w:p>
    <w:p w14:paraId="530B9316"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 xml:space="preserve">Հարկ է նշել ,որ ինտենսիվ այգի հիմնելու համար էական է, որ միավոր տարածքի վրա բույսերի խտությունը մեծանա ոչ թե ավանդական սորտերը </w:t>
      </w:r>
      <w:r w:rsidRPr="00E4068C">
        <w:rPr>
          <w:rFonts w:eastAsiaTheme="minorHAnsi" w:cstheme="minorBidi"/>
          <w:szCs w:val="24"/>
          <w:lang w:val="hy-AM"/>
        </w:rPr>
        <w:lastRenderedPageBreak/>
        <w:t>մեխանիկորեն ավելի խիտ տնկելով, այլ ինտենսիվ այգուն բնորոշ բույսերի նորագույն տեսակների և սորտերի ճիշտ ընտրությամբ։</w:t>
      </w:r>
    </w:p>
    <w:p w14:paraId="7E169585" w14:textId="3D2FF28D"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 xml:space="preserve"> Տվյալ պահանջը չշեշտադրելով, փաստացի ինտենսիվ այգիների անվան տակ, հատկապես ընկուզենիների դեպքում, հիմնվել են այգիներ նույն ավանդական սորտի ծառերով՝ ավելի խիտ տնկելով։</w:t>
      </w:r>
    </w:p>
    <w:p w14:paraId="3670191D" w14:textId="77777777" w:rsidR="002F5653" w:rsidRPr="00E4068C" w:rsidRDefault="002F5653" w:rsidP="002F5653">
      <w:pPr>
        <w:spacing w:before="0" w:after="0" w:line="256" w:lineRule="auto"/>
        <w:ind w:firstLine="567"/>
        <w:contextualSpacing/>
        <w:rPr>
          <w:rFonts w:eastAsiaTheme="minorHAnsi" w:cstheme="minorBidi"/>
          <w:color w:val="000000"/>
          <w:sz w:val="20"/>
          <w:szCs w:val="20"/>
          <w:shd w:val="clear" w:color="auto" w:fill="FFFFFF"/>
          <w:lang w:val="hy-AM"/>
        </w:rPr>
      </w:pPr>
      <w:r w:rsidRPr="00E4068C">
        <w:rPr>
          <w:rFonts w:eastAsiaTheme="minorHAnsi" w:cstheme="minorBidi"/>
          <w:b/>
          <w:color w:val="000000"/>
          <w:sz w:val="20"/>
          <w:szCs w:val="20"/>
          <w:shd w:val="clear" w:color="auto" w:fill="FFFFFF"/>
          <w:lang w:val="hy-AM"/>
        </w:rPr>
        <w:t>Հաշվեքննվող օբյեկտի առարկություններն ու բացատրությունները</w:t>
      </w:r>
    </w:p>
    <w:p w14:paraId="48147797" w14:textId="6D8A6550" w:rsidR="002F5653" w:rsidRPr="00E4068C" w:rsidRDefault="002F5653" w:rsidP="00BF7765">
      <w:pPr>
        <w:spacing w:before="0" w:after="0"/>
        <w:ind w:firstLine="567"/>
        <w:rPr>
          <w:rFonts w:eastAsiaTheme="minorHAnsi" w:cstheme="minorBidi"/>
          <w:sz w:val="20"/>
          <w:szCs w:val="20"/>
          <w:lang w:val="hy-AM"/>
        </w:rPr>
      </w:pPr>
      <w:r w:rsidRPr="00E4068C">
        <w:rPr>
          <w:rFonts w:eastAsiaTheme="minorHAnsi" w:cstheme="minorBidi"/>
          <w:sz w:val="20"/>
          <w:szCs w:val="20"/>
          <w:lang w:val="hy-AM"/>
        </w:rPr>
        <w:t xml:space="preserve">Ծրագրի 14-րդ կետով սահմանված է մեկ հեկտար ինտենսիվ պտղատու այգում բույսերի նվազագույն թիվը, ըստ պտղատեսակների և այն ներկայացված է N 2 աղյուսակում: Միաժամանակ Ծրագրի 38-րդ կետի 2-րդ ենթակետով սահմանված պահանջի համաձայն փոխհատուցում ստանալու նպատակով շահառուն պետք է ներկայացնի արտերկրից ձեռք բերված տնկանյութով այգեհիմնում կատարելու դեպքում՝ բուսասանիտարական կարանտին հսկողության (վերահսկողության) ակտը, ինչպես նաև տնկանյութի ձեռքբերման հաշիվ-ապրանքագիրը և տնկանյութի ծագումն ու որակը հավաստող փաստաթուղթը (հավաստագիր), իսկ տեղական արտադրության տնկանյութով այգեհիմնում կատարելու դեպքում՝ բուսասանիտարական անձնագիր կամ մինչև 2019 թվականի դեկտեմբերի 31-ը՝ շահառուին տրված կարանտին փորձաքննության վկայագիրը, ինչպես նաև տնկանյութի ձեռքբերման հաշիվ-ապրանքագիրը։ </w:t>
      </w:r>
      <w:r w:rsidR="008E0D30" w:rsidRPr="00E4068C">
        <w:rPr>
          <w:rFonts w:eastAsiaTheme="minorHAnsi" w:cstheme="minorBidi"/>
          <w:sz w:val="20"/>
          <w:szCs w:val="20"/>
          <w:lang w:val="hy-AM"/>
        </w:rPr>
        <w:t xml:space="preserve">Տնկանյութի </w:t>
      </w:r>
      <w:r w:rsidRPr="00E4068C">
        <w:rPr>
          <w:rFonts w:eastAsiaTheme="minorHAnsi" w:cstheme="minorBidi"/>
          <w:sz w:val="20"/>
          <w:szCs w:val="20"/>
          <w:lang w:val="hy-AM"/>
        </w:rPr>
        <w:t>սորտային պատկանելիությունը հավաստող փաստաթուղթը համարվում է տնկանյութի հավաստագիրը, իսկ ՀՀ-ում տնկանյութի հավաստագրման գործընթացը կմեկնարկի 2023 թվականի հոկտեմբեր ամսից։</w:t>
      </w:r>
    </w:p>
    <w:p w14:paraId="2F9009C4" w14:textId="1A7DB090" w:rsidR="002F5653" w:rsidRPr="00E4068C" w:rsidRDefault="002F5653" w:rsidP="002F46DD">
      <w:pPr>
        <w:spacing w:before="0" w:after="0"/>
        <w:ind w:firstLine="567"/>
        <w:rPr>
          <w:rFonts w:eastAsiaTheme="minorHAnsi" w:cstheme="minorBidi"/>
          <w:b/>
          <w:sz w:val="20"/>
          <w:szCs w:val="20"/>
          <w:lang w:val="hy-AM"/>
        </w:rPr>
      </w:pPr>
      <w:r w:rsidRPr="00E4068C">
        <w:rPr>
          <w:rFonts w:eastAsiaTheme="minorHAnsi" w:cstheme="minorBidi"/>
          <w:b/>
          <w:sz w:val="20"/>
          <w:szCs w:val="20"/>
          <w:lang w:val="hy-AM"/>
        </w:rPr>
        <w:t>Հաշվեքննողի մեկնաբանությունը</w:t>
      </w:r>
    </w:p>
    <w:p w14:paraId="62EB3E4E" w14:textId="5CE0C49A" w:rsidR="002F5653" w:rsidRPr="00E4068C" w:rsidRDefault="002F5653" w:rsidP="00BF7765">
      <w:pPr>
        <w:spacing w:before="0" w:after="0"/>
        <w:ind w:firstLine="567"/>
        <w:rPr>
          <w:rFonts w:eastAsiaTheme="minorHAnsi" w:cstheme="minorBidi"/>
          <w:sz w:val="20"/>
          <w:szCs w:val="20"/>
          <w:lang w:val="hy-AM"/>
        </w:rPr>
      </w:pPr>
      <w:r w:rsidRPr="00E4068C">
        <w:rPr>
          <w:rFonts w:eastAsiaTheme="minorHAnsi" w:cstheme="minorBidi"/>
          <w:sz w:val="20"/>
          <w:szCs w:val="20"/>
          <w:lang w:val="hy-AM"/>
        </w:rPr>
        <w:t>Առարկություններում և բացատրություններում արձանագրված փաստին անդրադարձ չի կատարվել։</w:t>
      </w:r>
    </w:p>
    <w:p w14:paraId="30D892E5" w14:textId="7892B3B5" w:rsidR="00F24DE0" w:rsidRPr="00E4068C" w:rsidRDefault="00F24DE0" w:rsidP="00BF7765">
      <w:pPr>
        <w:spacing w:before="0" w:after="0"/>
        <w:ind w:firstLine="567"/>
        <w:rPr>
          <w:rFonts w:eastAsiaTheme="minorHAnsi" w:cstheme="minorBidi"/>
          <w:sz w:val="20"/>
          <w:szCs w:val="20"/>
          <w:lang w:val="hy-AM"/>
        </w:rPr>
      </w:pPr>
      <w:r w:rsidRPr="00E4068C">
        <w:rPr>
          <w:rFonts w:eastAsiaTheme="minorHAnsi" w:cstheme="minorBidi"/>
          <w:sz w:val="20"/>
          <w:szCs w:val="20"/>
          <w:lang w:val="hy-AM"/>
        </w:rPr>
        <w:t xml:space="preserve">Ինչ վերաբարվում է տնկանյութի հավաստագրմանը, ապա </w:t>
      </w:r>
      <w:r w:rsidR="00191C68" w:rsidRPr="00E4068C">
        <w:rPr>
          <w:rFonts w:eastAsiaTheme="minorHAnsi" w:cstheme="minorBidi"/>
          <w:sz w:val="20"/>
          <w:szCs w:val="20"/>
          <w:lang w:val="hy-AM"/>
        </w:rPr>
        <w:t xml:space="preserve">այդ գործընթացը ՀՀ-ում իրականացվում է։ Այն կարգավորվում է «Սերմերի մասին» ՀՀ օրենքով և իրականացվում է </w:t>
      </w:r>
      <w:r w:rsidR="00191C68" w:rsidRPr="00E4068C">
        <w:rPr>
          <w:rStyle w:val="Strong"/>
          <w:rFonts w:cs="Segoe UI"/>
          <w:b w:val="0"/>
          <w:color w:val="0A0A0A"/>
          <w:sz w:val="20"/>
          <w:szCs w:val="20"/>
          <w:bdr w:val="none" w:sz="0" w:space="0" w:color="auto" w:frame="1"/>
          <w:shd w:val="clear" w:color="auto" w:fill="FEFEFE"/>
          <w:lang w:val="hy-AM"/>
        </w:rPr>
        <w:t>«Գյուղատնտեսական հետազոտությունների և հավաստագրման կենտրոն» ՊՈԱԿ-ի կողմից</w:t>
      </w:r>
      <w:r w:rsidRPr="00E4068C">
        <w:rPr>
          <w:rFonts w:eastAsiaTheme="minorHAnsi" w:cstheme="minorBidi"/>
          <w:sz w:val="20"/>
          <w:szCs w:val="20"/>
          <w:lang w:val="hy-AM"/>
        </w:rPr>
        <w:t xml:space="preserve">։ Համաձայն սույն օրենքի 4-րդ հոդվածի </w:t>
      </w:r>
    </w:p>
    <w:p w14:paraId="2CAEF65A" w14:textId="052D7299" w:rsidR="00F24DE0" w:rsidRPr="00E4068C" w:rsidRDefault="00F24DE0" w:rsidP="00BF7765">
      <w:pPr>
        <w:spacing w:before="0" w:after="0"/>
        <w:ind w:firstLine="567"/>
        <w:rPr>
          <w:rStyle w:val="Heading1Char"/>
          <w:rFonts w:asciiTheme="minorHAnsi" w:hAnsiTheme="minorHAnsi"/>
          <w:sz w:val="21"/>
          <w:szCs w:val="21"/>
          <w:shd w:val="clear" w:color="auto" w:fill="FFFFFF"/>
          <w:lang w:val="hy-AM"/>
        </w:rPr>
      </w:pPr>
      <w:r w:rsidRPr="00E4068C">
        <w:rPr>
          <w:rFonts w:eastAsiaTheme="minorHAnsi" w:cstheme="minorBidi"/>
          <w:sz w:val="20"/>
          <w:szCs w:val="20"/>
          <w:lang w:val="hy-AM"/>
        </w:rPr>
        <w:t xml:space="preserve">- </w:t>
      </w:r>
      <w:r w:rsidRPr="00E4068C">
        <w:rPr>
          <w:rStyle w:val="Strong"/>
          <w:rFonts w:ascii="Arial Unicode" w:hAnsi="Arial Unicode"/>
          <w:color w:val="000000"/>
          <w:sz w:val="21"/>
          <w:szCs w:val="21"/>
          <w:shd w:val="clear" w:color="auto" w:fill="FFFFFF"/>
          <w:lang w:val="hy-AM"/>
        </w:rPr>
        <w:t xml:space="preserve">սերմը </w:t>
      </w:r>
      <w:r w:rsidRPr="00E4068C">
        <w:rPr>
          <w:rFonts w:ascii="Arial Unicode" w:hAnsi="Arial Unicode"/>
          <w:color w:val="000000"/>
          <w:sz w:val="21"/>
          <w:szCs w:val="21"/>
          <w:shd w:val="clear" w:color="auto" w:fill="FFFFFF"/>
          <w:lang w:val="hy-AM"/>
        </w:rPr>
        <w:t>բույսերի սորտերի պահպանության և վերարտադրության նպատակով օգտագործվող բույսը կամ բույսի առանձին մասն է.</w:t>
      </w:r>
      <w:r w:rsidRPr="00E4068C">
        <w:rPr>
          <w:rStyle w:val="Heading1Char"/>
          <w:rFonts w:ascii="Arial Unicode" w:hAnsi="Arial Unicode"/>
          <w:sz w:val="21"/>
          <w:szCs w:val="21"/>
          <w:shd w:val="clear" w:color="auto" w:fill="FFFFFF"/>
          <w:lang w:val="hy-AM"/>
        </w:rPr>
        <w:t xml:space="preserve"> </w:t>
      </w:r>
    </w:p>
    <w:p w14:paraId="35E337D0" w14:textId="2BE4A883" w:rsidR="00F24DE0" w:rsidRPr="00E4068C" w:rsidRDefault="00F24DE0" w:rsidP="00BF7765">
      <w:pPr>
        <w:spacing w:before="0" w:after="0"/>
        <w:ind w:firstLine="567"/>
        <w:rPr>
          <w:rFonts w:asciiTheme="minorHAnsi" w:hAnsiTheme="minorHAnsi"/>
          <w:color w:val="000000"/>
          <w:sz w:val="21"/>
          <w:szCs w:val="21"/>
          <w:shd w:val="clear" w:color="auto" w:fill="FFFFFF"/>
          <w:lang w:val="hy-AM"/>
        </w:rPr>
      </w:pPr>
      <w:r w:rsidRPr="00E4068C">
        <w:rPr>
          <w:rStyle w:val="Strong"/>
          <w:rFonts w:ascii="Arial Unicode" w:hAnsi="Arial Unicode"/>
          <w:color w:val="000000"/>
          <w:sz w:val="21"/>
          <w:szCs w:val="21"/>
          <w:shd w:val="clear" w:color="auto" w:fill="FFFFFF"/>
          <w:lang w:val="hy-AM"/>
        </w:rPr>
        <w:t>- մշակաբույսեր</w:t>
      </w:r>
      <w:r w:rsidR="00385C49" w:rsidRPr="00E4068C">
        <w:rPr>
          <w:rStyle w:val="Strong"/>
          <w:rFonts w:ascii="Arial Unicode" w:hAnsi="Arial Unicode"/>
          <w:color w:val="000000"/>
          <w:sz w:val="21"/>
          <w:szCs w:val="21"/>
          <w:shd w:val="clear" w:color="auto" w:fill="FFFFFF"/>
          <w:lang w:val="hy-AM"/>
        </w:rPr>
        <w:t>՝</w:t>
      </w:r>
      <w:r w:rsidRPr="00E4068C">
        <w:rPr>
          <w:rStyle w:val="Strong"/>
          <w:rFonts w:ascii="Arial Unicode" w:hAnsi="Arial Unicode"/>
          <w:color w:val="000000"/>
          <w:sz w:val="21"/>
          <w:szCs w:val="21"/>
          <w:shd w:val="clear" w:color="auto" w:fill="FFFFFF"/>
          <w:lang w:val="hy-AM"/>
        </w:rPr>
        <w:t xml:space="preserve"> </w:t>
      </w:r>
      <w:r w:rsidRPr="00E4068C">
        <w:rPr>
          <w:rFonts w:ascii="Arial Unicode" w:hAnsi="Arial Unicode"/>
          <w:color w:val="000000"/>
          <w:sz w:val="21"/>
          <w:szCs w:val="21"/>
          <w:shd w:val="clear" w:color="auto" w:fill="FFFFFF"/>
          <w:lang w:val="hy-AM"/>
        </w:rPr>
        <w:t xml:space="preserve">արտադրությունում օգտագործվող հացահատիկային, հատիկաընդեղեն, կարտոֆիլ, կերային, յուղատու, եթերայուղատու, տեխնիկական, բանջարաբոստանային բույսեր, ծաղկաբույսեր, դեղաբույսեր, հատապտղային բույսեր, խաղող, </w:t>
      </w:r>
      <w:r w:rsidRPr="00E4068C">
        <w:rPr>
          <w:rFonts w:ascii="Arial Unicode" w:hAnsi="Arial Unicode"/>
          <w:b/>
          <w:i/>
          <w:color w:val="000000"/>
          <w:sz w:val="21"/>
          <w:szCs w:val="21"/>
          <w:u w:val="single"/>
          <w:shd w:val="clear" w:color="auto" w:fill="FFFFFF"/>
          <w:lang w:val="hy-AM"/>
        </w:rPr>
        <w:t>ծառեր</w:t>
      </w:r>
      <w:r w:rsidRPr="00E4068C">
        <w:rPr>
          <w:rFonts w:ascii="Arial Unicode" w:hAnsi="Arial Unicode"/>
          <w:color w:val="000000"/>
          <w:sz w:val="21"/>
          <w:szCs w:val="21"/>
          <w:shd w:val="clear" w:color="auto" w:fill="FFFFFF"/>
          <w:lang w:val="hy-AM"/>
        </w:rPr>
        <w:t>, թփեր, սնկեր.</w:t>
      </w:r>
    </w:p>
    <w:p w14:paraId="23169C39" w14:textId="7E418DEE" w:rsidR="00F24DE0" w:rsidRPr="00E4068C" w:rsidRDefault="00F24DE0" w:rsidP="00BF7765">
      <w:pPr>
        <w:spacing w:before="0" w:after="0"/>
        <w:ind w:firstLine="567"/>
        <w:rPr>
          <w:rFonts w:asciiTheme="minorHAnsi" w:hAnsiTheme="minorHAnsi"/>
          <w:color w:val="000000"/>
          <w:sz w:val="21"/>
          <w:szCs w:val="21"/>
          <w:shd w:val="clear" w:color="auto" w:fill="FFFFFF"/>
          <w:lang w:val="hy-AM"/>
        </w:rPr>
      </w:pPr>
      <w:r w:rsidRPr="00E4068C">
        <w:rPr>
          <w:rStyle w:val="Strong"/>
          <w:rFonts w:ascii="Arial Unicode" w:hAnsi="Arial Unicode"/>
          <w:color w:val="000000"/>
          <w:sz w:val="21"/>
          <w:szCs w:val="21"/>
          <w:shd w:val="clear" w:color="auto" w:fill="FFFFFF"/>
          <w:lang w:val="hy-AM"/>
        </w:rPr>
        <w:t xml:space="preserve">- սերմերի հավաստագրումը </w:t>
      </w:r>
      <w:r w:rsidRPr="00E4068C">
        <w:rPr>
          <w:rFonts w:ascii="Calibri" w:hAnsi="Calibri" w:cs="Calibri"/>
          <w:color w:val="000000"/>
          <w:sz w:val="21"/>
          <w:szCs w:val="21"/>
          <w:shd w:val="clear" w:color="auto" w:fill="FFFFFF"/>
          <w:lang w:val="hy-AM"/>
        </w:rPr>
        <w:t> </w:t>
      </w:r>
      <w:r w:rsidRPr="00E4068C">
        <w:rPr>
          <w:rFonts w:ascii="Arial Unicode" w:hAnsi="Arial Unicode"/>
          <w:b/>
          <w:i/>
          <w:color w:val="000000"/>
          <w:sz w:val="21"/>
          <w:szCs w:val="21"/>
          <w:u w:val="single"/>
          <w:shd w:val="clear" w:color="auto" w:fill="FFFFFF"/>
          <w:lang w:val="hy-AM"/>
        </w:rPr>
        <w:t>սերմերի սորտային պատկանելիության</w:t>
      </w:r>
      <w:r w:rsidRPr="00E4068C">
        <w:rPr>
          <w:rFonts w:ascii="Arial Unicode" w:hAnsi="Arial Unicode"/>
          <w:color w:val="000000"/>
          <w:sz w:val="21"/>
          <w:szCs w:val="21"/>
          <w:shd w:val="clear" w:color="auto" w:fill="FFFFFF"/>
          <w:lang w:val="hy-AM"/>
        </w:rPr>
        <w:t>, մաքրության և սերմերի որակի ցուցանիշների` տեխնիկական կանոնակարգերի, պետական չափորոշիչների և սերմնաբուծության բնագավառում գործող նորմատիվային այլ փաստաթղթերի պահանջներին համապատասխանությունը որոշելու նպատակով սերմերի արտադրության հերթագայությամբ սահմանված միջոցառումների համալիր է։</w:t>
      </w:r>
    </w:p>
    <w:p w14:paraId="40B405C1" w14:textId="0C14CBB4" w:rsidR="00F24DE0" w:rsidRPr="00E4068C" w:rsidRDefault="00F24DE0" w:rsidP="00BF7765">
      <w:pPr>
        <w:spacing w:before="0" w:after="0"/>
        <w:ind w:firstLine="567"/>
        <w:rPr>
          <w:rFonts w:asciiTheme="minorHAnsi" w:eastAsiaTheme="minorHAnsi" w:hAnsiTheme="minorHAnsi" w:cstheme="minorBidi"/>
          <w:sz w:val="20"/>
          <w:szCs w:val="20"/>
          <w:lang w:val="hy-AM"/>
        </w:rPr>
      </w:pPr>
    </w:p>
    <w:p w14:paraId="2F555C95" w14:textId="39017DB7" w:rsidR="00BF7765" w:rsidRPr="00E4068C" w:rsidRDefault="00BF7765" w:rsidP="00275840">
      <w:pPr>
        <w:spacing w:before="0" w:after="0"/>
        <w:ind w:firstLine="567"/>
        <w:rPr>
          <w:rFonts w:eastAsiaTheme="minorHAnsi" w:cstheme="minorBidi"/>
          <w:b/>
          <w:szCs w:val="24"/>
          <w:lang w:val="hy-AM"/>
        </w:rPr>
      </w:pPr>
      <w:r w:rsidRPr="00E4068C">
        <w:rPr>
          <w:rFonts w:eastAsiaTheme="minorHAnsi" w:cstheme="minorBidi"/>
          <w:b/>
          <w:szCs w:val="24"/>
          <w:lang w:val="hy-AM"/>
        </w:rPr>
        <w:t>1022-12009 (452100) Գյուղատնտեսության խթանման ծրագրի ՀՀ-ում հողօգտագործողներին մատչելի գներով ազոտական, ֆոսֆորական և կալիումական պարարտանյութերի ձեռքբերմանն աջակցություն միջոցառում։</w:t>
      </w:r>
    </w:p>
    <w:p w14:paraId="78CD7B05" w14:textId="4EE3A766" w:rsidR="00BF7765" w:rsidRPr="00E4068C" w:rsidRDefault="00BF7765" w:rsidP="007B27F6">
      <w:pPr>
        <w:pStyle w:val="ListParagraph"/>
        <w:numPr>
          <w:ilvl w:val="1"/>
          <w:numId w:val="49"/>
        </w:numPr>
        <w:ind w:left="0" w:firstLine="720"/>
        <w:jc w:val="both"/>
        <w:rPr>
          <w:lang w:val="hy-AM"/>
        </w:rPr>
      </w:pPr>
      <w:r w:rsidRPr="00E4068C">
        <w:rPr>
          <w:rFonts w:ascii="GHEA Grapalat" w:hAnsi="GHEA Grapalat"/>
          <w:sz w:val="24"/>
          <w:lang w:val="hy-AM"/>
        </w:rPr>
        <w:lastRenderedPageBreak/>
        <w:t>ՀՀ կառավարության 2022 թվականի մարտի 3-ի «ՀՀ հողօգտագործողներին մատչելի գներով ազոտական, ֆոսֆորական և կալիումական պարարտանյութերի ձեռքբերման աջակցության ծրագիրը հաստատելու մասին» N 281-Լ որոշման հավելվածի 12-րդ կետի ծրագրին մասնակցելու համար մատակարարը դիմում է Նախարարություն՝ ներկայացնելով տեղեկատվություն առաջարկվող պարարտանյութերի (ըստ տեսակների) նախնական քանակները, և Նախարարության հետ կնքում է սուբսիդավորման կամ փոխհատուցման պայմանագիր, որի արդյունքում ձևավորվում է մատակարարների տվյալների ցանկ։</w:t>
      </w:r>
    </w:p>
    <w:p w14:paraId="7DF5662C"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Համաձայն հավելվածի 13-րդ կետի, Նախարարությունը մինչև մարտի 14-ը իր պաշտոնական կայքում հրապարակում է մատակարարների վերաբերյալ տեղեկատվությունը (անվանումը/անունը, ազգանունը, գտնվելու վայրը, հասցեն, էլեկտրոնային հասցեն, հեռախոսահամարը և այլն) և նրանց կողմից վաճառքի ենթակա պարարտանյութերի տեսակները։</w:t>
      </w:r>
    </w:p>
    <w:p w14:paraId="4A5DB3D3"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Համաձայն հավելվածի 14-րդ և 15-րդ կետերի Շահառուները պարարտանյութ կարող են ձեռք բերել միայն Նախարարության կողմից հրապարակված ցանկում ընդգրկված մատակարարներից և մինչև մարտի 21-ը ներառյալ դիմում են համայնքի կամ բնակավայրի վարչական ղեկավարին՝ նշելով նախընտրելի մատակարարին և պահանջվող պարարտանյութերի քանակն՝ ըստ տեսակների։</w:t>
      </w:r>
    </w:p>
    <w:p w14:paraId="07C879A7"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 xml:space="preserve">Համաձայն հավելվածի 16-րդ կետի համայնքի ղեկավարը հավաքագրում է շահառուների կողմից ներկայացրած վերը նշված տեղեկատվությունը և ստեղծում շահառուների բանկ։ </w:t>
      </w:r>
    </w:p>
    <w:p w14:paraId="30EFA089"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Համաձայն 17-րդ կետի, համայնքի ղեկավարը ամփոփելով պարարտանյութի  պահանջարկի վերաբերյալ տեղեկատվությունը, մատակարարին է ներկայացնում նախնական հայտ, որում պարտադիր նշում են առաջարկություններ մատակարարումների և վճարումների ժամկետների, մատակարարման վայրի վերաբերյալ։</w:t>
      </w:r>
    </w:p>
    <w:p w14:paraId="73EE6954"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Համաձայն 18-րդ կետի մատակարարման նախնական հայտն ստանալուց հետո 2 աշխատանքային օրվա ընթացքում մատակարարը գրավոր տեղեկացնում է համայնքի ղեկավարին մատակարարման և վճարումների ժամկետների, վայրի, ինչպես նաև պարարտանյութերի վաճառքի գների վերաբերյալ։</w:t>
      </w:r>
    </w:p>
    <w:p w14:paraId="1C4BB93F"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 xml:space="preserve">Տեղեկացումից հետո շահառուները պարարտանյութի գումարի չսուբսիդավորվող մասը բանկային հաշվեհամարին վճարում են գանձապետական ավանդային հաշվին անկանխիկ եղանակով՝ փոխանցումը հավաստող </w:t>
      </w:r>
      <w:r w:rsidRPr="00E4068C">
        <w:rPr>
          <w:rFonts w:eastAsiaTheme="minorHAnsi" w:cstheme="minorBidi"/>
          <w:szCs w:val="24"/>
          <w:lang w:val="hy-AM"/>
        </w:rPr>
        <w:lastRenderedPageBreak/>
        <w:t>փաստաթղթի պատճեն ներկայացնելով համայնքի ղեկավարին։ Պարարտանյութի մատակարարումն իրականացվում է մատակարարի և համայնքի ղեկավարի միջև կազմված հանձնման-ընդունման ակտով։</w:t>
      </w:r>
    </w:p>
    <w:p w14:paraId="200E77EF"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 xml:space="preserve">Այսպիսով, մատակարարների ցանկում ներառվելու համար դիմողներից չի պահանջվել ներկայացնել մատակարարվող պարարտանյութի գնի վերաբերյալ որևէ տեղեկատվություն։ Մատակարարների հետ սուբսիդավորման պայմանագրեր են կնքվել՝ չիմանալով, թե մատակարարը ի՞նչ գնով է մատակարարելու պարարտանյութը։ Շահառուները (տվյալ դեպքում գյուղացիները), չիմանալով մատակարարի կողմից մատակարարվող պարարտանյութի գինը, պետք է ընտրություն կատարեին, թե ո՞ր մատակարարին են նախընտրում (անհասկանալի է, թե վաճառքի գնի մասին տեղեկատվության բացակայության պայմաններում շահառուն, ի՞նչ պարամետրերից ելնելով, պետք է ընտրություն կատարեր), չտիրապետելով մատակարարի կողմից առաջարկվող վաճառքի գնին համայնքի ղեկավարը հայտ է ներկայացնում մատակարարին անհրաժեշտ պարարտանյութերի քանակի, դրա դիմաց վճարումների և մատակարարման ժամկետների վերաբերյալ և միայն դրանից հետո մատակարարը համայնքի ղեկավարին հայտնում է պարարտանյութի վաճառքի գինը, որից հետո կատարվում է պարարտանյութի մատակարարումը։ </w:t>
      </w:r>
    </w:p>
    <w:p w14:paraId="661BE1B1"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 xml:space="preserve"> Ծրագրով որևէ մեխանիզմ և գործիքակազմ չի նախատեսվել պարարտանյութի վաճառքի մրցակցային գին ձևավորելու համար։ Ավելին` մատակարարներին հնարավորություն է տրվել հայտնել վաճառքի գինը իրենցից գնման ենթակա պարարտանյութի ծավալը հայտնելուց հետո, ընդ որում՝ չսահմանելով որևէ հնարավորություն և մեխանիզմ մատակարարի կողմից պարարտանյութի շուկայականից բարձր գին առաջարկելու դեպքում  այն մերժելու համար։</w:t>
      </w:r>
    </w:p>
    <w:p w14:paraId="56AE2348" w14:textId="5DC6E9E3"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Չնայած նրան, որ, ըստ էության, շահառուները մատակարարի ընտրության հարցում որևէ չափորոշիչ չեն ունեցել, համայնքի բոլոր (հազարավոր) շահառուները ընտրել են նույն մատակարարին։ Օրինակ` Հրազդան համայնքի բոլոր 674 շահառուները ընտրել են նույն ՍՊԸ-ին։</w:t>
      </w:r>
    </w:p>
    <w:p w14:paraId="718C7524" w14:textId="77777777"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t>Նախարարությունը չի ներկայացրել նաև սուբսիդավորման համար սահմանված 1 պարկի դիմաց սուբսիդավորման առավելագույն գնի՝ 9.00 հազ. դրամի հիմնավորումները։ Չի իրականացվել պարարտանյութերի շուկայական գների ուսումնասիրություն և այն չի համադրվել մատակարարների կողմից առաջարկված վաճառքի գների հետ։</w:t>
      </w:r>
    </w:p>
    <w:p w14:paraId="3476ED2D" w14:textId="266482B3" w:rsidR="00BF7765" w:rsidRPr="00E4068C" w:rsidRDefault="00BF7765" w:rsidP="00BF7765">
      <w:pPr>
        <w:spacing w:before="0" w:after="0"/>
        <w:ind w:firstLine="567"/>
        <w:rPr>
          <w:rFonts w:eastAsiaTheme="minorHAnsi" w:cstheme="minorBidi"/>
          <w:szCs w:val="24"/>
          <w:lang w:val="hy-AM"/>
        </w:rPr>
      </w:pPr>
      <w:r w:rsidRPr="00E4068C">
        <w:rPr>
          <w:rFonts w:eastAsiaTheme="minorHAnsi" w:cstheme="minorBidi"/>
          <w:szCs w:val="24"/>
          <w:lang w:val="hy-AM"/>
        </w:rPr>
        <w:lastRenderedPageBreak/>
        <w:t>Վերոգրյալների արդյունքում մատակարարների կողմից պարարտանյութի մեծածախ առևտրի (առանձին դեպքերում մինչև 8000 տոննա) վաճառքի գինը չի զիջել շուկայում առկա մանրածախ առևտրի գինը՝ 1 պարկը 20.00 հազ. դրամ, իսկ առանձին դեպքերում նույնիսկ գերազանցել է այդ գինը։</w:t>
      </w:r>
    </w:p>
    <w:p w14:paraId="64D7E971" w14:textId="77777777" w:rsidR="002F5653" w:rsidRPr="00E4068C" w:rsidRDefault="002F5653" w:rsidP="002F5653">
      <w:pPr>
        <w:spacing w:before="0" w:after="0"/>
        <w:ind w:firstLine="567"/>
        <w:rPr>
          <w:rFonts w:eastAsiaTheme="minorHAnsi" w:cstheme="minorBidi"/>
          <w:b/>
          <w:sz w:val="20"/>
          <w:szCs w:val="20"/>
          <w:lang w:val="hy-AM"/>
        </w:rPr>
      </w:pPr>
      <w:r w:rsidRPr="00E4068C">
        <w:rPr>
          <w:rFonts w:eastAsiaTheme="minorHAnsi" w:cstheme="minorBidi"/>
          <w:b/>
          <w:sz w:val="20"/>
          <w:szCs w:val="20"/>
          <w:lang w:val="hy-AM"/>
        </w:rPr>
        <w:t>Հաշվեքննողի մեկնաբանությունը</w:t>
      </w:r>
    </w:p>
    <w:p w14:paraId="6412BAC9" w14:textId="582604BA" w:rsidR="002F5653" w:rsidRPr="00E4068C" w:rsidRDefault="002F5653" w:rsidP="003D0010">
      <w:pPr>
        <w:ind w:firstLine="567"/>
        <w:rPr>
          <w:rFonts w:eastAsia="Times New Roman" w:cs="Arial"/>
          <w:color w:val="000000" w:themeColor="text1"/>
          <w:sz w:val="20"/>
          <w:szCs w:val="20"/>
          <w:lang w:val="hy-AM"/>
        </w:rPr>
      </w:pPr>
      <w:r w:rsidRPr="00E4068C">
        <w:rPr>
          <w:rFonts w:eastAsia="Times New Roman" w:cs="Arial"/>
          <w:color w:val="000000" w:themeColor="text1"/>
          <w:sz w:val="20"/>
          <w:szCs w:val="20"/>
          <w:lang w:val="hy-AM"/>
        </w:rPr>
        <w:t>Կառավարության 2022 թվականի մարտի 3-ի «ՀՀ հողօգտագործողներին մատչելի գներով ազոտական, ֆոսֆորական և կալիումական պարարտանյութերի ձեռքբերման աջակցության ծրագիրը հաստատելու մասին» N 281-Լ որոշման համաձայն, ծրագրին որպես մատակարար մասնակցելու համար իրավաբանական անձանցից և անհատ ձեռնարկատերերից մատակարար դառնալու համար ծրագրից դուրս որևէ փաստաթուղթ չի պահանջվել։</w:t>
      </w:r>
    </w:p>
    <w:p w14:paraId="4448A8FE" w14:textId="327CA317" w:rsidR="002F5653" w:rsidRPr="00E4068C" w:rsidRDefault="002F5653" w:rsidP="002F5653">
      <w:pPr>
        <w:spacing w:before="0" w:after="0"/>
        <w:ind w:firstLine="567"/>
        <w:rPr>
          <w:rFonts w:eastAsia="Times New Roman" w:cs="Arial"/>
          <w:color w:val="000000" w:themeColor="text1"/>
          <w:sz w:val="20"/>
          <w:szCs w:val="20"/>
          <w:lang w:val="hy-AM"/>
        </w:rPr>
      </w:pPr>
      <w:r w:rsidRPr="00E4068C">
        <w:rPr>
          <w:rFonts w:eastAsia="Times New Roman" w:cs="Arial"/>
          <w:color w:val="000000" w:themeColor="text1"/>
          <w:sz w:val="20"/>
          <w:szCs w:val="20"/>
          <w:lang w:val="hy-AM"/>
        </w:rPr>
        <w:t xml:space="preserve">Մատակարարների ցանկում ներառվելու համար դիմողներից չի պահանջվել ներկայացնել մատակարարվող պարարտանյութի գնի վերաբերյալ տեղեկատվություն հաշվի առնելով, որ գրանցվելու պահին մատակարարները կարող էին դեռևս պարարտանյութերի ներմուծում իրականացրած չլինել, ինչի պատճառով էլ չէին կարող նշել պարարտանյութի գնի վերաբերյալ հստակ տեղեկատվություն։   </w:t>
      </w:r>
    </w:p>
    <w:p w14:paraId="058C7B00" w14:textId="77777777" w:rsidR="002F5653" w:rsidRPr="00E4068C" w:rsidRDefault="002F5653" w:rsidP="002F5653">
      <w:pPr>
        <w:ind w:firstLine="567"/>
        <w:rPr>
          <w:rFonts w:eastAsia="Times New Roman" w:cs="Arial"/>
          <w:color w:val="000000" w:themeColor="text1"/>
          <w:sz w:val="20"/>
          <w:szCs w:val="20"/>
          <w:lang w:val="hy-AM"/>
        </w:rPr>
      </w:pPr>
      <w:r w:rsidRPr="00E4068C">
        <w:rPr>
          <w:rFonts w:eastAsia="Times New Roman" w:cs="Arial"/>
          <w:color w:val="000000" w:themeColor="text1"/>
          <w:sz w:val="20"/>
          <w:szCs w:val="20"/>
          <w:lang w:val="hy-AM"/>
        </w:rPr>
        <w:t>Ինչ վերաբերում է պարարտանյութերի վաճառքի մրցակցային գին ձևավորելու հարցին, պետք է նշել, որ ծրագրով նախատեսվել է համապատասխան մեխանիզմ և գործիքակազմ, որի միջոցով շահառուները հնարավորություն են ունեցել ընտրելու մատակարար՝ հաշվի առնելով նաև գնային գործոնը։</w:t>
      </w:r>
    </w:p>
    <w:p w14:paraId="2A15DA9A" w14:textId="054D2E0F" w:rsidR="002F5653" w:rsidRPr="00E4068C" w:rsidRDefault="002F5653" w:rsidP="003D0010">
      <w:pPr>
        <w:spacing w:before="0" w:after="0"/>
        <w:ind w:firstLine="567"/>
        <w:rPr>
          <w:rFonts w:eastAsia="Times New Roman" w:cs="Arial"/>
          <w:color w:val="000000" w:themeColor="text1"/>
          <w:sz w:val="20"/>
          <w:szCs w:val="20"/>
          <w:lang w:val="hy-AM"/>
        </w:rPr>
      </w:pPr>
      <w:r w:rsidRPr="00E4068C">
        <w:rPr>
          <w:rFonts w:eastAsia="Times New Roman" w:cs="Arial"/>
          <w:color w:val="000000" w:themeColor="text1"/>
          <w:sz w:val="20"/>
          <w:szCs w:val="20"/>
          <w:lang w:val="hy-AM"/>
        </w:rPr>
        <w:t>Միաժամանակ, պարարտանյութերի գների հիմնավորման վերաբերյալ տեղեկատվություն ներկայացվել է որոշման նախագծի հիմնավորման մեջ։</w:t>
      </w:r>
    </w:p>
    <w:p w14:paraId="15177816" w14:textId="3AD41B4F" w:rsidR="002F5653" w:rsidRPr="00E4068C" w:rsidRDefault="002F5653" w:rsidP="002F5653">
      <w:pPr>
        <w:spacing w:before="0" w:after="0"/>
        <w:ind w:firstLine="567"/>
        <w:rPr>
          <w:rFonts w:eastAsia="Times New Roman" w:cs="Arial"/>
          <w:b/>
          <w:color w:val="000000" w:themeColor="text1"/>
          <w:sz w:val="20"/>
          <w:szCs w:val="20"/>
          <w:lang w:val="hy-AM"/>
        </w:rPr>
      </w:pPr>
      <w:r w:rsidRPr="00E4068C">
        <w:rPr>
          <w:rFonts w:eastAsia="Times New Roman" w:cs="Arial"/>
          <w:b/>
          <w:color w:val="000000" w:themeColor="text1"/>
          <w:sz w:val="20"/>
          <w:szCs w:val="20"/>
          <w:lang w:val="hy-AM"/>
        </w:rPr>
        <w:t>Հաշվեքննողի մեկնաբանությունը</w:t>
      </w:r>
    </w:p>
    <w:p w14:paraId="7628774B" w14:textId="0E99D59D" w:rsidR="002F5653" w:rsidRPr="00E4068C" w:rsidRDefault="002F5653" w:rsidP="002F5653">
      <w:pPr>
        <w:spacing w:before="0" w:after="0"/>
        <w:ind w:firstLine="567"/>
        <w:rPr>
          <w:rFonts w:eastAsiaTheme="minorHAnsi" w:cstheme="minorBidi"/>
          <w:szCs w:val="24"/>
          <w:lang w:val="hy-AM"/>
        </w:rPr>
      </w:pPr>
      <w:r w:rsidRPr="00E4068C">
        <w:rPr>
          <w:rFonts w:eastAsia="Times New Roman" w:cs="Arial"/>
          <w:color w:val="000000" w:themeColor="text1"/>
          <w:sz w:val="20"/>
          <w:szCs w:val="20"/>
          <w:lang w:val="hy-AM"/>
        </w:rPr>
        <w:t>Չի ընդունվում</w:t>
      </w:r>
      <w:r w:rsidR="00EE681F" w:rsidRPr="00E4068C">
        <w:rPr>
          <w:rFonts w:eastAsia="Times New Roman" w:cs="Arial"/>
          <w:color w:val="000000" w:themeColor="text1"/>
          <w:sz w:val="20"/>
          <w:szCs w:val="20"/>
          <w:lang w:val="hy-AM"/>
        </w:rPr>
        <w:t>։ Շ</w:t>
      </w:r>
      <w:r w:rsidRPr="00E4068C">
        <w:rPr>
          <w:rFonts w:eastAsia="Times New Roman" w:cs="Arial"/>
          <w:color w:val="000000" w:themeColor="text1"/>
          <w:sz w:val="20"/>
          <w:szCs w:val="20"/>
          <w:lang w:val="hy-AM"/>
        </w:rPr>
        <w:t xml:space="preserve">ահառուները չէին կարող գնային գործոնը հաշվի առնելով ընտրել մատակարարին քանի որ </w:t>
      </w:r>
      <w:r w:rsidR="003D0010" w:rsidRPr="00E4068C">
        <w:rPr>
          <w:rFonts w:eastAsia="Times New Roman" w:cs="Arial"/>
          <w:color w:val="000000" w:themeColor="text1"/>
          <w:sz w:val="20"/>
          <w:szCs w:val="20"/>
          <w:lang w:val="hy-AM"/>
        </w:rPr>
        <w:t>համաձայն ծրագրի</w:t>
      </w:r>
      <w:r w:rsidR="008E0D30" w:rsidRPr="00E4068C">
        <w:rPr>
          <w:rFonts w:eastAsia="Times New Roman" w:cs="Arial"/>
          <w:color w:val="000000" w:themeColor="text1"/>
          <w:sz w:val="20"/>
          <w:szCs w:val="20"/>
          <w:lang w:val="hy-AM"/>
        </w:rPr>
        <w:t>՝</w:t>
      </w:r>
      <w:r w:rsidR="003D0010" w:rsidRPr="00E4068C">
        <w:rPr>
          <w:rFonts w:eastAsia="Times New Roman" w:cs="Arial"/>
          <w:color w:val="000000" w:themeColor="text1"/>
          <w:sz w:val="20"/>
          <w:szCs w:val="20"/>
          <w:lang w:val="hy-AM"/>
        </w:rPr>
        <w:t xml:space="preserve"> </w:t>
      </w:r>
      <w:r w:rsidRPr="00E4068C">
        <w:rPr>
          <w:rFonts w:eastAsia="Times New Roman" w:cs="Arial"/>
          <w:color w:val="000000" w:themeColor="text1"/>
          <w:sz w:val="20"/>
          <w:szCs w:val="20"/>
          <w:lang w:val="hy-AM"/>
        </w:rPr>
        <w:t>մատակարարը գինը ներկայացնում է շահառուների կողմից մատակարարին ընտրելուց հետո։</w:t>
      </w:r>
    </w:p>
    <w:p w14:paraId="51759E01" w14:textId="35F54B71" w:rsidR="00BF7765" w:rsidRPr="00E4068C" w:rsidRDefault="00BF7765" w:rsidP="00275840">
      <w:pPr>
        <w:spacing w:before="0" w:after="160"/>
        <w:ind w:firstLine="0"/>
        <w:jc w:val="center"/>
        <w:rPr>
          <w:rFonts w:eastAsiaTheme="minorHAnsi" w:cstheme="minorBidi"/>
          <w:b/>
          <w:szCs w:val="24"/>
          <w:lang w:val="hy-AM"/>
        </w:rPr>
      </w:pPr>
      <w:r w:rsidRPr="00E4068C">
        <w:rPr>
          <w:rFonts w:eastAsiaTheme="minorHAnsi" w:cs="Calibri"/>
          <w:b/>
          <w:szCs w:val="24"/>
          <w:lang w:val="hy-AM"/>
        </w:rPr>
        <w:t>«</w:t>
      </w:r>
      <w:r w:rsidRPr="00E4068C">
        <w:rPr>
          <w:rFonts w:eastAsiaTheme="minorHAnsi" w:cstheme="minorBidi"/>
          <w:b/>
          <w:szCs w:val="24"/>
          <w:lang w:val="hy-AM"/>
        </w:rPr>
        <w:t>Գյուղատնտեսական վարկերի տոկոսադրույքների սուբսիդավորում</w:t>
      </w:r>
      <w:r w:rsidRPr="00E4068C">
        <w:rPr>
          <w:rFonts w:eastAsiaTheme="minorHAnsi" w:cs="Calibri"/>
          <w:b/>
          <w:szCs w:val="24"/>
          <w:lang w:val="hy-AM"/>
        </w:rPr>
        <w:t>» մ</w:t>
      </w:r>
      <w:r w:rsidRPr="00E4068C">
        <w:rPr>
          <w:rFonts w:eastAsiaTheme="minorHAnsi" w:cstheme="minorBidi"/>
          <w:b/>
          <w:bCs/>
          <w:szCs w:val="24"/>
          <w:u w:val="single"/>
          <w:lang w:val="hy-AM"/>
        </w:rPr>
        <w:t>իջոցառում 1022-12001</w:t>
      </w:r>
    </w:p>
    <w:p w14:paraId="37AA27E8" w14:textId="0B7C6DF6" w:rsidR="00EC51BD" w:rsidRPr="00E4068C" w:rsidRDefault="00BF7765" w:rsidP="007B27F6">
      <w:pPr>
        <w:pStyle w:val="ListParagraph"/>
        <w:numPr>
          <w:ilvl w:val="1"/>
          <w:numId w:val="49"/>
        </w:numPr>
        <w:tabs>
          <w:tab w:val="left" w:pos="360"/>
        </w:tabs>
        <w:ind w:left="0" w:firstLine="720"/>
        <w:jc w:val="both"/>
        <w:rPr>
          <w:bCs/>
          <w:szCs w:val="24"/>
          <w:lang w:val="hy-AM"/>
        </w:rPr>
      </w:pPr>
      <w:r w:rsidRPr="00E4068C">
        <w:rPr>
          <w:rFonts w:ascii="GHEA Grapalat" w:hAnsi="GHEA Grapalat"/>
          <w:bCs/>
          <w:sz w:val="24"/>
          <w:szCs w:val="24"/>
          <w:lang w:val="hy-AM"/>
        </w:rPr>
        <w:t>«Գ.Կ</w:t>
      </w:r>
      <w:r w:rsidR="00D2200C" w:rsidRPr="00E4068C">
        <w:rPr>
          <w:rFonts w:ascii="GHEA Grapalat" w:hAnsi="GHEA Grapalat"/>
          <w:bCs/>
          <w:sz w:val="24"/>
          <w:szCs w:val="24"/>
          <w:lang w:val="hy-AM"/>
        </w:rPr>
        <w:t xml:space="preserve">. </w:t>
      </w:r>
      <w:r w:rsidRPr="00E4068C">
        <w:rPr>
          <w:rFonts w:ascii="GHEA Grapalat" w:hAnsi="GHEA Grapalat"/>
          <w:bCs/>
          <w:sz w:val="24"/>
          <w:szCs w:val="24"/>
          <w:lang w:val="hy-AM"/>
        </w:rPr>
        <w:t>ՈՒՎԿ» ՓԲԸ-ի կողմից 2022թ սուբսիդավորման հայտերում ներառվել են 12.11.21թ-ին կնքված N CV21-G0125 վարկի պայմանգրով Ա.Ռ.Կ-ին. տրամադրված վարկի տոկոսագումարները և ՀՀ էկոնոմիկայի նախարարության կողմից այն 100%-ով սուբսիդավորել է</w:t>
      </w:r>
      <w:r w:rsidR="00EC51BD" w:rsidRPr="00E4068C">
        <w:rPr>
          <w:rFonts w:ascii="GHEA Grapalat" w:hAnsi="GHEA Grapalat"/>
          <w:bCs/>
          <w:sz w:val="24"/>
          <w:szCs w:val="24"/>
          <w:lang w:val="hy-AM"/>
        </w:rPr>
        <w:t xml:space="preserve">։ 2022 թվականի հունվար-հոկտեմբեր ամիսների համր </w:t>
      </w:r>
      <w:r w:rsidRPr="00E4068C">
        <w:rPr>
          <w:rFonts w:ascii="GHEA Grapalat" w:hAnsi="GHEA Grapalat"/>
          <w:bCs/>
          <w:sz w:val="24"/>
          <w:szCs w:val="24"/>
          <w:lang w:val="hy-AM"/>
        </w:rPr>
        <w:t>ներկայացրած սուբսիդավորման հայտերում վարկի օգտագործման ոլորտը նշվել է անտառային տնտեսություն, ինչը չի համապատասխանում Ծրագրի պահանջներին</w:t>
      </w:r>
      <w:r w:rsidR="00EC51BD" w:rsidRPr="00E4068C">
        <w:rPr>
          <w:rFonts w:ascii="GHEA Grapalat" w:hAnsi="GHEA Grapalat"/>
          <w:bCs/>
          <w:sz w:val="24"/>
          <w:szCs w:val="24"/>
          <w:lang w:val="hy-AM"/>
        </w:rPr>
        <w:t>։</w:t>
      </w:r>
      <w:r w:rsidRPr="00E4068C">
        <w:rPr>
          <w:rFonts w:ascii="GHEA Grapalat" w:hAnsi="GHEA Grapalat"/>
          <w:bCs/>
          <w:sz w:val="24"/>
          <w:szCs w:val="24"/>
          <w:lang w:val="hy-AM"/>
        </w:rPr>
        <w:t xml:space="preserve"> </w:t>
      </w:r>
      <w:r w:rsidR="00EC51BD" w:rsidRPr="00E4068C">
        <w:rPr>
          <w:rFonts w:ascii="GHEA Grapalat" w:hAnsi="GHEA Grapalat"/>
          <w:bCs/>
          <w:sz w:val="24"/>
          <w:szCs w:val="24"/>
          <w:lang w:val="hy-AM"/>
        </w:rPr>
        <w:t>Ն</w:t>
      </w:r>
      <w:r w:rsidRPr="00E4068C">
        <w:rPr>
          <w:rFonts w:ascii="GHEA Grapalat" w:hAnsi="GHEA Grapalat"/>
          <w:bCs/>
          <w:sz w:val="24"/>
          <w:szCs w:val="24"/>
          <w:lang w:val="hy-AM"/>
        </w:rPr>
        <w:t xml:space="preserve">ոյեմբեր և դեկտեմբեր ամիսների հայտերում վարկի օգտագործման ոլորտը փոխել են և նախկինում նշված «անտառային տնտեսություն»-ի փոխարեն նշել են «այգեգործություն» միաժանակ </w:t>
      </w:r>
      <w:r w:rsidRPr="00E4068C">
        <w:rPr>
          <w:rFonts w:ascii="GHEA Grapalat" w:hAnsi="GHEA Grapalat"/>
          <w:bCs/>
          <w:sz w:val="24"/>
          <w:szCs w:val="24"/>
          <w:lang w:val="hy-AM"/>
        </w:rPr>
        <w:lastRenderedPageBreak/>
        <w:t xml:space="preserve">փոխել են նաև տրամադրված վարկի գումարի չափը՝ այն նախկինում նշված 18,000.00 հազար դրամի փոխարեն ցույց են տվել 30,000.00 հազար դրամ։ </w:t>
      </w:r>
    </w:p>
    <w:p w14:paraId="5E26FDA1" w14:textId="2A2DBCA1" w:rsidR="00BF7765" w:rsidRPr="00E4068C" w:rsidRDefault="00EC51BD" w:rsidP="00EC51BD">
      <w:pPr>
        <w:spacing w:before="0" w:after="160"/>
        <w:ind w:firstLine="720"/>
        <w:rPr>
          <w:rFonts w:eastAsiaTheme="minorHAnsi" w:cstheme="minorBidi"/>
          <w:bCs/>
          <w:szCs w:val="24"/>
          <w:lang w:val="hy-AM"/>
        </w:rPr>
      </w:pPr>
      <w:r w:rsidRPr="00E4068C">
        <w:rPr>
          <w:rFonts w:eastAsiaTheme="minorHAnsi" w:cstheme="minorBidi"/>
          <w:bCs/>
          <w:szCs w:val="24"/>
          <w:lang w:val="hy-AM"/>
        </w:rPr>
        <w:t>Հաշվեքննությանը ներկայացրած փաստաթղթերի</w:t>
      </w:r>
      <w:r w:rsidR="00BF7765" w:rsidRPr="00E4068C">
        <w:rPr>
          <w:rFonts w:eastAsiaTheme="minorHAnsi" w:cstheme="minorBidi"/>
          <w:bCs/>
          <w:szCs w:val="24"/>
          <w:lang w:val="hy-AM"/>
        </w:rPr>
        <w:t xml:space="preserve"> ուսումնասիրությունից պարզվել է, որ</w:t>
      </w:r>
    </w:p>
    <w:p w14:paraId="18DCE86D" w14:textId="46B9D127" w:rsidR="00BF7765" w:rsidRPr="00E4068C" w:rsidRDefault="00BF7765" w:rsidP="00BF7765">
      <w:pPr>
        <w:numPr>
          <w:ilvl w:val="0"/>
          <w:numId w:val="12"/>
        </w:numPr>
        <w:spacing w:before="0" w:after="160" w:line="256" w:lineRule="auto"/>
        <w:ind w:left="0" w:firstLine="567"/>
        <w:contextualSpacing/>
        <w:rPr>
          <w:rFonts w:eastAsiaTheme="minorHAnsi" w:cstheme="minorBidi"/>
          <w:bCs/>
          <w:szCs w:val="24"/>
          <w:lang w:val="hy-AM"/>
        </w:rPr>
      </w:pPr>
      <w:r w:rsidRPr="00E4068C">
        <w:rPr>
          <w:rFonts w:eastAsiaTheme="minorHAnsi" w:cstheme="minorBidi"/>
          <w:bCs/>
          <w:szCs w:val="24"/>
          <w:lang w:val="hy-AM"/>
        </w:rPr>
        <w:t xml:space="preserve">Վարկի տրամադրման մասին N CV21-G0125 պայմանագրի 12.11.2021 թվականի Համաձայնագրի որևէ կետում չկա նշում այն մասին որ վարկը տրամադրվել է ավանդական այգի հիմնելու համար։ Համաձայնագրի 1.9 կետում նշվել է, որ վարկը տրամադրվել է ՀՀ </w:t>
      </w:r>
      <w:r w:rsidRPr="00E4068C">
        <w:rPr>
          <w:rFonts w:eastAsiaTheme="minorHAnsi" w:cstheme="minorBidi"/>
          <w:b/>
          <w:bCs/>
          <w:i/>
          <w:szCs w:val="24"/>
          <w:u w:val="single"/>
          <w:lang w:val="hy-AM"/>
        </w:rPr>
        <w:t>բոլոր համայնքներում</w:t>
      </w:r>
      <w:r w:rsidRPr="00E4068C">
        <w:rPr>
          <w:rFonts w:eastAsiaTheme="minorHAnsi" w:cstheme="minorBidi"/>
          <w:bCs/>
          <w:szCs w:val="24"/>
          <w:lang w:val="hy-AM"/>
        </w:rPr>
        <w:t xml:space="preserve"> ագրոպարենային ոլորտում զարգացման ծրագրեր իրականացնելու նպատակով։ Համաձայն համաձայնագրի 2.4.1 կետի վարկառուն պարտավորվում է վարկն օգտագործել համաձայնագրի 1.9 կետում նշված նպատակով։ Համաձայնագրի Հավելված 2-ում՝ «Վարկի նպատակային օգտագործման ցանկում» որպես «աշխատանքի/ ապրանքի անվանում» նշված է «հենասյունների ձեռքբերում»։</w:t>
      </w:r>
    </w:p>
    <w:p w14:paraId="6DCD5664" w14:textId="77777777" w:rsidR="00BF7765" w:rsidRPr="00E4068C" w:rsidRDefault="00BF7765" w:rsidP="00BF7765">
      <w:pPr>
        <w:spacing w:before="0" w:after="160"/>
        <w:ind w:firstLine="720"/>
        <w:rPr>
          <w:rFonts w:eastAsiaTheme="minorHAnsi" w:cstheme="minorBidi"/>
          <w:bCs/>
          <w:szCs w:val="24"/>
          <w:lang w:val="hy-AM"/>
        </w:rPr>
      </w:pPr>
      <w:r w:rsidRPr="00E4068C">
        <w:rPr>
          <w:rFonts w:eastAsiaTheme="minorHAnsi" w:cstheme="minorBidi"/>
          <w:bCs/>
          <w:szCs w:val="24"/>
          <w:lang w:val="hy-AM"/>
        </w:rPr>
        <w:t>Չնայած վերոշարադրյալին գյուղատնտեսական վարկի մոնիտորինգի դիտարկման ակտերում վարկի նպատակը նշել են «6.5 հա այգու հիմնում, հենասյունների գնում»։</w:t>
      </w:r>
    </w:p>
    <w:p w14:paraId="79782E64" w14:textId="16122C31" w:rsidR="00BF7765" w:rsidRPr="00E4068C" w:rsidRDefault="00BF7765" w:rsidP="00BF7765">
      <w:pPr>
        <w:numPr>
          <w:ilvl w:val="0"/>
          <w:numId w:val="12"/>
        </w:numPr>
        <w:spacing w:before="0" w:after="160" w:line="256" w:lineRule="auto"/>
        <w:ind w:left="0" w:firstLine="720"/>
        <w:contextualSpacing/>
        <w:rPr>
          <w:rFonts w:eastAsiaTheme="minorHAnsi" w:cstheme="minorBidi"/>
          <w:bCs/>
          <w:szCs w:val="24"/>
          <w:lang w:val="hy-AM"/>
        </w:rPr>
      </w:pPr>
      <w:r w:rsidRPr="00E4068C">
        <w:rPr>
          <w:rFonts w:eastAsiaTheme="minorHAnsi" w:cstheme="minorBidi"/>
          <w:bCs/>
          <w:szCs w:val="24"/>
          <w:lang w:val="hy-AM"/>
        </w:rPr>
        <w:t xml:space="preserve">Գյուղատնտեսական վարկի մոնիտորինգի դիտարկման 28.11.2021թ-ի ակտում արձանագրել են, որ վարկառուն 1-ին փուլով նախատեսված հենասյունները ձեռք է բերել և վարկի գումարի առաջին փուլի օգտագործումը համարվել է նպատակային, կցելով հենասյունների ձեռքբերման հարկային հաշիվ և լուսանկարներ։ Համաձայն 01.02.2022թ-ի Ա-5239123974-ի հարկային հաշվի մետաղական հենասյունները  ձեռք են բերվել «Ա Գ-Կ </w:t>
      </w:r>
      <w:r w:rsidR="00EC51BD" w:rsidRPr="00E4068C">
        <w:rPr>
          <w:rFonts w:eastAsiaTheme="minorHAnsi" w:cstheme="minorBidi"/>
          <w:bCs/>
          <w:szCs w:val="24"/>
          <w:lang w:val="hy-AM"/>
        </w:rPr>
        <w:t>Գ</w:t>
      </w:r>
      <w:r w:rsidRPr="00E4068C">
        <w:rPr>
          <w:rFonts w:eastAsiaTheme="minorHAnsi" w:cstheme="minorBidi"/>
          <w:bCs/>
          <w:szCs w:val="24"/>
          <w:lang w:val="hy-AM"/>
        </w:rPr>
        <w:t xml:space="preserve">» ՍՊԸ-ից և  հենասյուները մատակարարվել են 01.02.22թ-ին, իսկ առկա լուսանկարներով՝ հենասյուներն արտադրվել են ռուսական ՎԻՆՊՐՈՖ ընկերության կողմից 26.11.2021թ-ին։ Այսինքն,  26.11.2021թ-ին ՌԴ-ում արտադրված և 01.02.2022թ-ին վարկառուին մատակարարված հենասյուների ձեռքբերման փաստը չէր կարող հաստատվել 28.11.21թ-ի մոնիտորինգի ակտով։ </w:t>
      </w:r>
      <w:r w:rsidRPr="00E4068C">
        <w:rPr>
          <w:rFonts w:eastAsiaTheme="minorHAnsi" w:cstheme="minorBidi"/>
          <w:bCs/>
          <w:szCs w:val="24"/>
          <w:lang w:val="en-GB"/>
        </w:rPr>
        <w:t>Տես նկարը։</w:t>
      </w:r>
    </w:p>
    <w:p w14:paraId="12989A1B" w14:textId="7F59540E" w:rsidR="00BF7765" w:rsidRPr="00E4068C" w:rsidRDefault="00BF7765" w:rsidP="00BF7765">
      <w:pPr>
        <w:spacing w:before="0" w:after="160"/>
        <w:ind w:firstLine="0"/>
        <w:rPr>
          <w:rFonts w:eastAsiaTheme="minorHAnsi" w:cstheme="minorBidi"/>
          <w:bCs/>
          <w:szCs w:val="24"/>
          <w:lang w:val="hy-AM"/>
        </w:rPr>
      </w:pPr>
    </w:p>
    <w:p w14:paraId="035CC751" w14:textId="32D2E4AE" w:rsidR="00BF7765" w:rsidRPr="00E4068C" w:rsidRDefault="00EC51BD" w:rsidP="00BF7765">
      <w:pPr>
        <w:spacing w:before="0" w:after="160"/>
        <w:ind w:firstLine="567"/>
        <w:contextualSpacing/>
        <w:rPr>
          <w:rFonts w:eastAsiaTheme="minorHAnsi" w:cstheme="minorBidi"/>
          <w:bCs/>
          <w:szCs w:val="24"/>
          <w:lang w:val="hy-AM"/>
        </w:rPr>
      </w:pPr>
      <w:r w:rsidRPr="00E4068C">
        <w:rPr>
          <w:rFonts w:eastAsiaTheme="minorHAnsi" w:cstheme="minorBidi"/>
          <w:bCs/>
          <w:noProof/>
          <w:szCs w:val="24"/>
        </w:rPr>
        <w:lastRenderedPageBreak/>
        <w:drawing>
          <wp:anchor distT="0" distB="0" distL="114300" distR="114300" simplePos="0" relativeHeight="251661312" behindDoc="0" locked="0" layoutInCell="1" allowOverlap="1" wp14:anchorId="5EFC365A" wp14:editId="0AC527FF">
            <wp:simplePos x="0" y="0"/>
            <wp:positionH relativeFrom="margin">
              <wp:posOffset>1081513</wp:posOffset>
            </wp:positionH>
            <wp:positionV relativeFrom="paragraph">
              <wp:posOffset>86</wp:posOffset>
            </wp:positionV>
            <wp:extent cx="2819400" cy="3754120"/>
            <wp:effectExtent l="0" t="0" r="0" b="0"/>
            <wp:wrapSquare wrapText="bothSides"/>
            <wp:docPr id="17" name="Picture 17" descr="C:\Users\User7\Downloads\IMG-202111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7\Downloads\IMG-20211126-WA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375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7292C" w14:textId="435B1250" w:rsidR="00BF7765" w:rsidRPr="00E4068C" w:rsidRDefault="00BF7765" w:rsidP="00BF7765">
      <w:pPr>
        <w:spacing w:before="0" w:after="160"/>
        <w:ind w:firstLine="567"/>
        <w:contextualSpacing/>
        <w:rPr>
          <w:rFonts w:eastAsiaTheme="minorHAnsi" w:cstheme="minorBidi"/>
          <w:bCs/>
          <w:szCs w:val="24"/>
          <w:lang w:val="hy-AM"/>
        </w:rPr>
      </w:pPr>
    </w:p>
    <w:p w14:paraId="3FD3400C" w14:textId="3FA7EEF5" w:rsidR="00BF7765" w:rsidRPr="00E4068C" w:rsidRDefault="00BF7765" w:rsidP="00BF7765">
      <w:pPr>
        <w:spacing w:before="0" w:after="160"/>
        <w:ind w:firstLine="567"/>
        <w:contextualSpacing/>
        <w:rPr>
          <w:rFonts w:eastAsiaTheme="minorHAnsi" w:cstheme="minorBidi"/>
          <w:bCs/>
          <w:szCs w:val="24"/>
          <w:lang w:val="hy-AM"/>
        </w:rPr>
      </w:pPr>
    </w:p>
    <w:p w14:paraId="264CD5A4" w14:textId="77777777" w:rsidR="00BF7765" w:rsidRPr="00E4068C" w:rsidRDefault="00BF7765" w:rsidP="00BF7765">
      <w:pPr>
        <w:spacing w:before="0" w:after="160"/>
        <w:ind w:firstLine="567"/>
        <w:contextualSpacing/>
        <w:rPr>
          <w:rFonts w:eastAsiaTheme="minorHAnsi" w:cstheme="minorBidi"/>
          <w:bCs/>
          <w:szCs w:val="24"/>
          <w:lang w:val="hy-AM"/>
        </w:rPr>
      </w:pPr>
    </w:p>
    <w:p w14:paraId="6CACC0C7" w14:textId="77777777" w:rsidR="00BF7765" w:rsidRPr="00E4068C" w:rsidRDefault="00BF7765" w:rsidP="00BF7765">
      <w:pPr>
        <w:spacing w:before="0" w:after="160"/>
        <w:ind w:firstLine="567"/>
        <w:contextualSpacing/>
        <w:rPr>
          <w:rFonts w:eastAsiaTheme="minorHAnsi" w:cstheme="minorBidi"/>
          <w:bCs/>
          <w:szCs w:val="24"/>
          <w:lang w:val="hy-AM"/>
        </w:rPr>
      </w:pPr>
    </w:p>
    <w:p w14:paraId="3A6C8815" w14:textId="77777777" w:rsidR="00BF7765" w:rsidRPr="00E4068C" w:rsidRDefault="00BF7765" w:rsidP="00BF7765">
      <w:pPr>
        <w:spacing w:before="0" w:after="160"/>
        <w:ind w:firstLine="567"/>
        <w:contextualSpacing/>
        <w:rPr>
          <w:rFonts w:eastAsiaTheme="minorHAnsi" w:cstheme="minorBidi"/>
          <w:bCs/>
          <w:szCs w:val="24"/>
          <w:lang w:val="hy-AM"/>
        </w:rPr>
      </w:pPr>
    </w:p>
    <w:p w14:paraId="70AD55C8" w14:textId="77777777" w:rsidR="00BF7765" w:rsidRPr="00E4068C" w:rsidRDefault="00BF7765" w:rsidP="00BF7765">
      <w:pPr>
        <w:spacing w:before="0" w:after="160"/>
        <w:ind w:firstLine="567"/>
        <w:contextualSpacing/>
        <w:rPr>
          <w:rFonts w:eastAsiaTheme="minorHAnsi" w:cstheme="minorBidi"/>
          <w:bCs/>
          <w:szCs w:val="24"/>
          <w:lang w:val="hy-AM"/>
        </w:rPr>
      </w:pPr>
    </w:p>
    <w:p w14:paraId="44C0D6C9" w14:textId="77777777" w:rsidR="00BF7765" w:rsidRPr="00E4068C" w:rsidRDefault="00BF7765" w:rsidP="00BF7765">
      <w:pPr>
        <w:spacing w:before="0" w:after="160"/>
        <w:ind w:firstLine="567"/>
        <w:contextualSpacing/>
        <w:rPr>
          <w:rFonts w:eastAsiaTheme="minorHAnsi" w:cstheme="minorBidi"/>
          <w:bCs/>
          <w:szCs w:val="24"/>
          <w:lang w:val="hy-AM"/>
        </w:rPr>
      </w:pPr>
    </w:p>
    <w:p w14:paraId="34FCC40C" w14:textId="77777777" w:rsidR="00BF7765" w:rsidRPr="00E4068C" w:rsidRDefault="00BF7765" w:rsidP="00BF7765">
      <w:pPr>
        <w:spacing w:before="0" w:after="160"/>
        <w:ind w:firstLine="567"/>
        <w:contextualSpacing/>
        <w:rPr>
          <w:rFonts w:eastAsiaTheme="minorHAnsi" w:cstheme="minorBidi"/>
          <w:bCs/>
          <w:szCs w:val="24"/>
          <w:lang w:val="hy-AM"/>
        </w:rPr>
      </w:pPr>
    </w:p>
    <w:p w14:paraId="5FF9D0D5" w14:textId="77777777" w:rsidR="00BF7765" w:rsidRPr="00E4068C" w:rsidRDefault="00BF7765" w:rsidP="00BF7765">
      <w:pPr>
        <w:spacing w:before="0" w:after="160"/>
        <w:ind w:firstLine="567"/>
        <w:contextualSpacing/>
        <w:rPr>
          <w:rFonts w:eastAsiaTheme="minorHAnsi" w:cstheme="minorBidi"/>
          <w:bCs/>
          <w:szCs w:val="24"/>
          <w:lang w:val="hy-AM"/>
        </w:rPr>
      </w:pPr>
    </w:p>
    <w:p w14:paraId="0DCD585E" w14:textId="77777777" w:rsidR="00BF7765" w:rsidRPr="00E4068C" w:rsidRDefault="00BF7765" w:rsidP="00BF7765">
      <w:pPr>
        <w:spacing w:before="0" w:after="160"/>
        <w:ind w:firstLine="567"/>
        <w:contextualSpacing/>
        <w:rPr>
          <w:rFonts w:eastAsiaTheme="minorHAnsi" w:cstheme="minorBidi"/>
          <w:bCs/>
          <w:szCs w:val="24"/>
          <w:lang w:val="hy-AM"/>
        </w:rPr>
      </w:pPr>
    </w:p>
    <w:p w14:paraId="19C3D196" w14:textId="77777777" w:rsidR="00BF7765" w:rsidRPr="00E4068C" w:rsidRDefault="00BF7765" w:rsidP="00BF7765">
      <w:pPr>
        <w:spacing w:before="0" w:after="160"/>
        <w:ind w:firstLine="567"/>
        <w:contextualSpacing/>
        <w:rPr>
          <w:rFonts w:eastAsiaTheme="minorHAnsi" w:cstheme="minorBidi"/>
          <w:bCs/>
          <w:szCs w:val="24"/>
          <w:lang w:val="hy-AM"/>
        </w:rPr>
      </w:pPr>
    </w:p>
    <w:p w14:paraId="084C2D41" w14:textId="77777777" w:rsidR="00BF7765" w:rsidRPr="00E4068C" w:rsidRDefault="00BF7765" w:rsidP="00BF7765">
      <w:pPr>
        <w:spacing w:before="0" w:after="160"/>
        <w:ind w:firstLine="567"/>
        <w:contextualSpacing/>
        <w:rPr>
          <w:rFonts w:eastAsiaTheme="minorHAnsi" w:cstheme="minorBidi"/>
          <w:bCs/>
          <w:szCs w:val="24"/>
          <w:lang w:val="hy-AM"/>
        </w:rPr>
      </w:pPr>
    </w:p>
    <w:p w14:paraId="42DDAAA7" w14:textId="77777777" w:rsidR="00EC51BD" w:rsidRPr="00E4068C" w:rsidRDefault="00EC51BD" w:rsidP="00BF7765">
      <w:pPr>
        <w:spacing w:before="0" w:after="160"/>
        <w:ind w:firstLine="567"/>
        <w:contextualSpacing/>
        <w:rPr>
          <w:rFonts w:eastAsiaTheme="minorHAnsi" w:cstheme="minorBidi"/>
          <w:bCs/>
          <w:szCs w:val="24"/>
          <w:lang w:val="hy-AM"/>
        </w:rPr>
      </w:pPr>
    </w:p>
    <w:p w14:paraId="4CA2468A" w14:textId="77777777" w:rsidR="00EC51BD" w:rsidRPr="00E4068C" w:rsidRDefault="00EC51BD" w:rsidP="00BF7765">
      <w:pPr>
        <w:spacing w:before="0" w:after="160"/>
        <w:ind w:firstLine="567"/>
        <w:contextualSpacing/>
        <w:rPr>
          <w:rFonts w:eastAsiaTheme="minorHAnsi" w:cstheme="minorBidi"/>
          <w:bCs/>
          <w:szCs w:val="24"/>
          <w:lang w:val="hy-AM"/>
        </w:rPr>
      </w:pPr>
    </w:p>
    <w:p w14:paraId="32E7062C" w14:textId="77777777" w:rsidR="00EC51BD" w:rsidRPr="00E4068C" w:rsidRDefault="00EC51BD" w:rsidP="00BF7765">
      <w:pPr>
        <w:spacing w:before="0" w:after="160"/>
        <w:ind w:firstLine="567"/>
        <w:contextualSpacing/>
        <w:rPr>
          <w:rFonts w:eastAsiaTheme="minorHAnsi" w:cstheme="minorBidi"/>
          <w:bCs/>
          <w:szCs w:val="24"/>
          <w:lang w:val="hy-AM"/>
        </w:rPr>
      </w:pPr>
    </w:p>
    <w:p w14:paraId="6D70CE35" w14:textId="7F3F1A75" w:rsidR="00BF7765" w:rsidRPr="00E4068C" w:rsidRDefault="00BF7765" w:rsidP="00BF7765">
      <w:pPr>
        <w:spacing w:before="0" w:after="160"/>
        <w:ind w:firstLine="567"/>
        <w:contextualSpacing/>
        <w:rPr>
          <w:rFonts w:eastAsiaTheme="minorHAnsi" w:cstheme="minorBidi"/>
          <w:bCs/>
          <w:szCs w:val="24"/>
          <w:lang w:val="hy-AM"/>
        </w:rPr>
      </w:pPr>
      <w:r w:rsidRPr="00E4068C">
        <w:rPr>
          <w:rFonts w:eastAsiaTheme="minorHAnsi" w:cstheme="minorBidi"/>
          <w:bCs/>
          <w:szCs w:val="24"/>
          <w:lang w:val="hy-AM"/>
        </w:rPr>
        <w:t>2021 թվականի դեկտեմբերի 14-ի մոնիտորինգի ակտում նորից փաստել են 01.02.2022 թվականին մատակարարված մետաղական հենասյունների ձեռքբերումը։</w:t>
      </w:r>
    </w:p>
    <w:p w14:paraId="1BA3BEEB" w14:textId="77777777" w:rsidR="00BF7765" w:rsidRPr="00E4068C" w:rsidRDefault="00BF7765" w:rsidP="00BF7765">
      <w:pPr>
        <w:numPr>
          <w:ilvl w:val="0"/>
          <w:numId w:val="12"/>
        </w:numPr>
        <w:spacing w:before="0" w:after="160" w:line="256" w:lineRule="auto"/>
        <w:ind w:left="0" w:firstLine="567"/>
        <w:contextualSpacing/>
        <w:rPr>
          <w:rFonts w:eastAsiaTheme="minorHAnsi" w:cstheme="minorBidi"/>
          <w:bCs/>
          <w:szCs w:val="24"/>
          <w:lang w:val="hy-AM"/>
        </w:rPr>
      </w:pPr>
      <w:r w:rsidRPr="00E4068C">
        <w:rPr>
          <w:rFonts w:eastAsiaTheme="minorHAnsi" w:cstheme="minorBidi"/>
          <w:bCs/>
          <w:szCs w:val="24"/>
          <w:lang w:val="hy-AM"/>
        </w:rPr>
        <w:t xml:space="preserve">Գյուղատնտեսական վարկի մոնիտորինգի դիտարկման 28.11.2021թ-ի ակտում (վերջնական ակտում) արդեն ոչ միայն փաստել են 14.01.2022 թվականին մատակարարված մետաղական հենասյունների ձեռքբերումը այլ նաև դրանց տեղադրումը, նշելով որ «…վարկի գումարով իրականացվել են նախահաշվով սահմանված բոլոր աշխատանքները՝ հենասյունների գնումը և տեղադրումը։ Ինչպես նաև մոնիտորինգի ընթացքում իրականացվել է լուսանկարահանումներ և առկա են լուսանկարներ։» և կցել են որպես և 2022թ-ի հունվարի 14-ին կատարված և վարկի գումարի ծախսը հիմնավորող կանաչ սաղարթով ծառերի </w:t>
      </w:r>
      <w:r w:rsidRPr="00E4068C">
        <w:rPr>
          <w:rFonts w:eastAsiaTheme="minorHAnsi" w:cstheme="minorBidi"/>
          <w:bCs/>
          <w:i/>
          <w:szCs w:val="24"/>
          <w:u w:val="single"/>
          <w:lang w:val="hy-AM"/>
        </w:rPr>
        <w:t>ֆոտոշոփով խմբագրված</w:t>
      </w:r>
      <w:r w:rsidRPr="00E4068C">
        <w:rPr>
          <w:rFonts w:eastAsiaTheme="minorHAnsi" w:cstheme="minorBidi"/>
          <w:bCs/>
          <w:szCs w:val="24"/>
          <w:u w:val="single"/>
          <w:lang w:val="hy-AM"/>
        </w:rPr>
        <w:t xml:space="preserve"> </w:t>
      </w:r>
      <w:r w:rsidRPr="00E4068C">
        <w:rPr>
          <w:rFonts w:eastAsiaTheme="minorHAnsi" w:cstheme="minorBidi"/>
          <w:bCs/>
          <w:szCs w:val="24"/>
          <w:lang w:val="hy-AM"/>
        </w:rPr>
        <w:t xml:space="preserve">լուսանկարներ՝ ամառային բնապատկերներով։ </w:t>
      </w:r>
      <w:r w:rsidRPr="00E4068C">
        <w:rPr>
          <w:rFonts w:eastAsiaTheme="minorHAnsi" w:cstheme="minorBidi"/>
          <w:bCs/>
          <w:szCs w:val="24"/>
          <w:lang w:val="en-GB"/>
        </w:rPr>
        <w:t>Տես նկարները</w:t>
      </w:r>
      <w:r w:rsidRPr="00E4068C">
        <w:rPr>
          <w:rFonts w:eastAsiaTheme="minorHAnsi" w:cstheme="minorBidi"/>
          <w:bCs/>
          <w:szCs w:val="24"/>
          <w:lang w:val="hy-AM"/>
        </w:rPr>
        <w:t xml:space="preserve"> </w:t>
      </w:r>
    </w:p>
    <w:p w14:paraId="73DFF3FE" w14:textId="77777777" w:rsidR="00BF7765" w:rsidRPr="00E4068C" w:rsidRDefault="00BF7765" w:rsidP="00BF7765">
      <w:pPr>
        <w:spacing w:before="0" w:after="160"/>
        <w:ind w:left="567" w:firstLine="0"/>
        <w:contextualSpacing/>
        <w:rPr>
          <w:rFonts w:eastAsiaTheme="minorHAnsi" w:cstheme="minorBidi"/>
          <w:bCs/>
          <w:szCs w:val="24"/>
          <w:lang w:val="hy-AM"/>
        </w:rPr>
      </w:pPr>
      <w:r w:rsidRPr="00E4068C">
        <w:rPr>
          <w:rFonts w:eastAsiaTheme="minorHAnsi" w:cstheme="minorBidi"/>
          <w:bCs/>
          <w:noProof/>
          <w:szCs w:val="24"/>
        </w:rPr>
        <w:lastRenderedPageBreak/>
        <w:drawing>
          <wp:anchor distT="0" distB="0" distL="114300" distR="114300" simplePos="0" relativeHeight="251659264" behindDoc="0" locked="0" layoutInCell="1" allowOverlap="1" wp14:anchorId="705D864A" wp14:editId="4EF5BBDE">
            <wp:simplePos x="0" y="0"/>
            <wp:positionH relativeFrom="column">
              <wp:posOffset>248920</wp:posOffset>
            </wp:positionH>
            <wp:positionV relativeFrom="paragraph">
              <wp:posOffset>6985</wp:posOffset>
            </wp:positionV>
            <wp:extent cx="4526280" cy="2481580"/>
            <wp:effectExtent l="0" t="0" r="7620" b="0"/>
            <wp:wrapSquare wrapText="bothSides"/>
            <wp:docPr id="18" name="Picture 18" descr="C:\Users\User 8\Desktop\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8\Desktop\IMG_24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26280" cy="248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A04112" w14:textId="77777777" w:rsidR="00BF7765" w:rsidRPr="00E4068C" w:rsidRDefault="00BF7765" w:rsidP="00BF7765">
      <w:pPr>
        <w:spacing w:before="0" w:after="160"/>
        <w:ind w:left="567" w:firstLine="0"/>
        <w:contextualSpacing/>
        <w:rPr>
          <w:rFonts w:eastAsiaTheme="minorHAnsi" w:cstheme="minorBidi"/>
          <w:bCs/>
          <w:szCs w:val="24"/>
          <w:lang w:val="hy-AM"/>
        </w:rPr>
      </w:pPr>
    </w:p>
    <w:p w14:paraId="2BED3BAA" w14:textId="77777777" w:rsidR="00BF7765" w:rsidRPr="00E4068C" w:rsidRDefault="00BF7765" w:rsidP="00BF7765">
      <w:pPr>
        <w:spacing w:before="0" w:after="160"/>
        <w:ind w:left="720" w:firstLine="0"/>
        <w:contextualSpacing/>
        <w:rPr>
          <w:rFonts w:eastAsiaTheme="minorHAnsi" w:cstheme="minorBidi"/>
          <w:bCs/>
          <w:szCs w:val="24"/>
          <w:lang w:val="hy-AM"/>
        </w:rPr>
      </w:pPr>
    </w:p>
    <w:p w14:paraId="4716A06E" w14:textId="77777777" w:rsidR="00BF7765" w:rsidRPr="00E4068C" w:rsidRDefault="00BF7765" w:rsidP="00BF7765">
      <w:pPr>
        <w:spacing w:before="0" w:after="160"/>
        <w:ind w:left="720" w:firstLine="0"/>
        <w:contextualSpacing/>
        <w:rPr>
          <w:rFonts w:eastAsiaTheme="minorHAnsi" w:cstheme="minorBidi"/>
          <w:bCs/>
          <w:szCs w:val="24"/>
          <w:lang w:val="hy-AM"/>
        </w:rPr>
      </w:pPr>
      <w:r w:rsidRPr="00E4068C">
        <w:rPr>
          <w:rFonts w:eastAsiaTheme="minorHAnsi" w:cstheme="minorBidi"/>
          <w:bCs/>
          <w:noProof/>
          <w:szCs w:val="24"/>
        </w:rPr>
        <w:drawing>
          <wp:anchor distT="0" distB="0" distL="114300" distR="114300" simplePos="0" relativeHeight="251660288" behindDoc="0" locked="0" layoutInCell="1" allowOverlap="1" wp14:anchorId="44351E92" wp14:editId="44E2A899">
            <wp:simplePos x="0" y="0"/>
            <wp:positionH relativeFrom="column">
              <wp:posOffset>172720</wp:posOffset>
            </wp:positionH>
            <wp:positionV relativeFrom="paragraph">
              <wp:posOffset>1851025</wp:posOffset>
            </wp:positionV>
            <wp:extent cx="4638040" cy="2611755"/>
            <wp:effectExtent l="0" t="0" r="0" b="0"/>
            <wp:wrapSquare wrapText="bothSides"/>
            <wp:docPr id="19" name="Picture 19" descr="C:\Users\User 8\Downloads\Փաթեթ\Հիմնումից հետո\IMG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8\Downloads\Փաթեթ\Հիմնումից հետո\IMG_24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8040"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15743A" w14:textId="39AD9EB2" w:rsidR="00BF7765" w:rsidRPr="00E4068C" w:rsidRDefault="00BF7765" w:rsidP="00BF7765">
      <w:pPr>
        <w:numPr>
          <w:ilvl w:val="0"/>
          <w:numId w:val="12"/>
        </w:numPr>
        <w:spacing w:before="0" w:after="160" w:line="256" w:lineRule="auto"/>
        <w:ind w:left="0" w:firstLine="567"/>
        <w:contextualSpacing/>
        <w:rPr>
          <w:rFonts w:eastAsiaTheme="minorHAnsi" w:cstheme="minorBidi"/>
          <w:bCs/>
          <w:szCs w:val="24"/>
          <w:lang w:val="hy-AM"/>
        </w:rPr>
      </w:pPr>
      <w:r w:rsidRPr="00E4068C">
        <w:rPr>
          <w:rFonts w:eastAsiaTheme="minorHAnsi" w:cstheme="minorBidi"/>
          <w:bCs/>
          <w:szCs w:val="24"/>
          <w:lang w:val="hy-AM"/>
        </w:rPr>
        <w:t xml:space="preserve">Չնայած նրան, որ համաձայն վարկի տրամադրման մասին պայմանագրի համաձայնագրի 1.9 կետի վարկը տրամադրվել է ՀՀ </w:t>
      </w:r>
      <w:r w:rsidRPr="00E4068C">
        <w:rPr>
          <w:rFonts w:eastAsiaTheme="minorHAnsi" w:cstheme="minorBidi"/>
          <w:b/>
          <w:bCs/>
          <w:i/>
          <w:szCs w:val="24"/>
          <w:u w:val="single"/>
          <w:lang w:val="hy-AM"/>
        </w:rPr>
        <w:t>բոլոր համայնքներում</w:t>
      </w:r>
      <w:r w:rsidRPr="00E4068C">
        <w:rPr>
          <w:rFonts w:eastAsiaTheme="minorHAnsi" w:cstheme="minorBidi"/>
          <w:bCs/>
          <w:szCs w:val="24"/>
          <w:lang w:val="hy-AM"/>
        </w:rPr>
        <w:t xml:space="preserve"> ագրոպարենային ոլորտում զարգացման ծրագրեր իրականացնելու նպատակով, վարկի մոնիտորինգի դիտարկման ակտերում նշված չեն այն համանքները, որտեղ կատարվել են աշխատանքները։ </w:t>
      </w:r>
      <w:r w:rsidR="00EC51BD" w:rsidRPr="00E4068C">
        <w:rPr>
          <w:rFonts w:eastAsiaTheme="minorHAnsi" w:cstheme="minorBidi"/>
          <w:bCs/>
          <w:szCs w:val="24"/>
          <w:lang w:val="hy-AM"/>
        </w:rPr>
        <w:t>Վարկատու՝ «</w:t>
      </w:r>
      <w:r w:rsidRPr="00E4068C">
        <w:rPr>
          <w:rFonts w:eastAsiaTheme="minorHAnsi" w:cstheme="minorBidi"/>
          <w:bCs/>
          <w:szCs w:val="24"/>
          <w:lang w:val="hy-AM"/>
        </w:rPr>
        <w:t>Գ</w:t>
      </w:r>
      <w:r w:rsidR="00EC51BD" w:rsidRPr="00E4068C">
        <w:rPr>
          <w:rFonts w:eastAsiaTheme="minorHAnsi" w:cstheme="minorBidi"/>
          <w:bCs/>
          <w:szCs w:val="24"/>
          <w:lang w:val="hy-AM"/>
        </w:rPr>
        <w:t>.</w:t>
      </w:r>
      <w:r w:rsidRPr="00E4068C">
        <w:rPr>
          <w:rFonts w:eastAsiaTheme="minorHAnsi" w:cstheme="minorBidi"/>
          <w:bCs/>
          <w:szCs w:val="24"/>
          <w:lang w:val="hy-AM"/>
        </w:rPr>
        <w:t xml:space="preserve"> Կ</w:t>
      </w:r>
      <w:r w:rsidR="00EC51BD" w:rsidRPr="00E4068C">
        <w:rPr>
          <w:rFonts w:eastAsiaTheme="minorHAnsi" w:cstheme="minorBidi"/>
          <w:bCs/>
          <w:szCs w:val="24"/>
          <w:lang w:val="hy-AM"/>
        </w:rPr>
        <w:t>.</w:t>
      </w:r>
      <w:r w:rsidRPr="00E4068C">
        <w:rPr>
          <w:rFonts w:eastAsiaTheme="minorHAnsi" w:cstheme="minorBidi"/>
          <w:bCs/>
          <w:szCs w:val="24"/>
          <w:lang w:val="hy-AM"/>
        </w:rPr>
        <w:t xml:space="preserve"> ՈՒՎԿ</w:t>
      </w:r>
      <w:r w:rsidR="00EC51BD" w:rsidRPr="00E4068C">
        <w:rPr>
          <w:rFonts w:eastAsiaTheme="minorHAnsi" w:cstheme="minorBidi"/>
          <w:bCs/>
          <w:szCs w:val="24"/>
          <w:lang w:val="hy-AM"/>
        </w:rPr>
        <w:t>»</w:t>
      </w:r>
      <w:r w:rsidRPr="00E4068C">
        <w:rPr>
          <w:rFonts w:eastAsiaTheme="minorHAnsi" w:cstheme="minorBidi"/>
          <w:bCs/>
          <w:szCs w:val="24"/>
          <w:lang w:val="hy-AM"/>
        </w:rPr>
        <w:t xml:space="preserve"> ՓԲԸ-ի կողմից կազմված՝ «Տվյալներ վարկառուի մասին» փաստաթղթի առաջարկվող գրավի հասցեում նշվել է Արագածոտնի մարզի Ուշի համայնքի հողամաս, իսկ «վիճակը» նշվել է «գյուղատնտեսական նշանակության 6.5 հա հողամաս, որտեղ պետք է իրականացվի ավանդական այգու հիմնում»։</w:t>
      </w:r>
    </w:p>
    <w:p w14:paraId="3418ADDD" w14:textId="7334B58C" w:rsidR="00BF7765" w:rsidRPr="00E4068C" w:rsidRDefault="00BF7765" w:rsidP="00BF7765">
      <w:pPr>
        <w:spacing w:before="0" w:after="160"/>
        <w:ind w:firstLine="567"/>
        <w:rPr>
          <w:rFonts w:eastAsiaTheme="minorHAnsi" w:cstheme="minorBidi"/>
          <w:bCs/>
          <w:szCs w:val="24"/>
          <w:lang w:val="hy-AM"/>
        </w:rPr>
      </w:pPr>
      <w:r w:rsidRPr="00E4068C">
        <w:rPr>
          <w:rFonts w:eastAsiaTheme="minorHAnsi" w:cstheme="minorBidi"/>
          <w:bCs/>
          <w:noProof/>
          <w:szCs w:val="24"/>
          <w:lang w:val="hy-AM"/>
        </w:rPr>
        <w:t xml:space="preserve"> </w:t>
      </w:r>
      <w:r w:rsidRPr="00E4068C">
        <w:rPr>
          <w:rFonts w:eastAsiaTheme="minorHAnsi" w:cstheme="minorBidi"/>
          <w:bCs/>
          <w:szCs w:val="24"/>
          <w:lang w:val="hy-AM"/>
        </w:rPr>
        <w:t xml:space="preserve">«Ընտանեական եկամուտներ» բաժնում նշել են, որ վարկառուն հանդիսանում է </w:t>
      </w:r>
      <w:r w:rsidR="00EC51BD" w:rsidRPr="00E4068C">
        <w:rPr>
          <w:rFonts w:eastAsiaTheme="minorHAnsi" w:cstheme="minorBidi"/>
          <w:bCs/>
          <w:szCs w:val="24"/>
          <w:lang w:val="hy-AM"/>
        </w:rPr>
        <w:t>երկու</w:t>
      </w:r>
      <w:r w:rsidRPr="00E4068C">
        <w:rPr>
          <w:rFonts w:eastAsiaTheme="minorHAnsi" w:cstheme="minorBidi"/>
          <w:bCs/>
          <w:szCs w:val="24"/>
          <w:lang w:val="hy-AM"/>
        </w:rPr>
        <w:t xml:space="preserve"> ընկերությունների խորհրդի անդամ, սակայն չեն նշել, որ </w:t>
      </w:r>
      <w:r w:rsidR="00EC51BD" w:rsidRPr="00E4068C">
        <w:rPr>
          <w:rFonts w:eastAsiaTheme="minorHAnsi" w:cstheme="minorBidi"/>
          <w:b/>
          <w:bCs/>
          <w:i/>
          <w:szCs w:val="24"/>
          <w:lang w:val="hy-AM"/>
        </w:rPr>
        <w:t>վարկառուն</w:t>
      </w:r>
      <w:r w:rsidRPr="00E4068C">
        <w:rPr>
          <w:rFonts w:eastAsiaTheme="minorHAnsi" w:cstheme="minorBidi"/>
          <w:b/>
          <w:bCs/>
          <w:i/>
          <w:szCs w:val="24"/>
          <w:lang w:val="hy-AM"/>
        </w:rPr>
        <w:t xml:space="preserve"> նաև </w:t>
      </w:r>
      <w:r w:rsidR="00EC51BD" w:rsidRPr="00E4068C">
        <w:rPr>
          <w:rFonts w:eastAsiaTheme="minorHAnsi" w:cstheme="minorBidi"/>
          <w:b/>
          <w:bCs/>
          <w:i/>
          <w:szCs w:val="24"/>
          <w:lang w:val="hy-AM"/>
        </w:rPr>
        <w:t>վարկատու՝ «</w:t>
      </w:r>
      <w:r w:rsidRPr="00E4068C">
        <w:rPr>
          <w:rFonts w:eastAsiaTheme="minorHAnsi" w:cstheme="minorBidi"/>
          <w:b/>
          <w:bCs/>
          <w:i/>
          <w:szCs w:val="24"/>
          <w:lang w:val="hy-AM"/>
        </w:rPr>
        <w:t>Գ</w:t>
      </w:r>
      <w:r w:rsidR="00EC51BD" w:rsidRPr="00E4068C">
        <w:rPr>
          <w:rFonts w:eastAsiaTheme="minorHAnsi" w:cstheme="minorBidi"/>
          <w:b/>
          <w:bCs/>
          <w:i/>
          <w:szCs w:val="24"/>
          <w:lang w:val="hy-AM"/>
        </w:rPr>
        <w:t>.</w:t>
      </w:r>
      <w:r w:rsidRPr="00E4068C">
        <w:rPr>
          <w:rFonts w:eastAsiaTheme="minorHAnsi" w:cstheme="minorBidi"/>
          <w:b/>
          <w:bCs/>
          <w:i/>
          <w:szCs w:val="24"/>
          <w:lang w:val="hy-AM"/>
        </w:rPr>
        <w:t xml:space="preserve"> Կ</w:t>
      </w:r>
      <w:r w:rsidR="00EC51BD" w:rsidRPr="00E4068C">
        <w:rPr>
          <w:rFonts w:eastAsiaTheme="minorHAnsi" w:cstheme="minorBidi"/>
          <w:b/>
          <w:bCs/>
          <w:i/>
          <w:szCs w:val="24"/>
          <w:lang w:val="hy-AM"/>
        </w:rPr>
        <w:t>.</w:t>
      </w:r>
      <w:r w:rsidRPr="00E4068C">
        <w:rPr>
          <w:rFonts w:eastAsiaTheme="minorHAnsi" w:cstheme="minorBidi"/>
          <w:b/>
          <w:bCs/>
          <w:i/>
          <w:szCs w:val="24"/>
          <w:lang w:val="hy-AM"/>
        </w:rPr>
        <w:t xml:space="preserve"> ՈՒՎԿ</w:t>
      </w:r>
      <w:r w:rsidR="00EC51BD" w:rsidRPr="00E4068C">
        <w:rPr>
          <w:rFonts w:eastAsiaTheme="minorHAnsi" w:cstheme="minorBidi"/>
          <w:b/>
          <w:bCs/>
          <w:i/>
          <w:szCs w:val="24"/>
          <w:lang w:val="hy-AM"/>
        </w:rPr>
        <w:t>»</w:t>
      </w:r>
      <w:r w:rsidRPr="00E4068C">
        <w:rPr>
          <w:rFonts w:eastAsiaTheme="minorHAnsi" w:cstheme="minorBidi"/>
          <w:b/>
          <w:bCs/>
          <w:i/>
          <w:szCs w:val="24"/>
          <w:lang w:val="hy-AM"/>
        </w:rPr>
        <w:t xml:space="preserve"> ՓԲԸ-ի խարհրդի անդամ և բաժնետեր է</w:t>
      </w:r>
      <w:r w:rsidRPr="00E4068C">
        <w:rPr>
          <w:rFonts w:eastAsiaTheme="minorHAnsi" w:cstheme="minorBidi"/>
          <w:bCs/>
          <w:szCs w:val="24"/>
          <w:lang w:val="hy-AM"/>
        </w:rPr>
        <w:t>։</w:t>
      </w:r>
    </w:p>
    <w:p w14:paraId="31D2B421" w14:textId="77777777" w:rsidR="00BF7765" w:rsidRPr="00E4068C" w:rsidRDefault="00BF7765" w:rsidP="00BF7765">
      <w:pPr>
        <w:numPr>
          <w:ilvl w:val="0"/>
          <w:numId w:val="12"/>
        </w:numPr>
        <w:shd w:val="clear" w:color="auto" w:fill="FFFFFF"/>
        <w:spacing w:before="0" w:after="0" w:line="256" w:lineRule="auto"/>
        <w:ind w:left="0" w:firstLine="567"/>
        <w:contextualSpacing/>
        <w:rPr>
          <w:szCs w:val="24"/>
          <w:lang w:val="hy-AM"/>
        </w:rPr>
      </w:pPr>
      <w:r w:rsidRPr="00E4068C">
        <w:rPr>
          <w:rFonts w:eastAsiaTheme="minorHAnsi" w:cstheme="minorBidi"/>
          <w:bCs/>
          <w:szCs w:val="24"/>
          <w:lang w:val="hy-AM"/>
        </w:rPr>
        <w:lastRenderedPageBreak/>
        <w:t>Համաձայն գրավի առարկայի հողամասի սեփականության իրավունքի վկայականի, որտեղ պետք է հիմնվեր ավանդական այգին, հողամասի գործառնական նշանակությունը կամ հողատեսքը նշված է «արոտավայր»։</w:t>
      </w:r>
      <w:r w:rsidRPr="00E4068C">
        <w:rPr>
          <w:szCs w:val="24"/>
          <w:lang w:val="hy-AM"/>
        </w:rPr>
        <w:t xml:space="preserve"> Համաձայն ՀՀ հողային օրենսգրքի 7-րդ հոդվածի 16-րդ մասի «…</w:t>
      </w:r>
      <w:r w:rsidRPr="00E4068C">
        <w:rPr>
          <w:rFonts w:eastAsia="Times New Roman"/>
          <w:szCs w:val="24"/>
          <w:lang w:val="hy-AM"/>
        </w:rPr>
        <w:t>սեփականության կամ ընդհանուր համատեղ սեփականության իրավունքների պետական գրանցում ստացած հողամասի նպատակային կամ գործառնական նշանակությունը փոփոխված է համարվում հողամասի նկատմամբ փոխված նպատակային կամ գործառնական նշանակությամբ իրավունքները պետական գրանցում ստանալու պահից…</w:t>
      </w:r>
      <w:r w:rsidRPr="00E4068C">
        <w:rPr>
          <w:szCs w:val="24"/>
          <w:lang w:val="hy-AM"/>
        </w:rPr>
        <w:t>», իսկ  8-րդ հոդվածի 5-րդ մասի «…</w:t>
      </w:r>
      <w:r w:rsidRPr="00E4068C">
        <w:rPr>
          <w:rFonts w:eastAsia="Times New Roman"/>
          <w:szCs w:val="24"/>
          <w:lang w:val="hy-AM"/>
        </w:rPr>
        <w:t>մինչև սույն մասին համապատասխան` հողամասի նկատմամբ սահմանված կարգով գույքային իրավունքի պետական գրանցում ստանալը հողամասը` դրա սեփականատիրոջ կամ օգտագործողի կողմից կարող է օգտագործվել նախկին նպատակային կամ գործառնական նշանակությամբ</w:t>
      </w:r>
      <w:r w:rsidRPr="00E4068C">
        <w:rPr>
          <w:szCs w:val="24"/>
          <w:lang w:val="hy-AM"/>
        </w:rPr>
        <w:t>…»</w:t>
      </w:r>
    </w:p>
    <w:p w14:paraId="7B551C58" w14:textId="77777777" w:rsidR="00BF7765" w:rsidRPr="00E4068C" w:rsidRDefault="00BF7765" w:rsidP="00BF7765">
      <w:pPr>
        <w:numPr>
          <w:ilvl w:val="0"/>
          <w:numId w:val="12"/>
        </w:numPr>
        <w:spacing w:before="0" w:after="160" w:line="256" w:lineRule="auto"/>
        <w:ind w:left="0" w:firstLine="567"/>
        <w:contextualSpacing/>
        <w:rPr>
          <w:rFonts w:eastAsiaTheme="minorHAnsi" w:cstheme="minorBidi"/>
          <w:bCs/>
          <w:szCs w:val="24"/>
          <w:lang w:val="hy-AM"/>
        </w:rPr>
      </w:pPr>
      <w:r w:rsidRPr="00E4068C">
        <w:rPr>
          <w:rFonts w:eastAsiaTheme="minorHAnsi" w:cstheme="minorBidi"/>
          <w:bCs/>
          <w:szCs w:val="24"/>
          <w:lang w:val="hy-AM"/>
        </w:rPr>
        <w:t xml:space="preserve">Համաձայն Համաձայնագրի 1.2 կետի վարկը տրամադրվում է երեք փուլով, 1-ին փուլ՝  9,000.00 հազար դրամ, 2-րդ փուլ՝  9,000.00 հազար դրամ և 3-րդ փուլ՝ 12,000.00 հազար դրամ։ Համաձայն Համաձայնագրի Հավելված 2-ի՝ «Վարկի նպատակային օգտագործման ցանկի» 1-ին փուլի կատարման ժամկետն է 12.01.2022թ, 2-րդ փուլի կատարման ժամկետը 2-րդ փուլի տրամադրումից 1 ամիս հետո, 3-րդ փուլի կատարման ժամկետը 3-րդ փուլի տրամադրումից 2 ամիս հետո։ Այսինքն համաձայն Համաձայնագրի պայմանների 30,000.00 հազ. դրամ վարկից 2-րդ և 3-րդ փուլերի 21,000.00 հազ. դրամի վարկը տրամադրվելու էր 2022 թվականին։ Տրամադրված փաթեթում չեն ներկայացվել վարկի փուլերի տրամադրման ժամկետների մասին տեղեկատվություն։ Մոնիտորինգի ակտերով ցույց են տվել որ 1-ին և 2-րդ փուլերի աշխատանքները կատարվել են պայմանագրով նախատեսված ժամկետներից ավելի շուտ՝ 2021 թվականին, ինչը կարող էր հիմնավորել վարկի 2-րդ և 3-րդ փուլերը 2021 թվականին տրամադրելը, սակայն ակտերում նշված ժամկետներում աշխատանքների կատարումը փաստող փաստաթղթերը և նկարները չեն հիմնավորում ակտերում նշված ժամանակահատվածներում այդ աշխատանքների կատարումը, այնինչ համաձայն ՀՀ կառավարության 2021 թվականի  փետրվարի 11-ի N 175-Լ որոշման 1-ին կետի 2)-րդ ենթակետի 100%-ով սուբսիդավորման ենթակա են </w:t>
      </w:r>
      <w:r w:rsidRPr="00E4068C">
        <w:rPr>
          <w:rFonts w:eastAsiaTheme="minorHAnsi" w:cstheme="minorBidi"/>
          <w:b/>
          <w:i/>
          <w:color w:val="000000"/>
          <w:szCs w:val="24"/>
          <w:shd w:val="clear" w:color="auto" w:fill="FFFFFF"/>
          <w:lang w:val="hy-AM"/>
        </w:rPr>
        <w:t>մինչև 2021 թվականի դեկտեմբերի 31-ը տրամադրված</w:t>
      </w:r>
      <w:r w:rsidRPr="00E4068C">
        <w:rPr>
          <w:rFonts w:eastAsiaTheme="minorHAnsi" w:cstheme="minorBidi"/>
          <w:color w:val="000000"/>
          <w:szCs w:val="24"/>
          <w:shd w:val="clear" w:color="auto" w:fill="FFFFFF"/>
          <w:lang w:val="hy-AM"/>
        </w:rPr>
        <w:t xml:space="preserve"> վարկերի տոկոսադրույքները։</w:t>
      </w:r>
    </w:p>
    <w:p w14:paraId="0B2D4B51" w14:textId="74C00C89" w:rsidR="00BF7765" w:rsidRPr="00E4068C" w:rsidRDefault="00BF7765" w:rsidP="00BF7765">
      <w:pPr>
        <w:numPr>
          <w:ilvl w:val="0"/>
          <w:numId w:val="12"/>
        </w:numPr>
        <w:spacing w:before="0" w:after="0" w:line="256" w:lineRule="auto"/>
        <w:ind w:left="0" w:firstLine="720"/>
        <w:contextualSpacing/>
        <w:rPr>
          <w:rFonts w:eastAsiaTheme="minorHAnsi" w:cstheme="minorBidi"/>
          <w:b/>
          <w:szCs w:val="24"/>
          <w:lang w:val="hy-AM"/>
        </w:rPr>
      </w:pPr>
      <w:r w:rsidRPr="00E4068C">
        <w:rPr>
          <w:rFonts w:eastAsiaTheme="minorHAnsi" w:cstheme="minorBidi"/>
          <w:color w:val="000000"/>
          <w:szCs w:val="24"/>
          <w:shd w:val="clear" w:color="auto" w:fill="FFFFFF"/>
          <w:lang w:val="hy-AM"/>
        </w:rPr>
        <w:t xml:space="preserve">Վարկային պայմանագրով 6.5 հա ավանդական խաղողի այգի հիմնելու համար անհրաժեշտ շպալերային համակարգի (հենասյունների) արժեքը սահմանվել է 30,000.00 հազ. դրամ այնինչ ՀՀ կառավարության 2019 թվականի մարտի 29-ի N 361-Լ որոշմամբ հաստատված «ՀՀ-ում խաղողի, ժամանակակից տեխնոլոգիաներով մշակվող ինտենսիվ պտղատու այգիների և </w:t>
      </w:r>
      <w:r w:rsidRPr="00E4068C">
        <w:rPr>
          <w:rFonts w:eastAsiaTheme="minorHAnsi" w:cstheme="minorBidi"/>
          <w:color w:val="000000"/>
          <w:szCs w:val="24"/>
          <w:shd w:val="clear" w:color="auto" w:fill="FFFFFF"/>
          <w:lang w:val="hy-AM"/>
        </w:rPr>
        <w:lastRenderedPageBreak/>
        <w:t>հատապտղանոցների հիմնման համար պետական աջակցության ծրագրում»  սահմանված գներով 6.5 հա խաղողի այգի հիմնելու համար անհրաժեշտ շպալերային համակարգի (հենասյունների) արժեքը կազմում է 16,900.00 հազ. դրամ։</w:t>
      </w:r>
    </w:p>
    <w:p w14:paraId="06ADD9EF" w14:textId="6A771B57" w:rsidR="00983079" w:rsidRPr="00E4068C" w:rsidRDefault="00983079" w:rsidP="00983079">
      <w:pPr>
        <w:spacing w:before="0" w:after="0" w:line="256" w:lineRule="auto"/>
        <w:ind w:firstLine="567"/>
        <w:contextualSpacing/>
        <w:rPr>
          <w:rFonts w:eastAsiaTheme="minorHAnsi" w:cstheme="minorBidi"/>
          <w:color w:val="000000"/>
          <w:sz w:val="20"/>
          <w:szCs w:val="20"/>
          <w:shd w:val="clear" w:color="auto" w:fill="FFFFFF"/>
          <w:lang w:val="hy-AM"/>
        </w:rPr>
      </w:pPr>
      <w:r w:rsidRPr="00E4068C">
        <w:rPr>
          <w:rFonts w:eastAsiaTheme="minorHAnsi" w:cstheme="minorBidi"/>
          <w:b/>
          <w:color w:val="000000"/>
          <w:sz w:val="20"/>
          <w:szCs w:val="20"/>
          <w:shd w:val="clear" w:color="auto" w:fill="FFFFFF"/>
          <w:lang w:val="hy-AM"/>
        </w:rPr>
        <w:t>Հաշվեքննվող օբյեկտի առարկություններն ու բացատրությունները</w:t>
      </w:r>
    </w:p>
    <w:p w14:paraId="2AA0CB89" w14:textId="3FB401FF" w:rsidR="00983079" w:rsidRPr="00E4068C" w:rsidRDefault="00983079" w:rsidP="00983079">
      <w:pPr>
        <w:spacing w:before="0" w:after="0" w:line="256" w:lineRule="auto"/>
        <w:ind w:firstLine="567"/>
        <w:contextualSpacing/>
        <w:rPr>
          <w:rFonts w:eastAsia="Calibri"/>
          <w:bCs/>
          <w:sz w:val="20"/>
          <w:szCs w:val="20"/>
          <w:lang w:val="hy-AM"/>
        </w:rPr>
      </w:pPr>
      <w:r w:rsidRPr="00E4068C">
        <w:rPr>
          <w:rFonts w:eastAsia="Calibri"/>
          <w:bCs/>
          <w:sz w:val="20"/>
          <w:szCs w:val="20"/>
          <w:lang w:val="hy-AM"/>
        </w:rPr>
        <w:t>Պարզաբանումներ ներկայացնելու նպատակով Էկոնոմիկայի նախարարի տեղակալը 2023 թվականի ապրիլի 10-ի N 03/6505-2023 գրությամբ դիմել է Էկոնոմիկայի նախարարության Գյուղական տարածքների տնտեսական զարգացման ծրագրերի իրականացման գրասենյակ» ՊՀ-ի ԳՖԿ-ին (այսուհետ՝ ԳՖԿ)։ ԳՖԿ-ից տեղեկատվությունը ստանալուց հետո այն կամփոփվի և Հաշվեքննիչ պալատ կներկայացվի լրացուցիչ։</w:t>
      </w:r>
    </w:p>
    <w:p w14:paraId="1AB52DA3" w14:textId="7F362071" w:rsidR="00983079" w:rsidRPr="00E4068C" w:rsidRDefault="00983079" w:rsidP="00983079">
      <w:pPr>
        <w:spacing w:before="0" w:after="0"/>
        <w:ind w:firstLine="567"/>
        <w:contextualSpacing/>
        <w:rPr>
          <w:b/>
          <w:bCs/>
          <w:sz w:val="20"/>
          <w:szCs w:val="20"/>
          <w:lang w:val="hy-AM"/>
        </w:rPr>
      </w:pPr>
      <w:r w:rsidRPr="00E4068C">
        <w:rPr>
          <w:b/>
          <w:bCs/>
          <w:sz w:val="20"/>
          <w:szCs w:val="20"/>
          <w:lang w:val="hy-AM"/>
        </w:rPr>
        <w:t>Հաշվեքննողի մեկնաբանությունը</w:t>
      </w:r>
    </w:p>
    <w:p w14:paraId="5A8794F2" w14:textId="0EFDAFB2" w:rsidR="00983079" w:rsidRPr="00E4068C" w:rsidRDefault="00983079" w:rsidP="00983079">
      <w:pPr>
        <w:spacing w:before="0" w:after="0"/>
        <w:ind w:firstLine="567"/>
        <w:contextualSpacing/>
        <w:rPr>
          <w:bCs/>
          <w:sz w:val="20"/>
          <w:szCs w:val="20"/>
          <w:lang w:val="hy-AM"/>
        </w:rPr>
      </w:pPr>
      <w:r w:rsidRPr="00E4068C">
        <w:rPr>
          <w:bCs/>
          <w:sz w:val="20"/>
          <w:szCs w:val="20"/>
          <w:lang w:val="hy-AM"/>
        </w:rPr>
        <w:t>Ընդունել ենք ի գիտություն</w:t>
      </w:r>
      <w:r w:rsidR="005C7493" w:rsidRPr="00E4068C">
        <w:rPr>
          <w:bCs/>
          <w:sz w:val="20"/>
          <w:szCs w:val="20"/>
          <w:lang w:val="hy-AM"/>
        </w:rPr>
        <w:t>։</w:t>
      </w:r>
    </w:p>
    <w:p w14:paraId="4E7515C3" w14:textId="3F9330A9" w:rsidR="00BF7765" w:rsidRPr="00E4068C" w:rsidRDefault="00BF7765" w:rsidP="007B27F6">
      <w:pPr>
        <w:pStyle w:val="ListParagraph"/>
        <w:numPr>
          <w:ilvl w:val="1"/>
          <w:numId w:val="49"/>
        </w:numPr>
        <w:spacing w:after="0" w:line="256" w:lineRule="auto"/>
        <w:ind w:left="0" w:firstLine="720"/>
        <w:jc w:val="both"/>
        <w:rPr>
          <w:b/>
          <w:sz w:val="32"/>
          <w:szCs w:val="28"/>
          <w:lang w:val="hy-AM"/>
        </w:rPr>
      </w:pPr>
      <w:r w:rsidRPr="00E4068C">
        <w:rPr>
          <w:rFonts w:ascii="GHEA Grapalat" w:hAnsi="GHEA Grapalat"/>
          <w:b/>
          <w:sz w:val="24"/>
          <w:szCs w:val="24"/>
          <w:lang w:val="hy-AM"/>
        </w:rPr>
        <w:t>Հաշվապահական հաշվառման նոր համակարգի ներդրման և արդյունավետ գործարկման վերաբերյալ</w:t>
      </w:r>
    </w:p>
    <w:p w14:paraId="1F49A0D6" w14:textId="1E0F18CC" w:rsidR="00661717" w:rsidRPr="00E4068C" w:rsidRDefault="00661717" w:rsidP="00661717">
      <w:pPr>
        <w:spacing w:before="0" w:after="0" w:line="256" w:lineRule="auto"/>
        <w:ind w:firstLine="567"/>
        <w:rPr>
          <w:rFonts w:eastAsiaTheme="minorHAnsi" w:cstheme="minorBidi"/>
          <w:b/>
          <w:sz w:val="28"/>
          <w:szCs w:val="28"/>
          <w:lang w:val="hy-AM"/>
        </w:rPr>
      </w:pPr>
      <w:r w:rsidRPr="00E4068C">
        <w:rPr>
          <w:color w:val="000000"/>
          <w:szCs w:val="24"/>
          <w:shd w:val="clear" w:color="auto" w:fill="FFFFFF"/>
          <w:lang w:val="hy-AM"/>
        </w:rPr>
        <w:t xml:space="preserve">ՀՀ ֆինանսների նախարարի 2014 թվականի հուլիսի 23-ի </w:t>
      </w:r>
      <w:r w:rsidRPr="00E4068C">
        <w:rPr>
          <w:bCs/>
          <w:szCs w:val="24"/>
          <w:lang w:val="hy-AM"/>
        </w:rPr>
        <w:t>«Հանրային հատվածի կազմակերպությունների կողմից հաշվապահական հաշվառման նոր համակարգին անցման ժամանակացույցը հաստատելու մասին»</w:t>
      </w:r>
      <w:r w:rsidRPr="00E4068C">
        <w:rPr>
          <w:color w:val="000000"/>
          <w:szCs w:val="24"/>
          <w:shd w:val="clear" w:color="auto" w:fill="FFFFFF"/>
          <w:lang w:val="hy-AM"/>
        </w:rPr>
        <w:t xml:space="preserve"> թիվ 463-Ն հրամանի 1-ին կետով հաստատված ժամանակացույցի համաձայն՝ 2018 թվականի հունվարի 1-ի դրությամբ հանրային հատվածի կազմակերպությունները պետք է անցում կատարած լինեն </w:t>
      </w:r>
      <w:r w:rsidRPr="00E4068C">
        <w:rPr>
          <w:rFonts w:eastAsiaTheme="minorHAnsi" w:cstheme="minorBidi"/>
          <w:szCs w:val="24"/>
          <w:lang w:val="hy-AM"/>
        </w:rPr>
        <w:t>հանրային հատվածի հաշվապահական հաշվառման նոր համակարգին (այսուհետ՝ Նոր համակարգ)</w:t>
      </w:r>
      <w:r w:rsidRPr="00E4068C">
        <w:rPr>
          <w:color w:val="000000"/>
          <w:szCs w:val="24"/>
          <w:shd w:val="clear" w:color="auto" w:fill="FFFFFF"/>
          <w:lang w:val="hy-AM"/>
        </w:rPr>
        <w:t>։</w:t>
      </w:r>
      <w:r w:rsidR="00BF7765" w:rsidRPr="00E4068C">
        <w:rPr>
          <w:rFonts w:eastAsiaTheme="minorHAnsi" w:cstheme="minorBidi"/>
          <w:b/>
          <w:sz w:val="28"/>
          <w:szCs w:val="28"/>
          <w:lang w:val="hy-AM"/>
        </w:rPr>
        <w:tab/>
      </w:r>
    </w:p>
    <w:p w14:paraId="1389CBBB" w14:textId="4AFE74BA" w:rsidR="00661717" w:rsidRPr="00E4068C" w:rsidRDefault="00BF7765" w:rsidP="00661717">
      <w:pPr>
        <w:spacing w:before="0" w:after="0" w:line="256" w:lineRule="auto"/>
        <w:ind w:firstLine="567"/>
        <w:rPr>
          <w:rFonts w:eastAsiaTheme="minorHAnsi" w:cstheme="minorBidi"/>
          <w:szCs w:val="24"/>
          <w:lang w:val="hy-AM"/>
        </w:rPr>
      </w:pPr>
      <w:r w:rsidRPr="00E4068C">
        <w:rPr>
          <w:rFonts w:eastAsiaTheme="minorHAnsi" w:cstheme="minorBidi"/>
          <w:szCs w:val="24"/>
          <w:lang w:val="hy-AM"/>
        </w:rPr>
        <w:t>Հաշվեքննիչ պալատի կողմից 2021 թվականին Ֆինանսների նախարարությունում իրականացված «Հանրային հատվածի հաշվապահական հաշվառման ստանդարտի ներդրման գործընթացի նկատմամբ» հաշվեքննության շրջանակներում ուսումնասիրվել և գնահատվել է հանրային հատվածի կազմակերպություններում, այդ թվում նաև՝ ՀՀ էկոնոմիկայի նախարարությունում, ՀՀՀՀՍ ներդրման և Նոր համակարգ</w:t>
      </w:r>
      <w:r w:rsidR="00661717" w:rsidRPr="00E4068C">
        <w:rPr>
          <w:rFonts w:eastAsiaTheme="minorHAnsi" w:cstheme="minorBidi"/>
          <w:szCs w:val="24"/>
          <w:lang w:val="hy-AM"/>
        </w:rPr>
        <w:t>ին</w:t>
      </w:r>
      <w:r w:rsidRPr="00E4068C">
        <w:rPr>
          <w:rFonts w:eastAsiaTheme="minorHAnsi" w:cstheme="minorBidi"/>
          <w:szCs w:val="24"/>
          <w:lang w:val="hy-AM"/>
        </w:rPr>
        <w:t xml:space="preserve"> անցման գործընթացը։ Գնահատումն իրականացվել է՝ ուսումնասիրելով 2020 թվականի հաշվետու ժամանակահատվածի համար մշակված տեղեկատվության արդյունքները։ </w:t>
      </w:r>
    </w:p>
    <w:p w14:paraId="4A422C17" w14:textId="750D6EE8" w:rsidR="00661717" w:rsidRPr="00E4068C" w:rsidRDefault="00086D14" w:rsidP="00661717">
      <w:pPr>
        <w:spacing w:before="0" w:after="0" w:line="256" w:lineRule="auto"/>
        <w:ind w:firstLine="567"/>
        <w:rPr>
          <w:rFonts w:eastAsiaTheme="minorHAnsi" w:cstheme="minorBidi"/>
          <w:szCs w:val="24"/>
          <w:lang w:val="hy-AM"/>
        </w:rPr>
      </w:pPr>
      <w:r w:rsidRPr="00E4068C">
        <w:rPr>
          <w:rFonts w:eastAsiaTheme="minorHAnsi" w:cstheme="minorBidi"/>
          <w:szCs w:val="24"/>
          <w:lang w:val="hy-AM"/>
        </w:rPr>
        <w:t>Վերոնշյալ հ</w:t>
      </w:r>
      <w:r w:rsidR="00661717" w:rsidRPr="00E4068C">
        <w:rPr>
          <w:rFonts w:eastAsiaTheme="minorHAnsi" w:cstheme="minorBidi"/>
          <w:szCs w:val="24"/>
          <w:lang w:val="hy-AM"/>
        </w:rPr>
        <w:t>աշվեքննության արդյունքում արձանագրվել է, որ, ի թիվս ընտրանքում ներառված այլ կազմակերպությունների, Էկոնոմիկայի նախարարությունում</w:t>
      </w:r>
      <w:r w:rsidRPr="00E4068C">
        <w:rPr>
          <w:rFonts w:eastAsiaTheme="minorHAnsi" w:cstheme="minorBidi"/>
          <w:szCs w:val="24"/>
          <w:lang w:val="hy-AM"/>
        </w:rPr>
        <w:t xml:space="preserve"> ևս</w:t>
      </w:r>
      <w:r w:rsidR="00661717" w:rsidRPr="00E4068C">
        <w:rPr>
          <w:rFonts w:eastAsiaTheme="minorHAnsi" w:cstheme="minorBidi"/>
          <w:szCs w:val="24"/>
          <w:lang w:val="hy-AM"/>
        </w:rPr>
        <w:t xml:space="preserve"> Նոր համակարգը</w:t>
      </w:r>
      <w:r w:rsidRPr="00E4068C">
        <w:rPr>
          <w:rFonts w:eastAsiaTheme="minorHAnsi" w:cstheme="minorBidi"/>
          <w:szCs w:val="24"/>
          <w:lang w:val="hy-AM"/>
        </w:rPr>
        <w:t xml:space="preserve"> հաշվեքննության իրականացման ժամանակահատվածի դրությամբ</w:t>
      </w:r>
      <w:r w:rsidR="00661717" w:rsidRPr="00E4068C">
        <w:rPr>
          <w:rFonts w:eastAsiaTheme="minorHAnsi" w:cstheme="minorBidi"/>
          <w:szCs w:val="24"/>
          <w:lang w:val="hy-AM"/>
        </w:rPr>
        <w:t xml:space="preserve"> ամբողջությամբ ներդրված չ</w:t>
      </w:r>
      <w:r w:rsidRPr="00E4068C">
        <w:rPr>
          <w:rFonts w:eastAsiaTheme="minorHAnsi" w:cstheme="minorBidi"/>
          <w:szCs w:val="24"/>
          <w:lang w:val="hy-AM"/>
        </w:rPr>
        <w:t>ի եղել</w:t>
      </w:r>
      <w:r w:rsidR="00661717" w:rsidRPr="00E4068C">
        <w:rPr>
          <w:rFonts w:eastAsiaTheme="minorHAnsi" w:cstheme="minorBidi"/>
          <w:szCs w:val="24"/>
          <w:lang w:val="hy-AM"/>
        </w:rPr>
        <w:t>։</w:t>
      </w:r>
    </w:p>
    <w:p w14:paraId="7CD0BE9D" w14:textId="1ED0DEE9" w:rsidR="00BF7765" w:rsidRPr="00E4068C" w:rsidRDefault="00661717" w:rsidP="00661717">
      <w:pPr>
        <w:spacing w:before="0" w:after="0" w:line="256" w:lineRule="auto"/>
        <w:ind w:firstLine="567"/>
        <w:rPr>
          <w:rFonts w:eastAsiaTheme="minorHAnsi" w:cstheme="minorBidi"/>
          <w:szCs w:val="24"/>
          <w:lang w:val="hy-AM"/>
        </w:rPr>
      </w:pPr>
      <w:r w:rsidRPr="00E4068C">
        <w:rPr>
          <w:rFonts w:eastAsiaTheme="minorHAnsi" w:cstheme="minorBidi"/>
          <w:szCs w:val="24"/>
          <w:lang w:val="hy-AM"/>
        </w:rPr>
        <w:t>Միևնույն ժամանակ, ո</w:t>
      </w:r>
      <w:r w:rsidR="00BF7765" w:rsidRPr="00E4068C">
        <w:rPr>
          <w:rFonts w:eastAsiaTheme="minorHAnsi" w:cstheme="minorBidi"/>
          <w:szCs w:val="24"/>
          <w:lang w:val="hy-AM"/>
        </w:rPr>
        <w:t>րպես արդյունք՝ վեր են հանվել այն առավել էական հիմնահարցերը, որոնց առնչությամբ լրացուցիչ քայլերի ձեռնարկումը կնպաստի հանրային հատվածի կազմակերպություններում Նոր համակարգի լիարժեք ներդրմանն ու հաշվապահական հաշվառման վարման գործընթացի բարելավմանը</w:t>
      </w:r>
      <w:bookmarkStart w:id="20" w:name="_Toc50125308"/>
      <w:r w:rsidR="00BF7765" w:rsidRPr="00E4068C">
        <w:rPr>
          <w:rFonts w:eastAsiaTheme="minorHAnsi" w:cstheme="minorBidi"/>
          <w:szCs w:val="24"/>
          <w:lang w:val="hy-AM"/>
        </w:rPr>
        <w:t>:</w:t>
      </w:r>
    </w:p>
    <w:p w14:paraId="0AEBAC6E" w14:textId="0BEA5C1C" w:rsidR="00086D14" w:rsidRPr="00E4068C" w:rsidRDefault="00BF7765" w:rsidP="00BF7765">
      <w:pPr>
        <w:spacing w:before="0" w:after="0" w:line="256" w:lineRule="auto"/>
        <w:ind w:firstLine="567"/>
        <w:rPr>
          <w:rFonts w:eastAsiaTheme="minorHAnsi" w:cstheme="minorBidi"/>
          <w:szCs w:val="24"/>
          <w:lang w:val="hy-AM"/>
        </w:rPr>
      </w:pPr>
      <w:r w:rsidRPr="00E4068C">
        <w:rPr>
          <w:rFonts w:eastAsiaTheme="minorHAnsi" w:cstheme="minorBidi"/>
          <w:szCs w:val="24"/>
          <w:lang w:val="hy-AM"/>
        </w:rPr>
        <w:lastRenderedPageBreak/>
        <w:t>Սույն հաշվեքննության շրջանակներում ուսումնասիրվել են 2022 թվականի հաշվետու ժամանակահատվածի համար մշակված միևնույն տեղեկատվության արդյունքները և դրանք համադրվել են 2020 թվականի հաշվետու ժամանակահատվածի արդյունքների հետ։</w:t>
      </w:r>
    </w:p>
    <w:p w14:paraId="23132400" w14:textId="72CE1A08" w:rsidR="00086D14" w:rsidRPr="00E4068C" w:rsidRDefault="00086D14" w:rsidP="00BF7765">
      <w:pPr>
        <w:spacing w:before="0" w:after="0" w:line="256" w:lineRule="auto"/>
        <w:ind w:firstLine="567"/>
        <w:rPr>
          <w:rFonts w:eastAsiaTheme="minorHAnsi" w:cstheme="minorBidi"/>
          <w:szCs w:val="24"/>
          <w:lang w:val="hy-AM"/>
        </w:rPr>
      </w:pPr>
      <w:r w:rsidRPr="00E4068C">
        <w:rPr>
          <w:rFonts w:eastAsiaTheme="minorHAnsi" w:cstheme="minorBidi"/>
          <w:szCs w:val="24"/>
          <w:lang w:val="hy-AM"/>
        </w:rPr>
        <w:t>Հարկ է նշել, որ սույն հաշվեքննությամբ ևս արձանագրվել է, որ</w:t>
      </w:r>
      <w:r w:rsidR="007E6E97" w:rsidRPr="00E4068C">
        <w:rPr>
          <w:rFonts w:eastAsiaTheme="minorHAnsi" w:cstheme="minorBidi"/>
          <w:szCs w:val="24"/>
          <w:lang w:val="hy-AM"/>
        </w:rPr>
        <w:t xml:space="preserve"> թեև ՀՀ ֆինանսների նախարարի </w:t>
      </w:r>
      <w:r w:rsidR="007E6E97" w:rsidRPr="00E4068C">
        <w:rPr>
          <w:color w:val="000000"/>
          <w:szCs w:val="24"/>
          <w:shd w:val="clear" w:color="auto" w:fill="FFFFFF"/>
          <w:lang w:val="hy-AM"/>
        </w:rPr>
        <w:t>2014 թվականի հուլիսի 23-ի</w:t>
      </w:r>
      <w:r w:rsidR="007E6E97" w:rsidRPr="00E4068C">
        <w:rPr>
          <w:rFonts w:eastAsiaTheme="minorHAnsi" w:cstheme="minorBidi"/>
          <w:szCs w:val="24"/>
          <w:lang w:val="hy-AM"/>
        </w:rPr>
        <w:t xml:space="preserve"> թիվ 463-Ն հրամանով հաստատված ժամանակացույցի համաձայն՝ </w:t>
      </w:r>
      <w:r w:rsidR="007E6E97" w:rsidRPr="00E4068C">
        <w:rPr>
          <w:color w:val="000000"/>
          <w:szCs w:val="24"/>
          <w:shd w:val="clear" w:color="auto" w:fill="FFFFFF"/>
          <w:lang w:val="hy-AM"/>
        </w:rPr>
        <w:t>2018 թվականի հունվարի 1-ի դրությամբ հանրային հատվածի կազմակերպությունները պետք է անցում կատարած լինեին Նոր համակարգին, այնուամենայնիվ,</w:t>
      </w:r>
      <w:r w:rsidRPr="00E4068C">
        <w:rPr>
          <w:rFonts w:eastAsiaTheme="minorHAnsi" w:cstheme="minorBidi"/>
          <w:szCs w:val="24"/>
          <w:lang w:val="hy-AM"/>
        </w:rPr>
        <w:t xml:space="preserve"> Էկոնոմիկայի նախարարությունում Նոր համակարգը</w:t>
      </w:r>
      <w:r w:rsidR="007E6E97" w:rsidRPr="00E4068C">
        <w:rPr>
          <w:rFonts w:eastAsiaTheme="minorHAnsi" w:cstheme="minorBidi"/>
          <w:szCs w:val="24"/>
          <w:lang w:val="hy-AM"/>
        </w:rPr>
        <w:t xml:space="preserve"> 2022</w:t>
      </w:r>
      <w:r w:rsidRPr="00E4068C">
        <w:rPr>
          <w:rFonts w:eastAsiaTheme="minorHAnsi" w:cstheme="minorBidi"/>
          <w:szCs w:val="24"/>
          <w:lang w:val="hy-AM"/>
        </w:rPr>
        <w:t xml:space="preserve"> թվականի</w:t>
      </w:r>
      <w:r w:rsidR="007E6E97" w:rsidRPr="00E4068C">
        <w:rPr>
          <w:rFonts w:eastAsiaTheme="minorHAnsi" w:cstheme="minorBidi"/>
          <w:szCs w:val="24"/>
          <w:lang w:val="hy-AM"/>
        </w:rPr>
        <w:t xml:space="preserve"> դեկտեմբերի 31-ի</w:t>
      </w:r>
      <w:r w:rsidRPr="00E4068C">
        <w:rPr>
          <w:rFonts w:eastAsiaTheme="minorHAnsi" w:cstheme="minorBidi"/>
          <w:szCs w:val="24"/>
          <w:lang w:val="hy-AM"/>
        </w:rPr>
        <w:t xml:space="preserve"> դրությամբ դեռևս ամբողջությամբ ներդրված չէ։</w:t>
      </w:r>
    </w:p>
    <w:p w14:paraId="6F2D9900" w14:textId="6004613C" w:rsidR="00BF7765" w:rsidRPr="00E4068C" w:rsidRDefault="00BF7765" w:rsidP="00BF7765">
      <w:pPr>
        <w:spacing w:before="0" w:after="0" w:line="256" w:lineRule="auto"/>
        <w:ind w:firstLine="567"/>
        <w:rPr>
          <w:rFonts w:ascii="Cambria Math" w:eastAsiaTheme="minorHAnsi" w:hAnsi="Cambria Math" w:cstheme="minorBidi"/>
          <w:szCs w:val="24"/>
          <w:lang w:val="hy-AM"/>
        </w:rPr>
      </w:pPr>
      <w:r w:rsidRPr="00E4068C">
        <w:rPr>
          <w:rFonts w:eastAsiaTheme="minorHAnsi" w:cstheme="minorBidi"/>
          <w:szCs w:val="24"/>
          <w:lang w:val="hy-AM"/>
        </w:rPr>
        <w:t>Ստորև ներկայացված են երկու ժամանակահատվածների դիտարկման արդյունքում ՀՀ էկոնոմիկայի նախարարությունում հաշվապահական հաշվառման վարման գործընթացի առնչությամբ արձանագրված առավել խնդրահարույց ուղղությունները.</w:t>
      </w:r>
    </w:p>
    <w:p w14:paraId="74906BAD" w14:textId="77777777" w:rsidR="00BF7765" w:rsidRPr="00E4068C" w:rsidRDefault="00BF7765" w:rsidP="005C7493">
      <w:pPr>
        <w:spacing w:before="0" w:after="0"/>
        <w:ind w:firstLine="567"/>
        <w:rPr>
          <w:rFonts w:eastAsiaTheme="minorHAnsi" w:cstheme="minorBidi"/>
          <w:b/>
          <w:szCs w:val="24"/>
          <w:lang w:val="hy-AM"/>
        </w:rPr>
      </w:pPr>
      <w:r w:rsidRPr="00E4068C">
        <w:rPr>
          <w:rFonts w:eastAsiaTheme="minorHAnsi" w:cstheme="minorBidi"/>
          <w:b/>
          <w:szCs w:val="24"/>
          <w:lang w:val="hy-AM"/>
        </w:rPr>
        <w:t>Հիմնական միջոցներ</w:t>
      </w:r>
      <w:bookmarkEnd w:id="20"/>
    </w:p>
    <w:p w14:paraId="3562A779" w14:textId="77777777" w:rsidR="00BF7765" w:rsidRPr="00E4068C" w:rsidRDefault="00BF7765" w:rsidP="00BF7765">
      <w:pPr>
        <w:spacing w:before="0" w:after="0"/>
        <w:ind w:firstLine="567"/>
        <w:rPr>
          <w:rFonts w:eastAsiaTheme="minorHAnsi" w:cstheme="minorBidi"/>
          <w:b/>
          <w:i/>
          <w:lang w:val="hy-AM"/>
        </w:rPr>
      </w:pPr>
      <w:r w:rsidRPr="00E4068C">
        <w:rPr>
          <w:rFonts w:eastAsiaTheme="minorHAnsi" w:cstheme="minorBidi"/>
          <w:b/>
          <w:i/>
          <w:lang w:val="hy-AM"/>
        </w:rPr>
        <w:t>2020 թվական</w:t>
      </w:r>
    </w:p>
    <w:p w14:paraId="24BF9ABC"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 xml:space="preserve">Հաշվապահական հաշվառման վարման ծրագրում հիմնական միջոցների անալիտիկ և սինթետիկ հաշվառման տվյալները չեն համապատասխանում։ </w:t>
      </w:r>
    </w:p>
    <w:p w14:paraId="659FE69A"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Միևնույն ժամանակ, առկա են մի շարք հիմնական միջոցներ, որոնց համախառն հաշվեկշռային արժեքները, հետևապես նաև հաշվեկշռային արժեքները զրո կամ մեկ դրամ են, մինչդեռ այդ հիմնական միջոցներից</w:t>
      </w:r>
      <w:r w:rsidRPr="00E4068C">
        <w:rPr>
          <w:rFonts w:eastAsiaTheme="minorHAnsi" w:cstheme="minorBidi"/>
          <w:szCs w:val="24"/>
          <w:lang w:val="hy-AM"/>
        </w:rPr>
        <w:t xml:space="preserve"> շատերը դեռևս շահագործվում են։ ՈՒստի, արձանագրվել է,</w:t>
      </w:r>
      <w:r w:rsidRPr="00E4068C">
        <w:rPr>
          <w:rFonts w:eastAsiaTheme="minorHAnsi" w:cstheme="minorBidi"/>
          <w:lang w:val="hy-AM"/>
        </w:rPr>
        <w:t xml:space="preserve"> որ չեն պահպանվել Ֆինանսների նախարարի 25.02.2016 թվականի «</w:t>
      </w:r>
      <w:r w:rsidRPr="00E4068C">
        <w:rPr>
          <w:rFonts w:ascii="Sylfaen" w:eastAsiaTheme="minorHAnsi" w:hAnsi="Sylfaen" w:cstheme="minorBidi"/>
          <w:b/>
          <w:bCs/>
          <w:color w:val="545454"/>
          <w:sz w:val="21"/>
          <w:szCs w:val="21"/>
          <w:shd w:val="clear" w:color="auto" w:fill="F6F6F6"/>
          <w:lang w:val="hy-AM"/>
        </w:rPr>
        <w:t> </w:t>
      </w:r>
      <w:r w:rsidRPr="00E4068C">
        <w:rPr>
          <w:rFonts w:eastAsiaTheme="minorHAnsi" w:cstheme="minorBidi"/>
          <w:lang w:val="hy-AM"/>
        </w:rPr>
        <w:t>ՀՀ հանրային հատվածի կազմակերպությունների ակտիվների և պարտավորությունների պարտադիր գույքագրման անցկացման կարգը և ժամկետները սահմանելու մասին» հրամանի գույքագրման և գնահատման իրականացմանն առնչվող պահանջները։</w:t>
      </w:r>
    </w:p>
    <w:p w14:paraId="425E86A6" w14:textId="77777777" w:rsidR="00BF7765" w:rsidRPr="00E4068C" w:rsidRDefault="00BF7765" w:rsidP="00BF7765">
      <w:pPr>
        <w:spacing w:before="0" w:after="0"/>
        <w:ind w:firstLine="567"/>
        <w:rPr>
          <w:rFonts w:eastAsiaTheme="minorHAnsi" w:cstheme="minorBidi"/>
          <w:b/>
          <w:i/>
          <w:lang w:val="hy-AM"/>
        </w:rPr>
      </w:pPr>
      <w:r w:rsidRPr="00E4068C">
        <w:rPr>
          <w:rFonts w:eastAsiaTheme="minorHAnsi" w:cstheme="minorBidi"/>
          <w:b/>
          <w:i/>
          <w:lang w:val="hy-AM"/>
        </w:rPr>
        <w:t>2022 թվական</w:t>
      </w:r>
    </w:p>
    <w:p w14:paraId="3F606CF1"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 xml:space="preserve">Հաշվապահական հաշվառման վարման ծրագրում հիմնական միջոցների անալիտիկ և սինթետիկ հաշվառման տվյալները ճշգրտվել են և համապատասխանում են իրար։ </w:t>
      </w:r>
    </w:p>
    <w:p w14:paraId="71401CD5"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Հիմնական միջոցների (վերա)գնահատման ուղղությամբ քայլեր չեն ձեռնարկվել։</w:t>
      </w:r>
    </w:p>
    <w:p w14:paraId="49FF3960" w14:textId="2206517F" w:rsidR="00BF7765" w:rsidRPr="00E4068C" w:rsidRDefault="00BF7765" w:rsidP="005C7493">
      <w:pPr>
        <w:spacing w:before="0" w:after="0"/>
        <w:ind w:left="567" w:firstLine="0"/>
        <w:rPr>
          <w:rFonts w:eastAsiaTheme="minorHAnsi" w:cstheme="minorBidi"/>
          <w:b/>
          <w:szCs w:val="24"/>
          <w:lang w:val="hy-AM"/>
        </w:rPr>
      </w:pPr>
      <w:bookmarkStart w:id="21" w:name="_Toc50125310"/>
      <w:r w:rsidRPr="00E4068C">
        <w:rPr>
          <w:rFonts w:eastAsiaTheme="minorHAnsi" w:cstheme="minorBidi"/>
          <w:b/>
          <w:szCs w:val="24"/>
          <w:lang w:val="hy-AM"/>
        </w:rPr>
        <w:t>Պայմանով ստացված ակտիվների հետ կապված հետաձգված հասույթի որոշում</w:t>
      </w:r>
      <w:bookmarkEnd w:id="21"/>
    </w:p>
    <w:p w14:paraId="0C14AF2A" w14:textId="77777777" w:rsidR="00BF7765" w:rsidRPr="00E4068C" w:rsidRDefault="00BF7765" w:rsidP="00BF7765">
      <w:pPr>
        <w:spacing w:before="0" w:after="0"/>
        <w:ind w:firstLine="567"/>
        <w:rPr>
          <w:rFonts w:eastAsiaTheme="minorHAnsi" w:cstheme="minorBidi"/>
          <w:b/>
          <w:i/>
          <w:lang w:val="hy-AM"/>
        </w:rPr>
      </w:pPr>
      <w:r w:rsidRPr="00E4068C">
        <w:rPr>
          <w:rFonts w:eastAsiaTheme="minorHAnsi" w:cstheme="minorBidi"/>
          <w:b/>
          <w:i/>
          <w:lang w:val="hy-AM"/>
        </w:rPr>
        <w:lastRenderedPageBreak/>
        <w:t>2020 թվական</w:t>
      </w:r>
    </w:p>
    <w:p w14:paraId="10909DF3"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Պայմանով ստացված ակտիվների հաշվառում և դրանց հետ կապված հետաձգված հասույթի որոշում չի իրականացվել։</w:t>
      </w:r>
    </w:p>
    <w:p w14:paraId="170835E4" w14:textId="77777777" w:rsidR="00BF7765" w:rsidRPr="00E4068C" w:rsidRDefault="00BF7765" w:rsidP="00BF7765">
      <w:pPr>
        <w:spacing w:before="0" w:after="0"/>
        <w:ind w:firstLine="567"/>
        <w:rPr>
          <w:rFonts w:eastAsiaTheme="minorHAnsi" w:cstheme="minorBidi"/>
          <w:b/>
          <w:i/>
          <w:lang w:val="hy-AM"/>
        </w:rPr>
      </w:pPr>
      <w:r w:rsidRPr="00E4068C">
        <w:rPr>
          <w:rFonts w:eastAsiaTheme="minorHAnsi" w:cstheme="minorBidi"/>
          <w:b/>
          <w:i/>
          <w:lang w:val="hy-AM"/>
        </w:rPr>
        <w:t>2022 թվական</w:t>
      </w:r>
    </w:p>
    <w:p w14:paraId="310831AA"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ՀՀՀՀՍ-ի համաձայն՝ պայմանով ստացված ակտիվները պետք է որոշվեն գործարքի ամսաթվի դրությամբ և այդ գումարի չափով պետք է ճանաչվի հետաձգված հասույթ։</w:t>
      </w:r>
    </w:p>
    <w:p w14:paraId="22660553"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Իրականացվել են պայմանով ստացված ակտիվների գծով հետաձգված հասույթների ձևակերպումներ։ Սակայն հաշվեքննության օբյեկտի կողմից ճանաչված հետաձգված հասույթի ամորտիզացումը չի կատարվել հիմնական միջոցի մաշվածությանը զուգընթաց։</w:t>
      </w:r>
      <w:bookmarkStart w:id="22" w:name="_Toc50125314"/>
    </w:p>
    <w:p w14:paraId="411D89CD" w14:textId="5C2D6926" w:rsidR="00BF7765" w:rsidRPr="00E4068C" w:rsidRDefault="00BF7765" w:rsidP="005C7493">
      <w:pPr>
        <w:spacing w:before="0" w:after="0"/>
        <w:ind w:firstLine="567"/>
        <w:rPr>
          <w:rFonts w:eastAsiaTheme="minorHAnsi" w:cstheme="minorBidi"/>
          <w:b/>
          <w:szCs w:val="24"/>
          <w:lang w:val="hy-AM"/>
        </w:rPr>
      </w:pPr>
      <w:r w:rsidRPr="00E4068C">
        <w:rPr>
          <w:rFonts w:eastAsiaTheme="minorHAnsi" w:cstheme="minorBidi"/>
          <w:b/>
          <w:szCs w:val="24"/>
          <w:lang w:val="hy-AM"/>
        </w:rPr>
        <w:t>Ծախսերի ճանաչում</w:t>
      </w:r>
      <w:bookmarkEnd w:id="22"/>
    </w:p>
    <w:p w14:paraId="17C0404C" w14:textId="77777777" w:rsidR="00BF7765" w:rsidRPr="00E4068C" w:rsidRDefault="00BF7765" w:rsidP="00BF7765">
      <w:pPr>
        <w:spacing w:before="0" w:after="0"/>
        <w:ind w:firstLine="567"/>
        <w:rPr>
          <w:rFonts w:eastAsiaTheme="minorHAnsi" w:cstheme="minorBidi"/>
          <w:b/>
          <w:i/>
          <w:lang w:val="hy-AM"/>
        </w:rPr>
      </w:pPr>
      <w:r w:rsidRPr="00E4068C">
        <w:rPr>
          <w:rFonts w:eastAsiaTheme="minorHAnsi" w:cstheme="minorBidi"/>
          <w:b/>
          <w:i/>
          <w:lang w:val="hy-AM"/>
        </w:rPr>
        <w:t>2020 թվական</w:t>
      </w:r>
    </w:p>
    <w:p w14:paraId="456F5CB4"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Մի շարք դեպքերում շարունակական ծառայությունների գծով ծախսերը ճանաչվել են գործընկերոջ կողմից դուրսգրված ծառայությունների հաշվի դուրսգրման ամսաթվին, այլ ոչ թե ծառայությունների մատուցման ամսաթվին՝ խախտելով հաշվեգրման հիմունքով ծախսերի ճանաչումը։</w:t>
      </w:r>
    </w:p>
    <w:p w14:paraId="5C444EF7" w14:textId="77777777" w:rsidR="00BF7765" w:rsidRPr="00E4068C" w:rsidRDefault="00BF7765" w:rsidP="00BF7765">
      <w:pPr>
        <w:spacing w:before="0" w:after="0"/>
        <w:ind w:firstLine="567"/>
        <w:rPr>
          <w:rFonts w:eastAsiaTheme="minorHAnsi" w:cstheme="minorBidi"/>
          <w:b/>
          <w:i/>
          <w:lang w:val="hy-AM"/>
        </w:rPr>
      </w:pPr>
      <w:r w:rsidRPr="00E4068C">
        <w:rPr>
          <w:rFonts w:eastAsiaTheme="minorHAnsi" w:cstheme="minorBidi"/>
          <w:b/>
          <w:i/>
          <w:lang w:val="hy-AM"/>
        </w:rPr>
        <w:t>2022 թվական</w:t>
      </w:r>
    </w:p>
    <w:p w14:paraId="439630F2"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Շարունակական ծառայությունների գծով ծախսերը ճանաչվել են հաշվեգրման հիմունքին համապատասխան։</w:t>
      </w:r>
    </w:p>
    <w:p w14:paraId="0B235A56" w14:textId="77777777" w:rsidR="00BF7765" w:rsidRPr="00E4068C" w:rsidRDefault="00BF7765" w:rsidP="005C7493">
      <w:pPr>
        <w:spacing w:before="0" w:after="0"/>
        <w:ind w:firstLine="567"/>
        <w:rPr>
          <w:rFonts w:eastAsiaTheme="minorHAnsi" w:cstheme="minorBidi"/>
          <w:b/>
          <w:lang w:val="hy-AM"/>
        </w:rPr>
      </w:pPr>
      <w:r w:rsidRPr="00E4068C">
        <w:rPr>
          <w:rFonts w:eastAsiaTheme="minorHAnsi" w:cstheme="minorBidi"/>
          <w:b/>
          <w:lang w:val="hy-AM"/>
        </w:rPr>
        <w:t>Փոքրարժեք և արագամաշ առարկաների հաշվառում</w:t>
      </w:r>
    </w:p>
    <w:p w14:paraId="3FFC74B8" w14:textId="77777777" w:rsidR="00BF7765" w:rsidRPr="00E4068C" w:rsidRDefault="00BF7765" w:rsidP="00BF7765">
      <w:pPr>
        <w:spacing w:before="0" w:after="0"/>
        <w:ind w:firstLine="567"/>
        <w:rPr>
          <w:rFonts w:eastAsiaTheme="minorHAnsi" w:cstheme="minorBidi"/>
          <w:b/>
          <w:i/>
          <w:lang w:val="hy-AM"/>
        </w:rPr>
      </w:pPr>
      <w:r w:rsidRPr="00E4068C">
        <w:rPr>
          <w:rFonts w:eastAsiaTheme="minorHAnsi" w:cstheme="minorBidi"/>
          <w:b/>
          <w:i/>
          <w:lang w:val="hy-AM"/>
        </w:rPr>
        <w:t>2020 և 2022 թվականներ</w:t>
      </w:r>
    </w:p>
    <w:p w14:paraId="53169939"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Հաշվեքննության օբյեկտում փոքրարժեք և արագամաշ առարկաների հաշվառումն իրականացնում են ոչ թե դրանց համար նախատեսված՝ հաշվապահական հաշվառման վարման ծրագրում նախատեսված «Արագամաշ առարկաներ» առանձին ենթահամակարգով, այլև՝ «Պահեստ» ենթահամակարգով։ Հետևաբար, չի իրականացվում ծախսագրված, սակայն շահագործման մեջ գտնվող փոքրարժեք և արագամաշ առարկաների ճշգրիտ հաշվառում և չեն ձևավորվում արտահաշվեկշռային հաշիվներ։</w:t>
      </w:r>
    </w:p>
    <w:p w14:paraId="25010C81" w14:textId="77777777" w:rsidR="00BF7765" w:rsidRPr="00E4068C" w:rsidRDefault="00BF7765" w:rsidP="00BF7765">
      <w:pPr>
        <w:spacing w:before="0" w:after="0"/>
        <w:ind w:firstLine="567"/>
        <w:rPr>
          <w:rFonts w:eastAsiaTheme="minorHAnsi" w:cstheme="minorBidi"/>
          <w:lang w:val="hy-AM"/>
        </w:rPr>
      </w:pPr>
      <w:r w:rsidRPr="00E4068C">
        <w:rPr>
          <w:rFonts w:eastAsiaTheme="minorHAnsi" w:cstheme="minorBidi"/>
          <w:lang w:val="hy-AM"/>
        </w:rPr>
        <w:t xml:space="preserve">Ի թիվս վերոգրյալի՝ առկա են նաև մի շարք այլ բացթողումներ, մասնավորապես՝ </w:t>
      </w:r>
    </w:p>
    <w:p w14:paraId="344980D0" w14:textId="77777777" w:rsidR="00BF7765" w:rsidRPr="00E4068C" w:rsidRDefault="00BF7765" w:rsidP="007B27F6">
      <w:pPr>
        <w:numPr>
          <w:ilvl w:val="0"/>
          <w:numId w:val="31"/>
        </w:numPr>
        <w:spacing w:before="0" w:after="0"/>
        <w:ind w:left="0" w:firstLine="567"/>
        <w:contextualSpacing/>
        <w:rPr>
          <w:rFonts w:eastAsiaTheme="minorHAnsi" w:cstheme="minorBidi"/>
          <w:lang w:val="hy-AM"/>
        </w:rPr>
      </w:pPr>
      <w:r w:rsidRPr="00E4068C">
        <w:rPr>
          <w:rFonts w:eastAsiaTheme="minorHAnsi" w:cstheme="minorBidi"/>
          <w:lang w:val="hy-AM"/>
        </w:rPr>
        <w:t xml:space="preserve">հաշվային պլանի «0-դրամական արտահոսքեր» և «9-դրամական ներհոսքեր» դասերի համապատասխան հաշիվների վրա առկա են մնացորդներ, </w:t>
      </w:r>
      <w:r w:rsidRPr="00E4068C">
        <w:rPr>
          <w:rFonts w:eastAsiaTheme="minorHAnsi" w:cstheme="minorBidi"/>
          <w:lang w:val="hy-AM"/>
        </w:rPr>
        <w:lastRenderedPageBreak/>
        <w:t>ինչի արդյունքում առկա է անհամապատասխանություն հաշվապահական հաշվեկշռի ակտիվային և պասիվային մասերի տարեվերջի մնացորդների միջև,</w:t>
      </w:r>
    </w:p>
    <w:p w14:paraId="02DF7E23" w14:textId="77777777" w:rsidR="00BF7765" w:rsidRPr="00E4068C" w:rsidRDefault="00BF7765" w:rsidP="007B27F6">
      <w:pPr>
        <w:numPr>
          <w:ilvl w:val="0"/>
          <w:numId w:val="31"/>
        </w:numPr>
        <w:spacing w:before="0" w:after="0"/>
        <w:ind w:left="0" w:firstLine="567"/>
        <w:contextualSpacing/>
        <w:rPr>
          <w:rFonts w:eastAsiaTheme="minorHAnsi" w:cstheme="minorBidi"/>
          <w:lang w:val="hy-AM"/>
        </w:rPr>
      </w:pPr>
      <w:r w:rsidRPr="00E4068C">
        <w:rPr>
          <w:rFonts w:eastAsiaTheme="minorHAnsi" w:cstheme="minorBidi"/>
          <w:lang w:val="hy-AM"/>
        </w:rPr>
        <w:t>առկա են պասիվային հաշիվներ, որոնք ունեն դեբետային մնացորդ տարեվերջի դրությամբ,</w:t>
      </w:r>
    </w:p>
    <w:p w14:paraId="52F6BEA2" w14:textId="1D105749" w:rsidR="00BF7765" w:rsidRPr="00E4068C" w:rsidRDefault="00275840" w:rsidP="007B27F6">
      <w:pPr>
        <w:numPr>
          <w:ilvl w:val="0"/>
          <w:numId w:val="31"/>
        </w:numPr>
        <w:spacing w:before="0" w:after="0"/>
        <w:ind w:left="0" w:firstLine="567"/>
        <w:contextualSpacing/>
        <w:rPr>
          <w:rFonts w:ascii="Times New Roman" w:eastAsiaTheme="minorHAnsi" w:hAnsi="Times New Roman"/>
          <w:szCs w:val="24"/>
          <w:lang w:val="hy-AM"/>
        </w:rPr>
      </w:pPr>
      <w:r w:rsidRPr="00E4068C">
        <w:rPr>
          <w:rFonts w:eastAsiaTheme="minorHAnsi" w:cstheme="minorBidi"/>
          <w:lang w:val="hy-AM"/>
        </w:rPr>
        <w:t>ծ</w:t>
      </w:r>
      <w:r w:rsidR="00BF7765" w:rsidRPr="00E4068C">
        <w:rPr>
          <w:rFonts w:eastAsiaTheme="minorHAnsi" w:cstheme="minorBidi"/>
          <w:lang w:val="hy-AM"/>
        </w:rPr>
        <w:t>րագրերի իրականացման գծով ճանաչված ծախսերը գերազանցում են բյուջեից ֆինանսավորման գծով ճանաչված եկամուտները։</w:t>
      </w:r>
      <w:r w:rsidR="00BF7765" w:rsidRPr="00E4068C">
        <w:rPr>
          <w:rFonts w:ascii="Times New Roman" w:eastAsiaTheme="minorHAnsi" w:hAnsi="Times New Roman"/>
          <w:szCs w:val="24"/>
          <w:lang w:val="hy-AM"/>
        </w:rPr>
        <w:t xml:space="preserve"> </w:t>
      </w:r>
    </w:p>
    <w:p w14:paraId="432414D3" w14:textId="5F97DEA8" w:rsidR="008A5A65" w:rsidRPr="00E4068C" w:rsidRDefault="008A5A65" w:rsidP="008A5A65">
      <w:pPr>
        <w:spacing w:before="0" w:after="0"/>
        <w:ind w:left="567" w:firstLine="0"/>
        <w:contextualSpacing/>
        <w:rPr>
          <w:rFonts w:eastAsiaTheme="minorHAnsi"/>
          <w:b/>
          <w:sz w:val="20"/>
          <w:szCs w:val="20"/>
          <w:lang w:val="hy-AM"/>
        </w:rPr>
      </w:pPr>
      <w:r w:rsidRPr="00E4068C">
        <w:rPr>
          <w:rFonts w:eastAsiaTheme="minorHAnsi"/>
          <w:b/>
          <w:sz w:val="20"/>
          <w:szCs w:val="20"/>
          <w:lang w:val="hy-AM"/>
        </w:rPr>
        <w:t>Հաշվեքննվող օբյեկտի առարկություններն ու բացատրությունները</w:t>
      </w:r>
    </w:p>
    <w:p w14:paraId="4907D567" w14:textId="77777777" w:rsidR="008A5A65" w:rsidRPr="00E4068C" w:rsidRDefault="008A5A65" w:rsidP="008A5A65">
      <w:pPr>
        <w:ind w:firstLine="567"/>
        <w:rPr>
          <w:sz w:val="20"/>
          <w:szCs w:val="20"/>
          <w:lang w:val="hy-AM"/>
        </w:rPr>
      </w:pPr>
      <w:r w:rsidRPr="00E4068C">
        <w:rPr>
          <w:sz w:val="20"/>
          <w:szCs w:val="20"/>
          <w:lang w:val="hy-AM"/>
        </w:rPr>
        <w:t>Հիմնական միջոցների վերագնահատման վերաբերյալ հայտնում ենք, որ հիմնական միջոցներից անշարժ գույքի վերագնահատումը կատարվել է Պետական գույքի կառավարման կոմիտեի կողմից, որն արտացոլվել է ֆինանսական հաշվետվություններում և Ֆինանսների նախարարության կողմից չի ընդունվել, իսկ մնացած գույքի վերագնահատումը կիրականացվի նախարարությունում ընթացող գույքագրման աշխատանքների ավարտից հետո:</w:t>
      </w:r>
    </w:p>
    <w:p w14:paraId="5941C084" w14:textId="77777777" w:rsidR="008A5A65" w:rsidRPr="00E4068C" w:rsidRDefault="008A5A65" w:rsidP="008A5A65">
      <w:pPr>
        <w:spacing w:before="0" w:after="0"/>
        <w:ind w:firstLine="567"/>
        <w:contextualSpacing/>
        <w:rPr>
          <w:b/>
          <w:bCs/>
          <w:sz w:val="20"/>
          <w:szCs w:val="20"/>
          <w:lang w:val="hy-AM"/>
        </w:rPr>
      </w:pPr>
      <w:r w:rsidRPr="00E4068C">
        <w:rPr>
          <w:b/>
          <w:bCs/>
          <w:sz w:val="20"/>
          <w:szCs w:val="20"/>
          <w:lang w:val="hy-AM"/>
        </w:rPr>
        <w:t>Հաշվեքննողի մեկնաբանությունը</w:t>
      </w:r>
    </w:p>
    <w:p w14:paraId="4A837F2A" w14:textId="63C59DD7" w:rsidR="008A5A65" w:rsidRPr="00E4068C" w:rsidRDefault="008A5A65" w:rsidP="008A5A65">
      <w:pPr>
        <w:spacing w:before="0" w:after="0"/>
        <w:ind w:firstLine="567"/>
        <w:contextualSpacing/>
        <w:rPr>
          <w:bCs/>
          <w:sz w:val="20"/>
          <w:szCs w:val="20"/>
          <w:lang w:val="hy-AM"/>
        </w:rPr>
      </w:pPr>
      <w:r w:rsidRPr="00E4068C">
        <w:rPr>
          <w:bCs/>
          <w:sz w:val="20"/>
          <w:szCs w:val="20"/>
          <w:lang w:val="hy-AM"/>
        </w:rPr>
        <w:t>Ընդունել ենք ի գիտություն</w:t>
      </w:r>
      <w:r w:rsidR="005C7493" w:rsidRPr="00E4068C">
        <w:rPr>
          <w:bCs/>
          <w:sz w:val="20"/>
          <w:szCs w:val="20"/>
          <w:lang w:val="hy-AM"/>
        </w:rPr>
        <w:t>։</w:t>
      </w:r>
    </w:p>
    <w:p w14:paraId="0B2D7E78" w14:textId="2F1CCFFE" w:rsidR="00694288" w:rsidRPr="00E4068C" w:rsidRDefault="00E756B2" w:rsidP="007275B9">
      <w:pPr>
        <w:pStyle w:val="Heading1"/>
        <w:rPr>
          <w:rFonts w:cs="Times New Roman"/>
          <w:lang w:eastAsia="x-none"/>
        </w:rPr>
      </w:pPr>
      <w:bookmarkStart w:id="23" w:name="_Toc133104553"/>
      <w:bookmarkStart w:id="24" w:name="_Toc133104554"/>
      <w:bookmarkStart w:id="25" w:name="_Toc133104555"/>
      <w:bookmarkStart w:id="26" w:name="_Toc125128195"/>
      <w:bookmarkStart w:id="27" w:name="_Toc125128531"/>
      <w:bookmarkStart w:id="28" w:name="_Toc125128196"/>
      <w:bookmarkStart w:id="29" w:name="_Toc125128532"/>
      <w:bookmarkStart w:id="30" w:name="_Toc133104556"/>
      <w:bookmarkEnd w:id="23"/>
      <w:bookmarkEnd w:id="24"/>
      <w:bookmarkEnd w:id="25"/>
      <w:bookmarkEnd w:id="26"/>
      <w:bookmarkEnd w:id="27"/>
      <w:bookmarkEnd w:id="28"/>
      <w:bookmarkEnd w:id="29"/>
      <w:r w:rsidRPr="00E4068C">
        <w:rPr>
          <w:rFonts w:cs="Times New Roman"/>
          <w:color w:val="auto"/>
          <w:lang w:eastAsia="x-none"/>
        </w:rPr>
        <w:t>ՉՏՐԱՄԱԴՐՎԱԾ ՏԵՂԵԿԱՏՎՈՒԹՅՈՒՆ</w:t>
      </w:r>
      <w:bookmarkEnd w:id="30"/>
    </w:p>
    <w:p w14:paraId="142EE4EC" w14:textId="2F073882" w:rsidR="00321E61" w:rsidRPr="00E4068C" w:rsidRDefault="00321E61" w:rsidP="0092111C">
      <w:pPr>
        <w:spacing w:after="0" w:line="256" w:lineRule="auto"/>
        <w:ind w:firstLine="0"/>
        <w:rPr>
          <w:rFonts w:eastAsia="Calibri"/>
          <w:szCs w:val="24"/>
          <w:lang w:val="hy-AM" w:eastAsia="x-none"/>
        </w:rPr>
      </w:pPr>
    </w:p>
    <w:p w14:paraId="64FBE42B" w14:textId="381F407B" w:rsidR="0092111C" w:rsidRPr="00E4068C" w:rsidRDefault="0092111C" w:rsidP="0092111C">
      <w:pPr>
        <w:spacing w:before="0" w:after="0"/>
        <w:ind w:firstLine="360"/>
        <w:contextualSpacing/>
        <w:rPr>
          <w:rFonts w:eastAsiaTheme="minorHAnsi" w:cs="Calibri"/>
          <w:szCs w:val="24"/>
          <w:lang w:val="hy-AM" w:eastAsia="ru-RU"/>
        </w:rPr>
      </w:pPr>
      <w:r w:rsidRPr="00E4068C">
        <w:rPr>
          <w:rFonts w:eastAsiaTheme="minorHAnsi" w:cstheme="minorBidi"/>
          <w:szCs w:val="24"/>
          <w:lang w:val="hy-AM"/>
        </w:rPr>
        <w:t xml:space="preserve">2023 թվականի փետրվարի 21-ի թիվ ՀՊԵ/01/165-2023 </w:t>
      </w:r>
      <w:r w:rsidRPr="00E4068C">
        <w:rPr>
          <w:rFonts w:eastAsiaTheme="minorHAnsi" w:cs="Calibri"/>
          <w:szCs w:val="24"/>
          <w:lang w:val="hy-AM" w:eastAsia="ru-RU"/>
        </w:rPr>
        <w:t xml:space="preserve">գրությամբ, </w:t>
      </w:r>
      <w:r w:rsidRPr="00E4068C">
        <w:rPr>
          <w:rFonts w:eastAsiaTheme="minorHAnsi" w:cs="Calibri"/>
          <w:szCs w:val="24"/>
          <w:lang w:val="hy-AM"/>
        </w:rPr>
        <w:t>«</w:t>
      </w:r>
      <w:r w:rsidRPr="00E4068C">
        <w:rPr>
          <w:rFonts w:eastAsiaTheme="minorHAnsi" w:cs="Calibri"/>
          <w:szCs w:val="24"/>
          <w:lang w:val="hy-AM" w:eastAsia="ru-RU"/>
        </w:rPr>
        <w:t>Հաշվեքննիչ պալատի մասին</w:t>
      </w:r>
      <w:r w:rsidRPr="00E4068C">
        <w:rPr>
          <w:rFonts w:eastAsiaTheme="minorHAnsi" w:cs="Calibri"/>
          <w:szCs w:val="24"/>
          <w:lang w:val="hy-AM"/>
        </w:rPr>
        <w:t>»</w:t>
      </w:r>
      <w:r w:rsidRPr="00E4068C">
        <w:rPr>
          <w:rFonts w:eastAsiaTheme="minorHAnsi" w:cs="Calibri"/>
          <w:szCs w:val="24"/>
          <w:lang w:val="hy-AM" w:eastAsia="ru-RU"/>
        </w:rPr>
        <w:t xml:space="preserve"> ՀՀ օրենքի 38-րդ հոդվածի 3-րդ մասի 2-րդ կետի համաձայն, ՀՀ էկոնոմիկայի նախարարությունից </w:t>
      </w:r>
      <w:r w:rsidR="0029639A" w:rsidRPr="00E4068C">
        <w:rPr>
          <w:rFonts w:eastAsiaTheme="minorHAnsi" w:cs="Calibri"/>
          <w:szCs w:val="24"/>
          <w:lang w:val="hy-AM" w:eastAsia="ru-RU"/>
        </w:rPr>
        <w:t>Հաշվեքննիչ պալատը հայցել էր</w:t>
      </w:r>
      <w:r w:rsidRPr="00E4068C">
        <w:rPr>
          <w:rFonts w:eastAsiaTheme="minorHAnsi" w:cs="Calibri"/>
          <w:szCs w:val="24"/>
          <w:lang w:val="hy-AM" w:eastAsia="ru-RU"/>
        </w:rPr>
        <w:t xml:space="preserve"> երեք աշխատանքային օրվա ընթացքում տրամադրել հաշվեքննությունն իրականացնելու համար անհրաժեշտ տեղեկատվությունը և փաստաթղթերը, սակայն 2023 թվականի մարտի 28-ի դրությամբ երկու միջոցառումների մասով տեղեկատվությունը և փաստաթղթերը չէին տրամադրվել</w:t>
      </w:r>
      <w:r w:rsidRPr="00E4068C">
        <w:rPr>
          <w:rFonts w:eastAsia="Calibri" w:cs="Arial"/>
          <w:szCs w:val="24"/>
          <w:lang w:val="hy-AM"/>
        </w:rPr>
        <w:t>։ Այդ տեղեկատվությունները և փաստաթղթերը չեն տրամադրվել նաև 2022 թվականի պետական բյուջեի երեք, վեց և ինն ամիսների կատարման հաշվեքննությունների ընթացքում, ինչի պատճառով այդ միջոցառումների մասով հնարավոր</w:t>
      </w:r>
      <w:r w:rsidRPr="00E4068C">
        <w:rPr>
          <w:rFonts w:eastAsia="Calibri" w:cs="Arial"/>
          <w:szCs w:val="24"/>
          <w:lang w:val="fr-FR"/>
        </w:rPr>
        <w:t xml:space="preserve"> </w:t>
      </w:r>
      <w:r w:rsidRPr="00E4068C">
        <w:rPr>
          <w:rFonts w:eastAsia="Calibri" w:cs="Arial"/>
          <w:szCs w:val="24"/>
          <w:lang w:val="hy-AM"/>
        </w:rPr>
        <w:t>չի</w:t>
      </w:r>
      <w:r w:rsidRPr="00E4068C">
        <w:rPr>
          <w:rFonts w:eastAsia="Calibri" w:cs="Arial"/>
          <w:szCs w:val="24"/>
          <w:lang w:val="fr-FR"/>
        </w:rPr>
        <w:t xml:space="preserve"> </w:t>
      </w:r>
      <w:r w:rsidRPr="00E4068C">
        <w:rPr>
          <w:rFonts w:eastAsia="Calibri" w:cs="Arial"/>
          <w:szCs w:val="24"/>
          <w:lang w:val="hy-AM"/>
        </w:rPr>
        <w:t>եղել</w:t>
      </w:r>
      <w:r w:rsidRPr="00E4068C">
        <w:rPr>
          <w:rFonts w:eastAsia="Calibri" w:cs="Arial"/>
          <w:szCs w:val="24"/>
          <w:lang w:val="fr-FR"/>
        </w:rPr>
        <w:t xml:space="preserve"> </w:t>
      </w:r>
      <w:r w:rsidRPr="00E4068C">
        <w:rPr>
          <w:rFonts w:eastAsia="Calibri" w:cs="Arial"/>
          <w:szCs w:val="24"/>
          <w:lang w:val="hy-AM"/>
        </w:rPr>
        <w:t>իրականացնել</w:t>
      </w:r>
      <w:r w:rsidRPr="00E4068C">
        <w:rPr>
          <w:rFonts w:eastAsia="Calibri" w:cs="Arial"/>
          <w:szCs w:val="24"/>
          <w:lang w:val="fr-FR"/>
        </w:rPr>
        <w:t xml:space="preserve"> </w:t>
      </w:r>
      <w:r w:rsidRPr="00E4068C">
        <w:rPr>
          <w:rFonts w:eastAsia="Calibri" w:cs="Arial"/>
          <w:szCs w:val="24"/>
          <w:lang w:val="hy-AM"/>
        </w:rPr>
        <w:t>հաշվեքննություն</w:t>
      </w:r>
      <w:r w:rsidRPr="00E4068C">
        <w:rPr>
          <w:rFonts w:eastAsiaTheme="minorHAnsi" w:cs="Calibri"/>
          <w:szCs w:val="24"/>
          <w:lang w:val="hy-AM" w:eastAsia="ru-RU"/>
        </w:rPr>
        <w:t>։</w:t>
      </w:r>
    </w:p>
    <w:p w14:paraId="2E6D2275" w14:textId="5DCCB6B1" w:rsidR="0092111C" w:rsidRPr="00E4068C" w:rsidRDefault="0092111C" w:rsidP="0092111C">
      <w:pPr>
        <w:spacing w:before="0" w:after="200"/>
        <w:ind w:firstLine="567"/>
        <w:rPr>
          <w:rFonts w:eastAsiaTheme="minorHAnsi" w:cstheme="minorBidi"/>
          <w:szCs w:val="24"/>
          <w:lang w:val="hy-AM"/>
        </w:rPr>
      </w:pPr>
      <w:r w:rsidRPr="00E4068C">
        <w:rPr>
          <w:rFonts w:eastAsiaTheme="minorHAnsi" w:cstheme="minorBidi"/>
          <w:szCs w:val="24"/>
          <w:lang w:val="hy-AM"/>
        </w:rPr>
        <w:t xml:space="preserve">Համապատասխան հաշվեքննությունների առաջին իսկ փուլում </w:t>
      </w:r>
      <w:r w:rsidRPr="00E4068C">
        <w:rPr>
          <w:rFonts w:eastAsiaTheme="minorHAnsi" w:cs="Calibri"/>
          <w:color w:val="000000"/>
          <w:szCs w:val="24"/>
          <w:lang w:val="hy-AM"/>
        </w:rPr>
        <w:t xml:space="preserve">2022 թվականի օգոստոսի 23-ի </w:t>
      </w:r>
      <w:r w:rsidRPr="00E4068C">
        <w:rPr>
          <w:rFonts w:eastAsiaTheme="minorHAnsi" w:cstheme="minorBidi"/>
          <w:szCs w:val="24"/>
          <w:lang w:val="hy-AM"/>
        </w:rPr>
        <w:t>ՀՊԵ/01/323-2022 գրությամբ նշված խնդրի մասին տեղեկաց</w:t>
      </w:r>
      <w:r w:rsidR="00AD1C4B" w:rsidRPr="00E4068C">
        <w:rPr>
          <w:rFonts w:eastAsiaTheme="minorHAnsi" w:cstheme="minorBidi"/>
          <w:szCs w:val="24"/>
          <w:lang w:val="hy-AM"/>
        </w:rPr>
        <w:t xml:space="preserve">վել է </w:t>
      </w:r>
      <w:r w:rsidRPr="00E4068C">
        <w:rPr>
          <w:rFonts w:eastAsiaTheme="minorHAnsi" w:cstheme="minorBidi"/>
          <w:szCs w:val="24"/>
          <w:lang w:val="hy-AM"/>
        </w:rPr>
        <w:t xml:space="preserve">ՀՀ էկոնոմիկայի նախարարին և </w:t>
      </w:r>
      <w:r w:rsidR="00AD1C4B" w:rsidRPr="00E4068C">
        <w:rPr>
          <w:rFonts w:eastAsiaTheme="minorHAnsi" w:cstheme="minorBidi"/>
          <w:szCs w:val="24"/>
          <w:lang w:val="hy-AM"/>
        </w:rPr>
        <w:t>ակնկալվել</w:t>
      </w:r>
      <w:r w:rsidRPr="00E4068C">
        <w:rPr>
          <w:rFonts w:eastAsiaTheme="minorHAnsi" w:cstheme="minorBidi"/>
          <w:szCs w:val="24"/>
          <w:lang w:val="hy-AM"/>
        </w:rPr>
        <w:t>, որ համապատասխան քայլեր կձեռնարկվեն, որպեսզի հետագայում բացառվեն հաշվեքննողների կողմից հաշվեքննության առարկայի վերաբերյալ հայցված տեղեկատվության չտրամադրման դեպքերը սակայն խնդիրը չի կարգավորվել։</w:t>
      </w:r>
    </w:p>
    <w:p w14:paraId="2BCFBE5E" w14:textId="37A078DA" w:rsidR="0092111C" w:rsidRPr="00E4068C" w:rsidRDefault="0092111C" w:rsidP="0092111C">
      <w:pPr>
        <w:spacing w:before="0" w:after="200"/>
        <w:ind w:firstLine="567"/>
        <w:rPr>
          <w:rFonts w:eastAsiaTheme="minorHAnsi" w:cstheme="minorBidi"/>
          <w:szCs w:val="24"/>
          <w:lang w:val="hy-AM"/>
        </w:rPr>
      </w:pPr>
      <w:r w:rsidRPr="00E4068C">
        <w:rPr>
          <w:rFonts w:eastAsiaTheme="minorHAnsi" w:cstheme="minorBidi"/>
          <w:szCs w:val="24"/>
          <w:lang w:val="hy-AM"/>
        </w:rPr>
        <w:lastRenderedPageBreak/>
        <w:t xml:space="preserve">2022 թվականի սեպտեմբերի 2-ի ՀՊԵ/01/361-2022 գրությամբ խնդրի մասին կրկին </w:t>
      </w:r>
      <w:r w:rsidR="00AD1C4B" w:rsidRPr="00E4068C">
        <w:rPr>
          <w:rFonts w:eastAsiaTheme="minorHAnsi" w:cstheme="minorBidi"/>
          <w:szCs w:val="24"/>
          <w:lang w:val="hy-AM"/>
        </w:rPr>
        <w:t xml:space="preserve">տեղեկացվել է </w:t>
      </w:r>
      <w:r w:rsidRPr="00E4068C">
        <w:rPr>
          <w:rFonts w:eastAsiaTheme="minorHAnsi" w:cstheme="minorBidi"/>
          <w:szCs w:val="24"/>
          <w:lang w:val="hy-AM"/>
        </w:rPr>
        <w:t xml:space="preserve">ՀՀ էկոնոմիկայի նախարարին </w:t>
      </w:r>
      <w:r w:rsidRPr="00E4068C">
        <w:rPr>
          <w:rFonts w:eastAsiaTheme="minorHAnsi" w:cstheme="minorBidi"/>
          <w:color w:val="000000"/>
          <w:szCs w:val="24"/>
          <w:shd w:val="clear" w:color="auto" w:fill="FFFFFF"/>
          <w:lang w:val="hy-AM"/>
        </w:rPr>
        <w:t>և, առաջնորդվելով  «Հաշվեքննիչ պալատի մասին» ՀՀ օրենքի 5-րդ հոդվածի 6-րդ մասի պահանջներով, առաջարկ</w:t>
      </w:r>
      <w:r w:rsidR="00AD1C4B" w:rsidRPr="00E4068C">
        <w:rPr>
          <w:rFonts w:eastAsiaTheme="minorHAnsi" w:cstheme="minorBidi"/>
          <w:color w:val="000000"/>
          <w:szCs w:val="24"/>
          <w:shd w:val="clear" w:color="auto" w:fill="FFFFFF"/>
          <w:lang w:val="hy-AM"/>
        </w:rPr>
        <w:t>վ</w:t>
      </w:r>
      <w:r w:rsidRPr="00E4068C">
        <w:rPr>
          <w:rFonts w:eastAsiaTheme="minorHAnsi" w:cstheme="minorBidi"/>
          <w:color w:val="000000"/>
          <w:szCs w:val="24"/>
          <w:shd w:val="clear" w:color="auto" w:fill="FFFFFF"/>
          <w:lang w:val="hy-AM"/>
        </w:rPr>
        <w:t xml:space="preserve">ել </w:t>
      </w:r>
      <w:r w:rsidR="00AD1C4B" w:rsidRPr="00E4068C">
        <w:rPr>
          <w:rFonts w:eastAsiaTheme="minorHAnsi" w:cstheme="minorBidi"/>
          <w:color w:val="000000"/>
          <w:szCs w:val="24"/>
          <w:shd w:val="clear" w:color="auto" w:fill="FFFFFF"/>
          <w:lang w:val="hy-AM"/>
        </w:rPr>
        <w:t xml:space="preserve">է </w:t>
      </w:r>
      <w:r w:rsidRPr="00E4068C">
        <w:rPr>
          <w:rFonts w:eastAsiaTheme="minorHAnsi" w:cstheme="minorBidi"/>
          <w:color w:val="000000"/>
          <w:szCs w:val="24"/>
          <w:shd w:val="clear" w:color="auto" w:fill="FFFFFF"/>
          <w:lang w:val="hy-AM"/>
        </w:rPr>
        <w:t xml:space="preserve">օրենքով սահմանված կարգով պատասխանատվության ենթարկել Նախարարության այն պաշտոնատար անձանց, որոնք չեն կատարել Օրենքի և հաշվեքննություն իրականացնող անձանց՝ Օրենքից բխող օրինական պահանջները սակայն խնդիրը նորից չի կարգավորվել։ </w:t>
      </w:r>
    </w:p>
    <w:p w14:paraId="79119103" w14:textId="77777777" w:rsidR="0092111C" w:rsidRPr="00E4068C" w:rsidRDefault="0092111C" w:rsidP="0092111C">
      <w:pPr>
        <w:spacing w:before="0" w:after="0"/>
        <w:ind w:firstLine="567"/>
        <w:contextualSpacing/>
        <w:rPr>
          <w:rFonts w:eastAsiaTheme="minorHAnsi" w:cs="Calibri"/>
          <w:szCs w:val="24"/>
          <w:lang w:val="hy-AM" w:eastAsia="ru-RU"/>
        </w:rPr>
      </w:pPr>
      <w:r w:rsidRPr="00E4068C">
        <w:rPr>
          <w:rFonts w:eastAsiaTheme="minorHAnsi" w:cs="Calibri"/>
          <w:szCs w:val="24"/>
          <w:lang w:val="hy-AM" w:eastAsia="ru-RU"/>
        </w:rPr>
        <w:t>Մասնավորապես</w:t>
      </w:r>
    </w:p>
    <w:p w14:paraId="31F51ECB" w14:textId="77777777" w:rsidR="0092111C" w:rsidRPr="00E4068C" w:rsidRDefault="0092111C" w:rsidP="0092111C">
      <w:pPr>
        <w:spacing w:before="0" w:after="0"/>
        <w:ind w:firstLine="567"/>
        <w:contextualSpacing/>
        <w:rPr>
          <w:rFonts w:eastAsia="Calibri" w:cs="Arial"/>
          <w:szCs w:val="24"/>
          <w:lang w:val="hy-AM"/>
        </w:rPr>
      </w:pPr>
      <w:r w:rsidRPr="00E4068C">
        <w:rPr>
          <w:rFonts w:eastAsia="Times New Roman"/>
          <w:szCs w:val="24"/>
          <w:lang w:val="hy-AM"/>
        </w:rPr>
        <w:t xml:space="preserve">-1190-12001 </w:t>
      </w:r>
      <w:r w:rsidRPr="00E4068C">
        <w:rPr>
          <w:rFonts w:eastAsiaTheme="minorHAnsi" w:cstheme="minorBidi"/>
          <w:szCs w:val="24"/>
          <w:lang w:val="fr-FR"/>
        </w:rPr>
        <w:t>(511200)</w:t>
      </w:r>
      <w:r w:rsidRPr="00E4068C">
        <w:rPr>
          <w:rFonts w:eastAsiaTheme="minorHAnsi" w:cs="Calibri"/>
          <w:szCs w:val="24"/>
          <w:lang w:val="hy-AM"/>
        </w:rPr>
        <w:t xml:space="preserve"> «</w:t>
      </w:r>
      <w:r w:rsidRPr="00E4068C">
        <w:rPr>
          <w:rFonts w:eastAsia="Times New Roman"/>
          <w:szCs w:val="24"/>
          <w:lang w:val="hy-AM"/>
        </w:rPr>
        <w:t>Համաշխարհային բանկի աջակցությամբ իրականացվող Տեղական տնտեսության և ենթակառուցվածքների զարգացման  ծրագրի շրջանակներում ՀՀ տարբեր մարզերում զբոսաշրջության հետ կապված ենթակառուցվածքների բարելավմանն ուղղված միջոցառումներ</w:t>
      </w:r>
      <w:r w:rsidRPr="00E4068C">
        <w:rPr>
          <w:rFonts w:eastAsiaTheme="minorHAnsi" w:cs="Calibri"/>
          <w:szCs w:val="24"/>
          <w:lang w:val="hy-AM"/>
        </w:rPr>
        <w:t xml:space="preserve">» միջոցառման գծով </w:t>
      </w:r>
      <w:r w:rsidRPr="00E4068C">
        <w:rPr>
          <w:rFonts w:eastAsia="Times New Roman" w:cs="GHEA Grapalat倀"/>
          <w:szCs w:val="24"/>
          <w:lang w:val="hy-AM"/>
        </w:rPr>
        <w:t xml:space="preserve">պահանջված տեղեկատվության չտրամադրելը պատճառաբանել էին դրանց </w:t>
      </w:r>
      <w:r w:rsidRPr="00E4068C">
        <w:rPr>
          <w:rFonts w:eastAsiaTheme="minorHAnsi" w:cs="Calibri"/>
          <w:color w:val="000000"/>
          <w:szCs w:val="24"/>
          <w:lang w:val="hy-AM"/>
        </w:rPr>
        <w:t>մեծածավալ լինելու հանգամանքով և խոստացել էին տրամադրել ավելի ուշ</w:t>
      </w:r>
      <w:r w:rsidRPr="00E4068C">
        <w:rPr>
          <w:rFonts w:eastAsia="Calibri" w:cs="Arial"/>
          <w:szCs w:val="24"/>
          <w:lang w:val="hy-AM"/>
        </w:rPr>
        <w:t>։ Փաստաթղթերի զգալի մասը էլեկտրոնային փոստով տրամադրվել է միայն 2023 թվականի մարտի 28-ին, ինչը հնարավորություն չի ընձեռնում հաշվեքննություն իրականացնել։</w:t>
      </w:r>
    </w:p>
    <w:p w14:paraId="23AB3195" w14:textId="528030E6" w:rsidR="0092111C" w:rsidRPr="00E4068C" w:rsidRDefault="0092111C" w:rsidP="0092111C">
      <w:pPr>
        <w:spacing w:before="0" w:after="0"/>
        <w:ind w:firstLine="567"/>
        <w:rPr>
          <w:rFonts w:eastAsiaTheme="minorHAnsi" w:cs="Calibri"/>
          <w:szCs w:val="24"/>
          <w:lang w:val="hy-AM"/>
        </w:rPr>
      </w:pPr>
      <w:r w:rsidRPr="00E4068C">
        <w:rPr>
          <w:rFonts w:eastAsiaTheme="minorEastAsia" w:cstheme="minorBidi"/>
          <w:bCs/>
          <w:szCs w:val="24"/>
          <w:lang w:val="fr-FR"/>
        </w:rPr>
        <w:t xml:space="preserve">- </w:t>
      </w:r>
      <w:r w:rsidRPr="00E4068C">
        <w:rPr>
          <w:rFonts w:eastAsiaTheme="minorEastAsia" w:cstheme="minorBidi"/>
          <w:bCs/>
          <w:szCs w:val="24"/>
          <w:lang w:val="hy-AM"/>
        </w:rPr>
        <w:t>1224-12001</w:t>
      </w:r>
      <w:r w:rsidRPr="00E4068C">
        <w:rPr>
          <w:rFonts w:eastAsiaTheme="minorHAnsi" w:cstheme="minorBidi"/>
          <w:bCs/>
          <w:szCs w:val="24"/>
          <w:lang w:val="hy-AM"/>
        </w:rPr>
        <w:t>(452200)</w:t>
      </w:r>
      <w:proofErr w:type="gramStart"/>
      <w:r w:rsidRPr="00E4068C">
        <w:rPr>
          <w:rFonts w:eastAsiaTheme="minorHAnsi" w:cstheme="minorBidi"/>
          <w:bCs/>
          <w:szCs w:val="24"/>
          <w:lang w:val="hy-AM"/>
        </w:rPr>
        <w:t xml:space="preserve"> </w:t>
      </w:r>
      <w:r w:rsidRPr="00E4068C">
        <w:rPr>
          <w:rFonts w:eastAsiaTheme="minorEastAsia" w:cstheme="minorBidi"/>
          <w:bCs/>
          <w:szCs w:val="24"/>
          <w:lang w:val="hy-AM"/>
        </w:rPr>
        <w:t>«Տնտեսության</w:t>
      </w:r>
      <w:proofErr w:type="gramEnd"/>
      <w:r w:rsidRPr="00E4068C">
        <w:rPr>
          <w:rFonts w:eastAsiaTheme="minorEastAsia" w:cstheme="minorBidi"/>
          <w:bCs/>
          <w:szCs w:val="24"/>
          <w:lang w:val="hy-AM"/>
        </w:rPr>
        <w:t xml:space="preserve"> արդիականացման միջոցառմանը պետական աջակցություն» </w:t>
      </w:r>
      <w:r w:rsidRPr="00E4068C">
        <w:rPr>
          <w:rFonts w:eastAsiaTheme="minorEastAsia" w:cstheme="minorBidi"/>
          <w:szCs w:val="24"/>
          <w:lang w:val="hy-AM"/>
        </w:rPr>
        <w:t>միջոցառման շրջանակում</w:t>
      </w:r>
      <w:r w:rsidRPr="00E4068C">
        <w:rPr>
          <w:rFonts w:eastAsiaTheme="minorEastAsia" w:cstheme="minorBidi"/>
          <w:szCs w:val="24"/>
          <w:lang w:val="fr-FR"/>
        </w:rPr>
        <w:t xml:space="preserve"> </w:t>
      </w:r>
      <w:r w:rsidRPr="00E4068C">
        <w:rPr>
          <w:rFonts w:eastAsiaTheme="minorHAnsi" w:cs="Calibri"/>
          <w:szCs w:val="24"/>
          <w:lang w:val="hy-AM"/>
        </w:rPr>
        <w:t xml:space="preserve">(ՀՀ պետական բյուջեի տարեկան ճշտված պլանը </w:t>
      </w:r>
      <w:r w:rsidRPr="00E4068C">
        <w:rPr>
          <w:rFonts w:eastAsiaTheme="minorHAnsi" w:cs="Calibri"/>
          <w:szCs w:val="24"/>
          <w:lang w:val="fr-FR"/>
        </w:rPr>
        <w:t>4,332,837.90</w:t>
      </w:r>
      <w:r w:rsidRPr="00E4068C">
        <w:rPr>
          <w:rFonts w:eastAsiaTheme="minorHAnsi" w:cs="Calibri"/>
          <w:szCs w:val="24"/>
          <w:lang w:val="hy-AM"/>
        </w:rPr>
        <w:t xml:space="preserve"> հազ. դրամ, փաստը</w:t>
      </w:r>
      <w:r w:rsidRPr="00E4068C">
        <w:rPr>
          <w:rFonts w:eastAsiaTheme="minorHAnsi" w:cs="Calibri"/>
          <w:szCs w:val="24"/>
          <w:lang w:val="fr-FR"/>
        </w:rPr>
        <w:t xml:space="preserve"> 4,311,791.18</w:t>
      </w:r>
      <w:r w:rsidRPr="00E4068C">
        <w:rPr>
          <w:rFonts w:eastAsiaTheme="minorHAnsi" w:cs="Calibri"/>
          <w:szCs w:val="24"/>
          <w:lang w:val="hy-AM"/>
        </w:rPr>
        <w:t xml:space="preserve"> հազ. դրամ</w:t>
      </w:r>
      <w:r w:rsidRPr="00E4068C" w:rsidDel="00250316">
        <w:rPr>
          <w:rFonts w:eastAsiaTheme="minorHAnsi" w:cs="Calibri"/>
          <w:szCs w:val="24"/>
          <w:lang w:val="hy-AM"/>
        </w:rPr>
        <w:t xml:space="preserve"> </w:t>
      </w:r>
      <w:r w:rsidRPr="00E4068C">
        <w:rPr>
          <w:rFonts w:eastAsiaTheme="minorHAnsi" w:cs="Calibri"/>
          <w:szCs w:val="24"/>
          <w:lang w:val="hy-AM"/>
        </w:rPr>
        <w:t xml:space="preserve">) </w:t>
      </w:r>
      <w:r w:rsidRPr="00E4068C">
        <w:rPr>
          <w:rFonts w:eastAsiaTheme="minorEastAsia" w:cstheme="minorBidi"/>
          <w:szCs w:val="24"/>
          <w:lang w:val="hy-AM"/>
        </w:rPr>
        <w:t>պահանջված</w:t>
      </w:r>
      <w:r w:rsidRPr="00E4068C">
        <w:rPr>
          <w:rFonts w:eastAsia="Times New Roman" w:cs="GHEA Grapalat倀"/>
          <w:szCs w:val="24"/>
          <w:lang w:val="hy-AM"/>
        </w:rPr>
        <w:t xml:space="preserve"> տեղեկատվությունը</w:t>
      </w:r>
      <w:r w:rsidRPr="00E4068C">
        <w:rPr>
          <w:rFonts w:eastAsia="Times New Roman" w:cs="GHEA Grapalat倀"/>
          <w:szCs w:val="24"/>
          <w:lang w:val="fr-FR"/>
        </w:rPr>
        <w:t xml:space="preserve"> </w:t>
      </w:r>
      <w:r w:rsidRPr="00E4068C">
        <w:rPr>
          <w:rFonts w:eastAsia="Times New Roman" w:cs="GHEA Grapalat倀"/>
          <w:szCs w:val="24"/>
          <w:lang w:val="hy-AM"/>
        </w:rPr>
        <w:t>չի տրամադրվել։</w:t>
      </w:r>
      <w:r w:rsidRPr="00E4068C">
        <w:rPr>
          <w:rFonts w:eastAsiaTheme="minorEastAsia" w:cstheme="minorBidi"/>
          <w:szCs w:val="24"/>
          <w:lang w:val="fr-FR"/>
        </w:rPr>
        <w:t xml:space="preserve"> </w:t>
      </w:r>
      <w:r w:rsidRPr="00E4068C">
        <w:rPr>
          <w:rFonts w:eastAsiaTheme="minorEastAsia" w:cstheme="minorBidi"/>
          <w:szCs w:val="24"/>
          <w:lang w:val="hy-AM"/>
        </w:rPr>
        <w:t>Նախարարության կողմից</w:t>
      </w:r>
      <w:r w:rsidRPr="00E4068C">
        <w:rPr>
          <w:rFonts w:eastAsiaTheme="minorEastAsia" w:cstheme="minorBidi"/>
          <w:szCs w:val="24"/>
          <w:lang w:val="fr-FR"/>
        </w:rPr>
        <w:t xml:space="preserve"> </w:t>
      </w:r>
      <w:r w:rsidRPr="00E4068C">
        <w:rPr>
          <w:rFonts w:eastAsiaTheme="minorEastAsia" w:cstheme="minorBidi"/>
          <w:szCs w:val="24"/>
          <w:lang w:val="hy-AM"/>
        </w:rPr>
        <w:t>պահանջված տեղեկատվության չտրամադրումը գրությամբ</w:t>
      </w:r>
      <w:r w:rsidRPr="00E4068C">
        <w:rPr>
          <w:rFonts w:eastAsiaTheme="minorEastAsia" w:cstheme="minorBidi"/>
          <w:szCs w:val="24"/>
          <w:lang w:val="fr-FR"/>
        </w:rPr>
        <w:t xml:space="preserve"> </w:t>
      </w:r>
      <w:r w:rsidRPr="00E4068C">
        <w:rPr>
          <w:rFonts w:eastAsiaTheme="minorEastAsia" w:cstheme="minorBidi"/>
          <w:szCs w:val="24"/>
          <w:lang w:val="hy-AM"/>
        </w:rPr>
        <w:t>պատճառաբանվել է</w:t>
      </w:r>
      <w:r w:rsidRPr="00E4068C">
        <w:rPr>
          <w:rFonts w:eastAsiaTheme="minorEastAsia" w:cstheme="minorBidi"/>
          <w:szCs w:val="24"/>
          <w:lang w:val="fr-FR"/>
        </w:rPr>
        <w:t xml:space="preserve"> </w:t>
      </w:r>
      <w:r w:rsidRPr="00E4068C">
        <w:rPr>
          <w:rFonts w:eastAsiaTheme="minorEastAsia" w:cstheme="minorBidi"/>
          <w:szCs w:val="24"/>
          <w:lang w:val="hy-AM"/>
        </w:rPr>
        <w:t>«Բանկային</w:t>
      </w:r>
      <w:r w:rsidRPr="00E4068C">
        <w:rPr>
          <w:rFonts w:eastAsiaTheme="minorEastAsia" w:cstheme="minorBidi"/>
          <w:szCs w:val="24"/>
          <w:lang w:val="fr-FR"/>
        </w:rPr>
        <w:t xml:space="preserve"> </w:t>
      </w:r>
      <w:r w:rsidRPr="00E4068C">
        <w:rPr>
          <w:rFonts w:eastAsiaTheme="minorEastAsia" w:cstheme="minorBidi"/>
          <w:szCs w:val="24"/>
          <w:lang w:val="hy-AM"/>
        </w:rPr>
        <w:t>գաղնիքի</w:t>
      </w:r>
      <w:r w:rsidRPr="00E4068C">
        <w:rPr>
          <w:rFonts w:eastAsiaTheme="minorEastAsia" w:cstheme="minorBidi"/>
          <w:szCs w:val="24"/>
          <w:lang w:val="fr-FR"/>
        </w:rPr>
        <w:t xml:space="preserve"> </w:t>
      </w:r>
      <w:r w:rsidRPr="00E4068C">
        <w:rPr>
          <w:rFonts w:eastAsiaTheme="minorEastAsia" w:cstheme="minorBidi"/>
          <w:szCs w:val="24"/>
          <w:lang w:val="hy-AM"/>
        </w:rPr>
        <w:t>մասին» ՀՀ</w:t>
      </w:r>
      <w:r w:rsidRPr="00E4068C">
        <w:rPr>
          <w:rFonts w:eastAsiaTheme="minorEastAsia" w:cstheme="minorBidi"/>
          <w:szCs w:val="24"/>
          <w:lang w:val="fr-FR"/>
        </w:rPr>
        <w:t xml:space="preserve"> </w:t>
      </w:r>
      <w:r w:rsidRPr="00E4068C">
        <w:rPr>
          <w:rFonts w:eastAsiaTheme="minorEastAsia" w:cstheme="minorBidi"/>
          <w:szCs w:val="24"/>
          <w:lang w:val="hy-AM"/>
        </w:rPr>
        <w:t>օրենքի</w:t>
      </w:r>
      <w:r w:rsidRPr="00E4068C">
        <w:rPr>
          <w:rFonts w:eastAsiaTheme="minorEastAsia" w:cstheme="minorBidi"/>
          <w:szCs w:val="24"/>
          <w:lang w:val="fr-FR"/>
        </w:rPr>
        <w:t xml:space="preserve"> 4-</w:t>
      </w:r>
      <w:r w:rsidRPr="00E4068C">
        <w:rPr>
          <w:rFonts w:eastAsiaTheme="minorEastAsia" w:cstheme="minorBidi"/>
          <w:szCs w:val="24"/>
          <w:lang w:val="hy-AM"/>
        </w:rPr>
        <w:t>րդ</w:t>
      </w:r>
      <w:r w:rsidRPr="00E4068C">
        <w:rPr>
          <w:rFonts w:eastAsiaTheme="minorEastAsia" w:cstheme="minorBidi"/>
          <w:szCs w:val="24"/>
          <w:lang w:val="fr-FR"/>
        </w:rPr>
        <w:t xml:space="preserve"> </w:t>
      </w:r>
      <w:r w:rsidRPr="00E4068C">
        <w:rPr>
          <w:rFonts w:eastAsiaTheme="minorEastAsia" w:cstheme="minorBidi"/>
          <w:szCs w:val="24"/>
          <w:lang w:val="hy-AM"/>
        </w:rPr>
        <w:t>և</w:t>
      </w:r>
      <w:r w:rsidRPr="00E4068C">
        <w:rPr>
          <w:rFonts w:eastAsiaTheme="minorEastAsia" w:cstheme="minorBidi"/>
          <w:szCs w:val="24"/>
          <w:lang w:val="fr-FR"/>
        </w:rPr>
        <w:t xml:space="preserve"> 5-</w:t>
      </w:r>
      <w:r w:rsidRPr="00E4068C">
        <w:rPr>
          <w:rFonts w:eastAsiaTheme="minorEastAsia" w:cstheme="minorBidi"/>
          <w:szCs w:val="24"/>
          <w:lang w:val="hy-AM"/>
        </w:rPr>
        <w:t>րդ</w:t>
      </w:r>
      <w:r w:rsidRPr="00E4068C">
        <w:rPr>
          <w:rFonts w:eastAsiaTheme="minorEastAsia" w:cstheme="minorBidi"/>
          <w:szCs w:val="24"/>
          <w:lang w:val="fr-FR"/>
        </w:rPr>
        <w:t xml:space="preserve"> </w:t>
      </w:r>
      <w:r w:rsidRPr="00E4068C">
        <w:rPr>
          <w:rFonts w:eastAsiaTheme="minorEastAsia" w:cstheme="minorBidi"/>
          <w:szCs w:val="24"/>
          <w:lang w:val="hy-AM"/>
        </w:rPr>
        <w:t>հոդվածներով</w:t>
      </w:r>
      <w:r w:rsidRPr="00E4068C">
        <w:rPr>
          <w:rFonts w:eastAsiaTheme="minorEastAsia" w:cstheme="minorBidi"/>
          <w:szCs w:val="24"/>
          <w:lang w:val="fr-FR"/>
        </w:rPr>
        <w:t xml:space="preserve">, </w:t>
      </w:r>
      <w:r w:rsidRPr="00E4068C">
        <w:rPr>
          <w:rFonts w:eastAsiaTheme="minorEastAsia" w:cstheme="minorBidi"/>
          <w:szCs w:val="24"/>
          <w:lang w:val="hy-AM"/>
        </w:rPr>
        <w:t xml:space="preserve">սակայն պետք է նշել, որ </w:t>
      </w:r>
      <w:r w:rsidRPr="00E4068C">
        <w:rPr>
          <w:rFonts w:eastAsiaTheme="minorEastAsia" w:cstheme="minorBidi"/>
          <w:bCs/>
          <w:szCs w:val="24"/>
          <w:lang w:val="hy-AM"/>
        </w:rPr>
        <w:t>պահանջվող</w:t>
      </w:r>
      <w:r w:rsidRPr="00E4068C">
        <w:rPr>
          <w:rFonts w:eastAsiaTheme="minorEastAsia" w:cstheme="minorBidi"/>
          <w:bCs/>
          <w:szCs w:val="24"/>
          <w:lang w:val="fr-FR"/>
        </w:rPr>
        <w:t xml:space="preserve"> </w:t>
      </w:r>
      <w:r w:rsidRPr="00E4068C">
        <w:rPr>
          <w:rFonts w:eastAsiaTheme="minorEastAsia" w:cstheme="minorBidi"/>
          <w:bCs/>
          <w:szCs w:val="24"/>
          <w:lang w:val="hy-AM"/>
        </w:rPr>
        <w:t>տեղեկատվությունն, այնուամենայնիվ առկա է ՀՀ էկոնոմիկայի նախարարությունում, իսկ «Բանկային գաղնիքի մասին» ՀՀ օրենքի 5-րդ և 6-րդ հոդվածների համաձայն ՀՀ էկոնոմիկայի նախարարությունը այդ օրենքի իմաստով երրորդ կողմ է և չի կարող հանդիսանալ բանկային գաղտնիք կրող։ Բացի այդ համաձայն Օրենքի 4-րդ հոդվածի բ</w:t>
      </w:r>
      <w:r w:rsidRPr="00E4068C">
        <w:rPr>
          <w:rFonts w:eastAsiaTheme="minorHAnsi" w:cstheme="minorBidi"/>
          <w:color w:val="000000"/>
          <w:szCs w:val="24"/>
          <w:shd w:val="clear" w:color="auto" w:fill="FFFFFF"/>
          <w:lang w:val="hy-AM"/>
        </w:rPr>
        <w:t xml:space="preserve">անկային գաղտնիք են համարվում բանկի հաճախորդին սպասարկելու կապակցությամբ տվյալ բանկին հայտնի դարձած հաճախորդի վերաբերյալ ցանկացած տեղեկություն, որը հաճախորդը մտադիր է եղել գաղտնի պահել, և բանկը տեղյակ է կամ կարող էր տեղյակ լինել այդ մտադրության վերաբերյալ: Քանի որ հաճախորդները տեղյակ են եղել, որ ծրագրով շահառու ճանաչվելու համար/դեպքում նրանց վերաբերվող տեղեկատվությունները տրամադրվելու են </w:t>
      </w:r>
      <w:r w:rsidRPr="00E4068C">
        <w:rPr>
          <w:rFonts w:eastAsiaTheme="minorHAnsi" w:cstheme="minorBidi"/>
          <w:color w:val="000000"/>
          <w:szCs w:val="24"/>
          <w:shd w:val="clear" w:color="auto" w:fill="FFFFFF"/>
          <w:lang w:val="hy-AM"/>
        </w:rPr>
        <w:lastRenderedPageBreak/>
        <w:t>երրորդ անձանց (ՀՀ էկոնոմիկայի նախարարությանը) հետևաբար նրանք մտադիր չեն եղել գաղտնի պահել այդ տեղեկությունները, հակառակ դեպքում չէին կարող ճանաչվել ծրագրի շահառու։</w:t>
      </w:r>
      <w:r w:rsidRPr="00E4068C">
        <w:rPr>
          <w:rFonts w:eastAsiaTheme="minorHAnsi" w:cs="Calibri"/>
          <w:szCs w:val="24"/>
          <w:lang w:val="hy-AM"/>
        </w:rPr>
        <w:t xml:space="preserve"> </w:t>
      </w:r>
    </w:p>
    <w:p w14:paraId="7999E0D1" w14:textId="77777777" w:rsidR="0092111C" w:rsidRPr="00E4068C" w:rsidRDefault="0092111C" w:rsidP="0092111C">
      <w:pPr>
        <w:spacing w:before="0" w:after="0"/>
        <w:ind w:firstLine="567"/>
        <w:rPr>
          <w:rFonts w:eastAsiaTheme="minorHAnsi" w:cs="Calibri"/>
          <w:szCs w:val="24"/>
          <w:lang w:val="hy-AM"/>
        </w:rPr>
      </w:pPr>
      <w:r w:rsidRPr="00E4068C">
        <w:rPr>
          <w:rFonts w:eastAsiaTheme="minorHAnsi" w:cs="Calibri"/>
          <w:szCs w:val="24"/>
          <w:lang w:val="hy-AM"/>
        </w:rPr>
        <w:t xml:space="preserve">Հարկ է նշել որ համանման </w:t>
      </w:r>
      <w:r w:rsidRPr="00E4068C">
        <w:rPr>
          <w:rFonts w:eastAsiaTheme="minorHAnsi" w:cstheme="minorBidi"/>
          <w:szCs w:val="24"/>
          <w:lang w:val="hy-AM"/>
        </w:rPr>
        <w:t>մյուս թվով 5 միջոցառումների մասով պահանջված անհրաժեշտ տեղեկատվությունը տրամադրվել է ամբողջությամբ։</w:t>
      </w:r>
    </w:p>
    <w:p w14:paraId="430F90D1" w14:textId="77777777" w:rsidR="0092111C" w:rsidRPr="00E4068C" w:rsidRDefault="0092111C" w:rsidP="0092111C">
      <w:pPr>
        <w:spacing w:after="0" w:line="256" w:lineRule="auto"/>
        <w:ind w:firstLine="0"/>
        <w:rPr>
          <w:rFonts w:eastAsia="Calibri"/>
          <w:szCs w:val="24"/>
          <w:lang w:val="hy-AM" w:eastAsia="x-none"/>
        </w:rPr>
        <w:sectPr w:rsidR="0092111C" w:rsidRPr="00E4068C" w:rsidSect="007B27F6">
          <w:pgSz w:w="11906" w:h="16838" w:code="9"/>
          <w:pgMar w:top="1304" w:right="1558" w:bottom="426" w:left="1304" w:header="709" w:footer="709" w:gutter="0"/>
          <w:pgNumType w:start="0"/>
          <w:cols w:space="708"/>
          <w:docGrid w:linePitch="360"/>
        </w:sectPr>
      </w:pPr>
    </w:p>
    <w:p w14:paraId="4B335119" w14:textId="61988B9B" w:rsidR="00694288" w:rsidRPr="00E4068C" w:rsidRDefault="0042153C" w:rsidP="007275B9">
      <w:pPr>
        <w:pStyle w:val="Heading1"/>
        <w:ind w:firstLine="131"/>
        <w:rPr>
          <w:color w:val="auto"/>
        </w:rPr>
      </w:pPr>
      <w:bookmarkStart w:id="31" w:name="_Toc125128534"/>
      <w:bookmarkStart w:id="32" w:name="_Toc133104557"/>
      <w:bookmarkEnd w:id="31"/>
      <w:r w:rsidRPr="00E4068C">
        <w:rPr>
          <w:color w:val="auto"/>
        </w:rPr>
        <w:lastRenderedPageBreak/>
        <w:t>ՀԵՏՀՍԿՈՂԱԿԱՆ ԳՈՐԾԸՆԹԱՑ</w:t>
      </w:r>
      <w:bookmarkEnd w:id="32"/>
    </w:p>
    <w:p w14:paraId="2328EBCE" w14:textId="06F83B2C" w:rsidR="0042153C" w:rsidRPr="00E4068C" w:rsidRDefault="002B4FC5" w:rsidP="00694288">
      <w:pPr>
        <w:rPr>
          <w:lang w:val="hy-AM"/>
        </w:rPr>
      </w:pPr>
      <w:r w:rsidRPr="00E4068C">
        <w:rPr>
          <w:lang w:val="hy-AM"/>
        </w:rPr>
        <w:t>Տեղեկատվություն հաշվեքննության առարկայի գծով նախորդ ընթացիկ եզրակացությունում Հաշվեքննիչ պալատի կողմից ներկայացված առաջարկությունների կատարման ընթացքի մասին։</w:t>
      </w:r>
    </w:p>
    <w:tbl>
      <w:tblPr>
        <w:tblStyle w:val="TableGrid"/>
        <w:tblW w:w="14879" w:type="dxa"/>
        <w:tblLayout w:type="fixed"/>
        <w:tblLook w:val="04A0" w:firstRow="1" w:lastRow="0" w:firstColumn="1" w:lastColumn="0" w:noHBand="0" w:noVBand="1"/>
      </w:tblPr>
      <w:tblGrid>
        <w:gridCol w:w="421"/>
        <w:gridCol w:w="4410"/>
        <w:gridCol w:w="1544"/>
        <w:gridCol w:w="1417"/>
        <w:gridCol w:w="7087"/>
      </w:tblGrid>
      <w:tr w:rsidR="00C52492" w:rsidRPr="00E4068C" w14:paraId="77D628F3" w14:textId="77777777" w:rsidTr="00BA3D39">
        <w:tc>
          <w:tcPr>
            <w:tcW w:w="421" w:type="dxa"/>
            <w:vAlign w:val="center"/>
          </w:tcPr>
          <w:p w14:paraId="6AAB62B2" w14:textId="77777777" w:rsidR="00C52492" w:rsidRPr="00E4068C" w:rsidRDefault="00C52492" w:rsidP="00BA3D39">
            <w:pPr>
              <w:ind w:firstLine="0"/>
              <w:rPr>
                <w:color w:val="000000"/>
                <w:sz w:val="20"/>
                <w:shd w:val="clear" w:color="auto" w:fill="FFFFFF"/>
                <w:lang w:val="hy-AM"/>
              </w:rPr>
            </w:pPr>
            <w:r w:rsidRPr="00E4068C">
              <w:rPr>
                <w:b/>
                <w:color w:val="000000"/>
                <w:sz w:val="20"/>
                <w:shd w:val="clear" w:color="auto" w:fill="FFFFFF"/>
                <w:lang w:val="hy-AM"/>
              </w:rPr>
              <w:t>№</w:t>
            </w:r>
          </w:p>
        </w:tc>
        <w:tc>
          <w:tcPr>
            <w:tcW w:w="4410" w:type="dxa"/>
            <w:vAlign w:val="center"/>
          </w:tcPr>
          <w:p w14:paraId="4BF625F9" w14:textId="77777777" w:rsidR="00C52492" w:rsidRPr="00E4068C" w:rsidRDefault="00C52492" w:rsidP="000110D8">
            <w:pPr>
              <w:jc w:val="center"/>
              <w:rPr>
                <w:color w:val="000000"/>
                <w:sz w:val="20"/>
                <w:shd w:val="clear" w:color="auto" w:fill="FFFFFF"/>
                <w:lang w:val="hy-AM"/>
              </w:rPr>
            </w:pPr>
            <w:r w:rsidRPr="00E4068C">
              <w:rPr>
                <w:b/>
                <w:color w:val="000000"/>
                <w:sz w:val="20"/>
                <w:shd w:val="clear" w:color="auto" w:fill="FFFFFF"/>
                <w:lang w:val="hy-AM"/>
              </w:rPr>
              <w:t>Առաջարկություն</w:t>
            </w:r>
          </w:p>
        </w:tc>
        <w:tc>
          <w:tcPr>
            <w:tcW w:w="1544" w:type="dxa"/>
            <w:vAlign w:val="center"/>
          </w:tcPr>
          <w:p w14:paraId="3D1B9D18" w14:textId="2579EC05"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t>Ընդունելի է/չէ</w:t>
            </w:r>
          </w:p>
        </w:tc>
        <w:tc>
          <w:tcPr>
            <w:tcW w:w="1417" w:type="dxa"/>
          </w:tcPr>
          <w:p w14:paraId="6766812D" w14:textId="0730EB9C" w:rsidR="00C52492" w:rsidRPr="00E4068C" w:rsidRDefault="00C52492" w:rsidP="00C52492">
            <w:pPr>
              <w:ind w:firstLine="0"/>
              <w:rPr>
                <w:color w:val="000000"/>
                <w:sz w:val="20"/>
                <w:shd w:val="clear" w:color="auto" w:fill="FFFFFF"/>
                <w:lang w:val="en-GB"/>
              </w:rPr>
            </w:pPr>
            <w:r w:rsidRPr="00E4068C">
              <w:rPr>
                <w:color w:val="000000"/>
                <w:sz w:val="20"/>
                <w:shd w:val="clear" w:color="auto" w:fill="FFFFFF"/>
                <w:lang w:val="en-GB"/>
              </w:rPr>
              <w:t>Ընթացքը</w:t>
            </w:r>
          </w:p>
        </w:tc>
        <w:tc>
          <w:tcPr>
            <w:tcW w:w="7087" w:type="dxa"/>
            <w:vAlign w:val="center"/>
          </w:tcPr>
          <w:p w14:paraId="627684EB" w14:textId="77777777" w:rsidR="00C52492" w:rsidRPr="00E4068C" w:rsidRDefault="00C52492" w:rsidP="000110D8">
            <w:pPr>
              <w:jc w:val="center"/>
              <w:rPr>
                <w:color w:val="000000"/>
                <w:sz w:val="20"/>
                <w:shd w:val="clear" w:color="auto" w:fill="FFFFFF"/>
                <w:lang w:val="hy-AM"/>
              </w:rPr>
            </w:pPr>
            <w:r w:rsidRPr="00E4068C">
              <w:rPr>
                <w:color w:val="000000"/>
                <w:sz w:val="20"/>
                <w:shd w:val="clear" w:color="auto" w:fill="FFFFFF"/>
                <w:lang w:val="hy-AM"/>
              </w:rPr>
              <w:t>Հիմնավորումներ</w:t>
            </w:r>
          </w:p>
        </w:tc>
      </w:tr>
      <w:tr w:rsidR="00C52492" w:rsidRPr="009D1D6C" w14:paraId="609A9BC4" w14:textId="77777777" w:rsidTr="00BA3D39">
        <w:tc>
          <w:tcPr>
            <w:tcW w:w="421" w:type="dxa"/>
          </w:tcPr>
          <w:p w14:paraId="6DEDDC99" w14:textId="77777777" w:rsidR="00C52492" w:rsidRPr="00E4068C" w:rsidRDefault="00C52492" w:rsidP="00BA3D39">
            <w:pPr>
              <w:ind w:firstLine="0"/>
              <w:rPr>
                <w:color w:val="000000"/>
                <w:sz w:val="20"/>
                <w:shd w:val="clear" w:color="auto" w:fill="FFFFFF"/>
                <w:lang w:val="en-GB"/>
              </w:rPr>
            </w:pPr>
            <w:r w:rsidRPr="00E4068C">
              <w:rPr>
                <w:color w:val="000000"/>
                <w:sz w:val="20"/>
                <w:shd w:val="clear" w:color="auto" w:fill="FFFFFF"/>
                <w:lang w:val="en-GB"/>
              </w:rPr>
              <w:t>1</w:t>
            </w:r>
          </w:p>
        </w:tc>
        <w:tc>
          <w:tcPr>
            <w:tcW w:w="4410" w:type="dxa"/>
          </w:tcPr>
          <w:p w14:paraId="5934D031" w14:textId="77777777" w:rsidR="00C52492" w:rsidRPr="00E4068C" w:rsidRDefault="00C52492" w:rsidP="000110D8">
            <w:pPr>
              <w:spacing w:line="256" w:lineRule="auto"/>
              <w:rPr>
                <w:color w:val="000000"/>
                <w:sz w:val="20"/>
                <w:shd w:val="clear" w:color="auto" w:fill="FFFFFF"/>
                <w:lang w:val="hy-AM"/>
              </w:rPr>
            </w:pPr>
            <w:r w:rsidRPr="00E4068C">
              <w:rPr>
                <w:sz w:val="20"/>
                <w:lang w:val="hy-AM"/>
              </w:rPr>
              <w:t xml:space="preserve">Քննարկել սույն եզրակացությամբ արձանագրված անհամապատասխանություններն և խեղաթյուրումները վերացնելու հարցը, այդ թվում </w:t>
            </w:r>
            <w:r w:rsidRPr="00E4068C">
              <w:rPr>
                <w:bCs/>
                <w:sz w:val="20"/>
                <w:lang w:val="hy-AM"/>
              </w:rPr>
              <w:t xml:space="preserve">ծրագրերի պահանջներին չհամապատասխանող վարկերի սուբսիդավորված գումարները </w:t>
            </w:r>
            <w:r w:rsidRPr="00E4068C">
              <w:rPr>
                <w:sz w:val="20"/>
                <w:lang w:val="hy-AM"/>
              </w:rPr>
              <w:t>ՀՀ պետական բյուջե հետ վերադարձնելու հարցը։ Արդյունքների վերաբերյալ տեղեկացնել ՀՀ հաշվեքննիչ պալատին։</w:t>
            </w:r>
          </w:p>
        </w:tc>
        <w:tc>
          <w:tcPr>
            <w:tcW w:w="1544" w:type="dxa"/>
          </w:tcPr>
          <w:p w14:paraId="5A23D652"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t>Ընդունելի է</w:t>
            </w:r>
          </w:p>
        </w:tc>
        <w:tc>
          <w:tcPr>
            <w:tcW w:w="1417" w:type="dxa"/>
          </w:tcPr>
          <w:p w14:paraId="2BE1DE8F" w14:textId="77777777" w:rsidR="00C52492" w:rsidRPr="00E4068C" w:rsidRDefault="00C52492" w:rsidP="00BA3D39">
            <w:pPr>
              <w:ind w:right="476" w:firstLine="0"/>
              <w:rPr>
                <w:color w:val="000000"/>
                <w:sz w:val="20"/>
                <w:shd w:val="clear" w:color="auto" w:fill="FFFFFF"/>
                <w:lang w:val="hy-AM"/>
              </w:rPr>
            </w:pPr>
            <w:r w:rsidRPr="00E4068C">
              <w:rPr>
                <w:color w:val="000000"/>
                <w:sz w:val="20"/>
                <w:shd w:val="clear" w:color="auto" w:fill="FFFFFF"/>
                <w:lang w:val="hy-AM"/>
              </w:rPr>
              <w:t>Ընթացքում է</w:t>
            </w:r>
          </w:p>
        </w:tc>
        <w:tc>
          <w:tcPr>
            <w:tcW w:w="7087" w:type="dxa"/>
          </w:tcPr>
          <w:p w14:paraId="1323D477"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Ըստ առանձին կետերի ներկայացվել են համապատասխան պարզաբանումներ։</w:t>
            </w:r>
          </w:p>
        </w:tc>
      </w:tr>
      <w:tr w:rsidR="00C52492" w:rsidRPr="009D1D6C" w14:paraId="424AD118" w14:textId="77777777" w:rsidTr="00BA3D39">
        <w:tc>
          <w:tcPr>
            <w:tcW w:w="421" w:type="dxa"/>
          </w:tcPr>
          <w:p w14:paraId="2656936F" w14:textId="77777777" w:rsidR="00C52492" w:rsidRPr="00E4068C" w:rsidRDefault="00C52492" w:rsidP="00BA3D39">
            <w:pPr>
              <w:ind w:firstLine="0"/>
              <w:rPr>
                <w:color w:val="000000"/>
                <w:sz w:val="20"/>
                <w:shd w:val="clear" w:color="auto" w:fill="FFFFFF"/>
                <w:lang w:val="en-GB"/>
              </w:rPr>
            </w:pPr>
            <w:r w:rsidRPr="00E4068C">
              <w:rPr>
                <w:color w:val="000000"/>
                <w:sz w:val="20"/>
                <w:shd w:val="clear" w:color="auto" w:fill="FFFFFF"/>
                <w:lang w:val="en-GB"/>
              </w:rPr>
              <w:t>2</w:t>
            </w:r>
          </w:p>
        </w:tc>
        <w:tc>
          <w:tcPr>
            <w:tcW w:w="4410" w:type="dxa"/>
          </w:tcPr>
          <w:p w14:paraId="6262CC02" w14:textId="77777777" w:rsidR="00C52492" w:rsidRPr="00E4068C" w:rsidRDefault="00C52492" w:rsidP="000110D8">
            <w:pPr>
              <w:spacing w:line="256" w:lineRule="auto"/>
              <w:rPr>
                <w:rFonts w:eastAsia="Calibri"/>
                <w:sz w:val="20"/>
                <w:lang w:val="hy-AM" w:eastAsia="x-none"/>
              </w:rPr>
            </w:pPr>
            <w:r w:rsidRPr="00E4068C">
              <w:rPr>
                <w:bCs/>
                <w:sz w:val="20"/>
                <w:lang w:val="hy-AM"/>
              </w:rPr>
              <w:t xml:space="preserve"> Ընթացիկ եզրակացությունում ներկայացված առաջարկությունների հիման վրա մշակել և հաստատել միջոցառումների ծրագիր, որը կպարունակի յուրաքանչյուր միջոցառման համար պատասխանատու ստորաբաժանում(ներ)ը և միջոցառման կատարման ժամանակացույցը։</w:t>
            </w:r>
          </w:p>
        </w:tc>
        <w:tc>
          <w:tcPr>
            <w:tcW w:w="1544" w:type="dxa"/>
          </w:tcPr>
          <w:p w14:paraId="03395BE5"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t>Ընդունելի չէ</w:t>
            </w:r>
          </w:p>
        </w:tc>
        <w:tc>
          <w:tcPr>
            <w:tcW w:w="1417" w:type="dxa"/>
          </w:tcPr>
          <w:p w14:paraId="4A871AA3" w14:textId="77777777" w:rsidR="00C52492" w:rsidRPr="00E4068C" w:rsidRDefault="00C52492" w:rsidP="000110D8">
            <w:pPr>
              <w:spacing w:after="160"/>
              <w:rPr>
                <w:color w:val="C00000"/>
                <w:sz w:val="20"/>
                <w:shd w:val="clear" w:color="auto" w:fill="FFFFFF"/>
                <w:lang w:val="hy-AM"/>
              </w:rPr>
            </w:pPr>
          </w:p>
        </w:tc>
        <w:tc>
          <w:tcPr>
            <w:tcW w:w="7087" w:type="dxa"/>
          </w:tcPr>
          <w:p w14:paraId="3C15ACC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1022-12001 Գյուղատնտեսական վարկերի տոկոսադրույքների սուբսիդավորում միջոցառման պատասխանատու ստորաբաժանումը Գյուղատնտեսական ծրագրերի նախագծման վարչությունն է։ Վարչության կողմից արդեն իսկ առաջարկություններ են ներկայացվել ՀՀ էկոնոմիկայի նախարարության «Գյուղական տարածքների տնտեսական զարգացման» ԾԻԳ ՊՀ ԳՖԿ-ին (այսուհետ՝ ԳՖԿ)՝ անհամապատասխանությունների, խեղաթյուրումների վերացման և ծրագրով սահմանված պահանջների խախտման դեպքում սուբսիդավորված գումարները ՀՀ պետական բյուջե վերադարձնելու վերաբերյալ։ Ֆկ-ից ստացվել են պարզաբանումներ, </w:t>
            </w:r>
            <w:r w:rsidRPr="00E4068C">
              <w:rPr>
                <w:color w:val="000000"/>
                <w:sz w:val="20"/>
                <w:shd w:val="clear" w:color="auto" w:fill="FFFFFF"/>
                <w:lang w:val="hy-AM"/>
              </w:rPr>
              <w:lastRenderedPageBreak/>
              <w:t>միաժամանակ, արձանագրված անհամապատասխանություններն ու խեղաթյուրումները վերացնելու նպատակով քայլեր են ձեռնարկվել, որոնք ամփոփվել են ստորև ներկայացված աղյուսակում։</w:t>
            </w:r>
          </w:p>
          <w:p w14:paraId="2691CBF9"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Հարկ է նշել, որ 2022 թվականի սեպտեմբերի 16-ի N 1424-Լ որոշմամբ ՀՀ կառավարության 2019 թվականի մարտի 7-ի N 184-Լ որոշումը 2023 թվականի հունվարի 1-ից և 2021 թվականի հունիսի 3-ի N 927-Լ որոշմամբ  ՀՀ կառավարության 2019 թվականի մարտի 29-ի N 361-Լ որոշումը 2022 թվականի հունվարի 1-ից ուժը կորցրած է ճանաչվել։</w:t>
            </w:r>
          </w:p>
        </w:tc>
      </w:tr>
    </w:tbl>
    <w:p w14:paraId="070601C9" w14:textId="40167F7B" w:rsidR="00E73BB3" w:rsidRPr="00E4068C" w:rsidRDefault="00E73BB3" w:rsidP="003979FC">
      <w:pPr>
        <w:ind w:firstLine="0"/>
        <w:rPr>
          <w:lang w:val="hy-AM"/>
        </w:rPr>
      </w:pPr>
    </w:p>
    <w:p w14:paraId="2CC86762" w14:textId="1D320A51" w:rsidR="002B4FC5" w:rsidRPr="00E4068C" w:rsidRDefault="002B4FC5" w:rsidP="002B4FC5">
      <w:pPr>
        <w:rPr>
          <w:lang w:val="hy-AM"/>
        </w:rPr>
      </w:pPr>
      <w:r w:rsidRPr="00E4068C">
        <w:rPr>
          <w:lang w:val="hy-AM"/>
        </w:rPr>
        <w:t>Տեղեկատվություն հաշվեքննության առարկայի գծով նախորդ ընթացիկ եզրակացությունում Հաշվեքննիչ պալատի կողմից արձանագրված  անհամապատասխանությունների  վերացման վերաբերյալ։</w:t>
      </w:r>
    </w:p>
    <w:p w14:paraId="23C28CC2" w14:textId="6CC905E7" w:rsidR="003979FC" w:rsidRPr="00E4068C" w:rsidRDefault="003979FC" w:rsidP="002B4FC5">
      <w:pPr>
        <w:rPr>
          <w:lang w:val="hy-AM"/>
        </w:rPr>
      </w:pPr>
    </w:p>
    <w:tbl>
      <w:tblPr>
        <w:tblStyle w:val="TableGrid"/>
        <w:tblW w:w="14913" w:type="dxa"/>
        <w:tblInd w:w="-176" w:type="dxa"/>
        <w:tblLayout w:type="fixed"/>
        <w:tblLook w:val="04A0" w:firstRow="1" w:lastRow="0" w:firstColumn="1" w:lastColumn="0" w:noHBand="0" w:noVBand="1"/>
      </w:tblPr>
      <w:tblGrid>
        <w:gridCol w:w="597"/>
        <w:gridCol w:w="6378"/>
        <w:gridCol w:w="1417"/>
        <w:gridCol w:w="6521"/>
      </w:tblGrid>
      <w:tr w:rsidR="00C52492" w:rsidRPr="00E4068C" w14:paraId="51082507" w14:textId="77777777" w:rsidTr="00BA3D39">
        <w:tc>
          <w:tcPr>
            <w:tcW w:w="597" w:type="dxa"/>
            <w:vAlign w:val="center"/>
          </w:tcPr>
          <w:p w14:paraId="69BB45FD" w14:textId="77777777" w:rsidR="00C52492" w:rsidRPr="00E4068C" w:rsidRDefault="00C52492" w:rsidP="000110D8">
            <w:pPr>
              <w:jc w:val="center"/>
              <w:rPr>
                <w:color w:val="000000"/>
                <w:sz w:val="20"/>
                <w:shd w:val="clear" w:color="auto" w:fill="FFFFFF"/>
                <w:lang w:val="hy-AM"/>
              </w:rPr>
            </w:pPr>
            <w:r w:rsidRPr="00E4068C">
              <w:rPr>
                <w:b/>
                <w:color w:val="000000"/>
                <w:sz w:val="20"/>
                <w:shd w:val="clear" w:color="auto" w:fill="FFFFFF"/>
                <w:lang w:val="hy-AM"/>
              </w:rPr>
              <w:t>№</w:t>
            </w:r>
          </w:p>
        </w:tc>
        <w:tc>
          <w:tcPr>
            <w:tcW w:w="6378" w:type="dxa"/>
            <w:vAlign w:val="center"/>
          </w:tcPr>
          <w:p w14:paraId="5078E71B" w14:textId="77777777" w:rsidR="00C52492" w:rsidRPr="00E4068C" w:rsidRDefault="00C52492" w:rsidP="000110D8">
            <w:pPr>
              <w:jc w:val="center"/>
              <w:rPr>
                <w:color w:val="000000"/>
                <w:sz w:val="20"/>
                <w:shd w:val="clear" w:color="auto" w:fill="FFFFFF"/>
                <w:lang w:val="hy-AM"/>
              </w:rPr>
            </w:pPr>
            <w:r w:rsidRPr="00E4068C">
              <w:rPr>
                <w:b/>
                <w:color w:val="000000"/>
                <w:sz w:val="20"/>
                <w:shd w:val="clear" w:color="auto" w:fill="FFFFFF"/>
                <w:lang w:val="hy-AM"/>
              </w:rPr>
              <w:t>Անհամապատասխանություն</w:t>
            </w:r>
          </w:p>
        </w:tc>
        <w:tc>
          <w:tcPr>
            <w:tcW w:w="1417" w:type="dxa"/>
            <w:vAlign w:val="center"/>
          </w:tcPr>
          <w:p w14:paraId="4946DBBD" w14:textId="77777777" w:rsidR="00C52492" w:rsidRPr="00E4068C" w:rsidRDefault="00C52492" w:rsidP="000110D8">
            <w:pPr>
              <w:jc w:val="center"/>
              <w:rPr>
                <w:color w:val="000000"/>
                <w:sz w:val="20"/>
                <w:shd w:val="clear" w:color="auto" w:fill="FFFFFF"/>
                <w:lang w:val="hy-AM"/>
              </w:rPr>
            </w:pPr>
            <w:r w:rsidRPr="00E4068C">
              <w:rPr>
                <w:color w:val="000000"/>
                <w:sz w:val="20"/>
                <w:shd w:val="clear" w:color="auto" w:fill="FFFFFF"/>
                <w:lang w:val="hy-AM"/>
              </w:rPr>
              <w:t>Վերացված է/ վերացված չէ/ ընթացքում է</w:t>
            </w:r>
          </w:p>
        </w:tc>
        <w:tc>
          <w:tcPr>
            <w:tcW w:w="6521" w:type="dxa"/>
            <w:vAlign w:val="center"/>
          </w:tcPr>
          <w:p w14:paraId="3E68AED6" w14:textId="77777777" w:rsidR="00C52492" w:rsidRPr="00E4068C" w:rsidRDefault="00C52492" w:rsidP="000110D8">
            <w:pPr>
              <w:jc w:val="center"/>
              <w:rPr>
                <w:color w:val="000000"/>
                <w:sz w:val="20"/>
                <w:shd w:val="clear" w:color="auto" w:fill="FFFFFF"/>
                <w:lang w:val="hy-AM"/>
              </w:rPr>
            </w:pPr>
            <w:r w:rsidRPr="00E4068C">
              <w:rPr>
                <w:color w:val="000000"/>
                <w:sz w:val="20"/>
                <w:shd w:val="clear" w:color="auto" w:fill="FFFFFF"/>
                <w:lang w:val="hy-AM"/>
              </w:rPr>
              <w:t>Հիմնավորումներ</w:t>
            </w:r>
          </w:p>
        </w:tc>
      </w:tr>
      <w:tr w:rsidR="00C52492" w:rsidRPr="009D1D6C" w14:paraId="3C0F29E3" w14:textId="77777777" w:rsidTr="00BA3D39">
        <w:trPr>
          <w:trHeight w:val="170"/>
        </w:trPr>
        <w:tc>
          <w:tcPr>
            <w:tcW w:w="597" w:type="dxa"/>
          </w:tcPr>
          <w:p w14:paraId="40815CDA" w14:textId="77777777" w:rsidR="00C52492" w:rsidRPr="00E4068C" w:rsidRDefault="00C52492" w:rsidP="00C52492">
            <w:pPr>
              <w:ind w:firstLine="0"/>
              <w:rPr>
                <w:color w:val="000000"/>
                <w:sz w:val="20"/>
                <w:shd w:val="clear" w:color="auto" w:fill="FFFFFF"/>
                <w:lang w:val="hy-AM"/>
              </w:rPr>
            </w:pPr>
            <w:r w:rsidRPr="00E4068C">
              <w:rPr>
                <w:rFonts w:ascii="Cambria Math" w:hAnsi="Cambria Math" w:cs="Cambria Math"/>
                <w:color w:val="000000"/>
                <w:sz w:val="20"/>
                <w:shd w:val="clear" w:color="auto" w:fill="FFFFFF"/>
                <w:lang w:val="hy-AM"/>
              </w:rPr>
              <w:t>1․</w:t>
            </w:r>
          </w:p>
        </w:tc>
        <w:tc>
          <w:tcPr>
            <w:tcW w:w="6378" w:type="dxa"/>
          </w:tcPr>
          <w:p w14:paraId="3DD3F2D5" w14:textId="77777777" w:rsidR="00C52492" w:rsidRPr="00E4068C" w:rsidRDefault="00C52492" w:rsidP="000110D8">
            <w:pPr>
              <w:rPr>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1</w:t>
            </w:r>
            <w:r w:rsidRPr="00E4068C">
              <w:rPr>
                <w:rFonts w:ascii="Cambria Math" w:hAnsi="Cambria Math" w:cs="Cambria Math"/>
                <w:sz w:val="20"/>
                <w:lang w:val="hy-AM"/>
              </w:rPr>
              <w:t>․</w:t>
            </w:r>
            <w:r w:rsidRPr="00E4068C">
              <w:rPr>
                <w:sz w:val="20"/>
                <w:lang w:val="hy-AM"/>
              </w:rPr>
              <w:t>1</w:t>
            </w:r>
            <w:r w:rsidRPr="00E4068C">
              <w:rPr>
                <w:rFonts w:ascii="Cambria Math" w:hAnsi="Cambria Math" w:cs="Cambria Math"/>
                <w:sz w:val="20"/>
                <w:lang w:val="hy-AM"/>
              </w:rPr>
              <w:t>․</w:t>
            </w:r>
            <w:r w:rsidRPr="00E4068C">
              <w:rPr>
                <w:sz w:val="20"/>
                <w:lang w:val="hy-AM"/>
              </w:rPr>
              <w:t xml:space="preserve">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w:t>
            </w:r>
            <w:r w:rsidRPr="00E4068C">
              <w:rPr>
                <w:sz w:val="20"/>
                <w:lang w:val="hy-AM"/>
              </w:rPr>
              <w:lastRenderedPageBreak/>
              <w:t xml:space="preserve">հավելվածի 39-րդ կետի պահանջի համաձայն, </w:t>
            </w:r>
            <w:r w:rsidRPr="00E4068C">
              <w:rPr>
                <w:rFonts w:eastAsia="Times New Roman"/>
                <w:color w:val="000000"/>
                <w:sz w:val="20"/>
                <w:shd w:val="clear" w:color="auto" w:fill="FFFFFF"/>
                <w:lang w:val="hy-AM"/>
              </w:rPr>
              <w:t xml:space="preserve">Նախարարության համապատասխան ստորաբաժանումները դիմումն ստանալուց հետո </w:t>
            </w:r>
            <w:r w:rsidRPr="00E4068C">
              <w:rPr>
                <w:rFonts w:eastAsia="Times New Roman"/>
                <w:i/>
                <w:color w:val="000000"/>
                <w:sz w:val="20"/>
                <w:u w:val="single"/>
                <w:shd w:val="clear" w:color="auto" w:fill="FFFFFF"/>
                <w:lang w:val="hy-AM"/>
              </w:rPr>
              <w:t>5 աշխատանքային օրվա ընթացքում</w:t>
            </w:r>
            <w:r w:rsidRPr="00E4068C">
              <w:rPr>
                <w:rFonts w:eastAsia="Times New Roman"/>
                <w:color w:val="000000"/>
                <w:sz w:val="20"/>
                <w:shd w:val="clear" w:color="auto" w:fill="FFFFFF"/>
                <w:lang w:val="hy-AM"/>
              </w:rPr>
              <w:t xml:space="preserve"> </w:t>
            </w:r>
            <w:r w:rsidRPr="00E4068C">
              <w:rPr>
                <w:rFonts w:eastAsia="Times New Roman"/>
                <w:i/>
                <w:color w:val="000000"/>
                <w:sz w:val="20"/>
                <w:u w:val="single"/>
                <w:shd w:val="clear" w:color="auto" w:fill="FFFFFF"/>
                <w:lang w:val="hy-AM"/>
              </w:rPr>
              <w:t>ուսումնասիրում են ներկայացված փաստաթղթերն</w:t>
            </w:r>
            <w:r w:rsidRPr="00E4068C">
              <w:rPr>
                <w:rFonts w:eastAsia="Times New Roman"/>
                <w:color w:val="000000"/>
                <w:sz w:val="20"/>
                <w:shd w:val="clear" w:color="auto" w:fill="FFFFFF"/>
                <w:lang w:val="hy-AM"/>
              </w:rPr>
              <w:t xml:space="preserve"> ու տեղեկատվությունը (դիտարկումներ այգու տարածքում) և տեղեկացնում են շահառուին </w:t>
            </w:r>
            <w:r w:rsidRPr="00E4068C">
              <w:rPr>
                <w:rFonts w:eastAsia="Times New Roman"/>
                <w:i/>
                <w:color w:val="000000"/>
                <w:sz w:val="20"/>
                <w:u w:val="single"/>
                <w:shd w:val="clear" w:color="auto" w:fill="FFFFFF"/>
                <w:lang w:val="hy-AM"/>
              </w:rPr>
              <w:t>փոխհատուցման տրամադրման կամ փոխհատուցման մերժման մասին</w:t>
            </w:r>
            <w:r w:rsidRPr="00E4068C">
              <w:rPr>
                <w:rFonts w:eastAsia="Times New Roman"/>
                <w:color w:val="000000"/>
                <w:sz w:val="20"/>
                <w:shd w:val="clear" w:color="auto" w:fill="FFFFFF"/>
                <w:lang w:val="hy-AM"/>
              </w:rPr>
              <w:t>:</w:t>
            </w:r>
          </w:p>
          <w:p w14:paraId="0717B4D7" w14:textId="77777777" w:rsidR="00C52492" w:rsidRPr="00E4068C" w:rsidRDefault="00C52492" w:rsidP="000110D8">
            <w:pPr>
              <w:rPr>
                <w:sz w:val="20"/>
                <w:lang w:val="hy-AM"/>
              </w:rPr>
            </w:pPr>
            <w:r w:rsidRPr="00E4068C">
              <w:rPr>
                <w:rFonts w:eastAsia="Times New Roman"/>
                <w:color w:val="000000"/>
                <w:sz w:val="20"/>
                <w:shd w:val="clear" w:color="auto" w:fill="FFFFFF"/>
                <w:lang w:val="hy-AM"/>
              </w:rPr>
              <w:t xml:space="preserve">     Նախարարության կողմից ներկայացրած տեղեկատվության, փաստաթղթերի և տեղեկատվության ուսումնասիրության արդյունքում ոչ մի դեպքով փոխհատուցման տրամադրում չի մերժվել։ Այնինչ հ</w:t>
            </w:r>
            <w:r w:rsidRPr="00E4068C">
              <w:rPr>
                <w:sz w:val="20"/>
                <w:lang w:val="hy-AM"/>
              </w:rPr>
              <w:t>աշվեքննությամբ պարզվել է</w:t>
            </w:r>
            <w:r w:rsidRPr="00E4068C">
              <w:rPr>
                <w:rFonts w:ascii="Cambria Math" w:hAnsi="Cambria Math" w:cs="Cambria Math"/>
                <w:sz w:val="20"/>
                <w:lang w:val="hy-AM"/>
              </w:rPr>
              <w:t>․</w:t>
            </w:r>
            <w:r w:rsidRPr="00E4068C">
              <w:rPr>
                <w:sz w:val="20"/>
                <w:lang w:val="hy-AM"/>
              </w:rPr>
              <w:t xml:space="preserve"> որ Շահառուներ Վ</w:t>
            </w:r>
            <w:r w:rsidRPr="00E4068C">
              <w:rPr>
                <w:rFonts w:ascii="Cambria Math" w:hAnsi="Cambria Math" w:cs="Cambria Math"/>
                <w:sz w:val="20"/>
                <w:lang w:val="hy-AM"/>
              </w:rPr>
              <w:t>․</w:t>
            </w:r>
            <w:r w:rsidRPr="00E4068C">
              <w:rPr>
                <w:sz w:val="20"/>
                <w:lang w:val="hy-AM"/>
              </w:rPr>
              <w:t>Դ</w:t>
            </w:r>
            <w:r w:rsidRPr="00E4068C">
              <w:rPr>
                <w:rFonts w:ascii="Cambria Math" w:hAnsi="Cambria Math" w:cs="Cambria Math"/>
                <w:sz w:val="20"/>
                <w:lang w:val="hy-AM"/>
              </w:rPr>
              <w:t>․</w:t>
            </w:r>
            <w:r w:rsidRPr="00E4068C">
              <w:rPr>
                <w:sz w:val="20"/>
                <w:lang w:val="hy-AM"/>
              </w:rPr>
              <w:t>-ն, Ռ</w:t>
            </w:r>
            <w:r w:rsidRPr="00E4068C">
              <w:rPr>
                <w:rFonts w:ascii="Cambria Math" w:hAnsi="Cambria Math" w:cs="Cambria Math"/>
                <w:sz w:val="20"/>
                <w:lang w:val="hy-AM"/>
              </w:rPr>
              <w:t>․</w:t>
            </w:r>
            <w:r w:rsidRPr="00E4068C">
              <w:rPr>
                <w:sz w:val="20"/>
                <w:lang w:val="hy-AM"/>
              </w:rPr>
              <w:t>Ե</w:t>
            </w:r>
            <w:r w:rsidRPr="00E4068C">
              <w:rPr>
                <w:rFonts w:ascii="Cambria Math" w:hAnsi="Cambria Math" w:cs="Cambria Math"/>
                <w:sz w:val="20"/>
                <w:lang w:val="hy-AM"/>
              </w:rPr>
              <w:t>․</w:t>
            </w:r>
            <w:r w:rsidRPr="00E4068C">
              <w:rPr>
                <w:sz w:val="20"/>
                <w:lang w:val="hy-AM"/>
              </w:rPr>
              <w:t>-ն, Ռ</w:t>
            </w:r>
            <w:r w:rsidRPr="00E4068C">
              <w:rPr>
                <w:rFonts w:ascii="Cambria Math" w:hAnsi="Cambria Math" w:cs="Cambria Math"/>
                <w:sz w:val="20"/>
                <w:lang w:val="hy-AM"/>
              </w:rPr>
              <w:t>․</w:t>
            </w:r>
            <w:r w:rsidRPr="00E4068C">
              <w:rPr>
                <w:sz w:val="20"/>
                <w:lang w:val="hy-AM"/>
              </w:rPr>
              <w:t>Թ</w:t>
            </w:r>
            <w:r w:rsidRPr="00E4068C">
              <w:rPr>
                <w:rFonts w:ascii="Cambria Math" w:hAnsi="Cambria Math" w:cs="Cambria Math"/>
                <w:sz w:val="20"/>
                <w:lang w:val="hy-AM"/>
              </w:rPr>
              <w:t>․</w:t>
            </w:r>
            <w:r w:rsidRPr="00E4068C">
              <w:rPr>
                <w:sz w:val="20"/>
                <w:lang w:val="hy-AM"/>
              </w:rPr>
              <w:t>-ն, Դ</w:t>
            </w:r>
            <w:r w:rsidRPr="00E4068C">
              <w:rPr>
                <w:rFonts w:ascii="Cambria Math" w:hAnsi="Cambria Math" w:cs="Cambria Math"/>
                <w:sz w:val="20"/>
                <w:lang w:val="hy-AM"/>
              </w:rPr>
              <w:t>․</w:t>
            </w:r>
            <w:r w:rsidRPr="00E4068C">
              <w:rPr>
                <w:sz w:val="20"/>
                <w:lang w:val="hy-AM"/>
              </w:rPr>
              <w:t>Կ</w:t>
            </w:r>
            <w:r w:rsidRPr="00E4068C">
              <w:rPr>
                <w:rFonts w:ascii="Cambria Math" w:hAnsi="Cambria Math" w:cs="Cambria Math"/>
                <w:sz w:val="20"/>
                <w:lang w:val="hy-AM"/>
              </w:rPr>
              <w:t>․</w:t>
            </w:r>
            <w:r w:rsidRPr="00E4068C">
              <w:rPr>
                <w:sz w:val="20"/>
                <w:lang w:val="hy-AM"/>
              </w:rPr>
              <w:t>-ն և Գ</w:t>
            </w:r>
            <w:r w:rsidRPr="00E4068C">
              <w:rPr>
                <w:rFonts w:ascii="Cambria Math" w:hAnsi="Cambria Math" w:cs="Cambria Math"/>
                <w:sz w:val="20"/>
                <w:lang w:val="hy-AM"/>
              </w:rPr>
              <w:t>․</w:t>
            </w:r>
            <w:r w:rsidRPr="00E4068C">
              <w:rPr>
                <w:sz w:val="20"/>
                <w:lang w:val="hy-AM"/>
              </w:rPr>
              <w:t xml:space="preserve">Գ-ն, չունենալով բիոհումուսի ձեռքբերման որևէ փաստաթուղթ, ներկայացրել են 21տ, 30տ, 220տ, 65տ, 570տ և 30տ  բիոհումուսի տեղափոխման և ցրման աշխատանքների ծախսի թղթեր 1տոննան 80.00 հազ դրամ կամ 85.00 հազ դրամ, ինչը շուրջ 55 անգամ ավելի է տվյալ ժամանակահատվածի համընդհանուր հանրածանոթ գներից։ </w:t>
            </w:r>
          </w:p>
          <w:p w14:paraId="33815F51" w14:textId="77777777" w:rsidR="00C52492" w:rsidRPr="00E4068C" w:rsidRDefault="00C52492" w:rsidP="000110D8">
            <w:pPr>
              <w:rPr>
                <w:sz w:val="20"/>
                <w:lang w:val="hy-AM"/>
              </w:rPr>
            </w:pPr>
            <w:r w:rsidRPr="00E4068C">
              <w:rPr>
                <w:sz w:val="20"/>
                <w:lang w:val="hy-AM"/>
              </w:rPr>
              <w:t xml:space="preserve">       Օրինակ՝ Դ</w:t>
            </w:r>
            <w:r w:rsidRPr="00E4068C">
              <w:rPr>
                <w:rFonts w:ascii="Cambria Math" w:hAnsi="Cambria Math" w:cs="Cambria Math"/>
                <w:sz w:val="20"/>
                <w:lang w:val="hy-AM"/>
              </w:rPr>
              <w:t>․</w:t>
            </w:r>
            <w:r w:rsidRPr="00E4068C">
              <w:rPr>
                <w:sz w:val="20"/>
                <w:lang w:val="hy-AM"/>
              </w:rPr>
              <w:t>Կ</w:t>
            </w:r>
            <w:r w:rsidRPr="00E4068C">
              <w:rPr>
                <w:rFonts w:ascii="Cambria Math" w:hAnsi="Cambria Math" w:cs="Cambria Math"/>
                <w:sz w:val="20"/>
                <w:lang w:val="hy-AM"/>
              </w:rPr>
              <w:t>․</w:t>
            </w:r>
            <w:r w:rsidRPr="00E4068C">
              <w:rPr>
                <w:sz w:val="20"/>
                <w:lang w:val="hy-AM"/>
              </w:rPr>
              <w:t xml:space="preserve">-ի կողմից 10 հա այգեհիմնման աշխատանքների համար ներկայացրած փաստաթղթի համաձայն, կատարվել է 570տ բիոհումուսի տեղափոխման և ցրման աշխատանքների գծով 45,600.0 հազ դրամի ծախս (1տ-ն 85.00 հազ. դրամ), ինչը հիմք ընդունելով, Նախարարության կողմից վճարվել է </w:t>
            </w:r>
            <w:r w:rsidRPr="00E4068C">
              <w:rPr>
                <w:i/>
                <w:sz w:val="20"/>
                <w:u w:val="single"/>
                <w:lang w:val="hy-AM"/>
              </w:rPr>
              <w:t>27,800.00 հազ. դրամի</w:t>
            </w:r>
            <w:r w:rsidRPr="00E4068C">
              <w:rPr>
                <w:sz w:val="20"/>
                <w:lang w:val="hy-AM"/>
              </w:rPr>
              <w:t xml:space="preserve"> փոխհատուցում, այնինչ Հավելվածի 4-րդ աղյուսակում ընդունված ծախսի նորմայով և </w:t>
            </w:r>
            <w:r w:rsidRPr="00E4068C">
              <w:rPr>
                <w:sz w:val="20"/>
                <w:lang w:val="hy-AM"/>
              </w:rPr>
              <w:lastRenderedPageBreak/>
              <w:t xml:space="preserve">համընդհանուր հանրածանոթ հաշվարկի դեպքում ծախսը կկազմեր ընդամենը 112.50 հազ. դրամ, իսկ փոխհատուցվող գումարի չափը </w:t>
            </w:r>
            <w:r w:rsidRPr="00E4068C">
              <w:rPr>
                <w:b/>
                <w:i/>
                <w:sz w:val="20"/>
                <w:u w:val="single"/>
                <w:lang w:val="hy-AM"/>
              </w:rPr>
              <w:t>56.26 հազար դրամ</w:t>
            </w:r>
            <w:r w:rsidRPr="00E4068C">
              <w:rPr>
                <w:sz w:val="20"/>
                <w:lang w:val="hy-AM"/>
              </w:rPr>
              <w:t xml:space="preserve">։ Նշված շահառուին վճարվել է 58,500.00 հազ դրամի փոխհատուցում, որից 27,800. հազ. դրամը՝ </w:t>
            </w:r>
            <w:r w:rsidRPr="00E4068C">
              <w:rPr>
                <w:b/>
                <w:i/>
                <w:sz w:val="20"/>
                <w:u w:val="single"/>
                <w:lang w:val="hy-AM"/>
              </w:rPr>
              <w:t>47.5%-ը</w:t>
            </w:r>
            <w:r w:rsidRPr="00E4068C">
              <w:rPr>
                <w:sz w:val="20"/>
                <w:lang w:val="hy-AM"/>
              </w:rPr>
              <w:t>, բիոհումուսի</w:t>
            </w:r>
            <w:r w:rsidRPr="00E4068C">
              <w:rPr>
                <w:b/>
                <w:i/>
                <w:sz w:val="20"/>
                <w:u w:val="single"/>
                <w:lang w:val="hy-AM"/>
              </w:rPr>
              <w:t xml:space="preserve"> տեղափոխման և ցրման </w:t>
            </w:r>
            <w:r w:rsidRPr="00E4068C">
              <w:rPr>
                <w:sz w:val="20"/>
                <w:u w:val="single"/>
                <w:lang w:val="hy-AM"/>
              </w:rPr>
              <w:t>համար,</w:t>
            </w:r>
            <w:r w:rsidRPr="00E4068C">
              <w:rPr>
                <w:sz w:val="20"/>
                <w:lang w:val="hy-AM"/>
              </w:rPr>
              <w:t xml:space="preserve"> այն դեպքում, երբ հավելվածի 4-րդ աղյուսակի համաձայն բիոհումուսի </w:t>
            </w:r>
            <w:r w:rsidRPr="00E4068C">
              <w:rPr>
                <w:b/>
                <w:i/>
                <w:sz w:val="20"/>
                <w:u w:val="single"/>
                <w:lang w:val="hy-AM"/>
              </w:rPr>
              <w:t xml:space="preserve">ձեռքբերման տեղափոխման և ցրման </w:t>
            </w:r>
            <w:r w:rsidRPr="00E4068C">
              <w:rPr>
                <w:sz w:val="20"/>
                <w:lang w:val="hy-AM"/>
              </w:rPr>
              <w:t xml:space="preserve">աշխատանքները կազմում են այգեհիմնման ծախսերի ընդամենը </w:t>
            </w:r>
            <w:r w:rsidRPr="00E4068C">
              <w:rPr>
                <w:b/>
                <w:i/>
                <w:sz w:val="20"/>
                <w:u w:val="single"/>
                <w:lang w:val="hy-AM"/>
              </w:rPr>
              <w:t>3.9 %-ը։</w:t>
            </w:r>
          </w:p>
          <w:p w14:paraId="05327DA5" w14:textId="77777777" w:rsidR="00C52492" w:rsidRPr="00E4068C" w:rsidRDefault="00C52492" w:rsidP="000110D8">
            <w:pPr>
              <w:spacing w:after="160"/>
              <w:contextualSpacing/>
              <w:rPr>
                <w:sz w:val="20"/>
                <w:lang w:val="hy-AM"/>
              </w:rPr>
            </w:pPr>
            <w:r w:rsidRPr="00E4068C">
              <w:rPr>
                <w:sz w:val="20"/>
                <w:lang w:val="hy-AM"/>
              </w:rPr>
              <w:t xml:space="preserve">     Էական տարբերություններ կան Շահառուների կողմից ներկայացված բիոհումուսի ձեռքբերման գների միջև, որոնք տատանվում են մեկ կգ-ի համար 30 դրամից մինչև 325 դրամ, տնկիների տվյալ ժամանակահատվածի շուկայական գների և շահառուների կողմից ներկայացրած ծախսը հիմնավորող փաստաթղթերում նշված գների միջև, կաթիլային ոռոգման համակարգի տեղակայման աշխատանքների համար անհրաժեշտ նյութերի և սարքավորումների ձեռքբերման տարբեր շահառուների ներկայացրած գների միջև, ինչպես նաև շահառուների կողմից ներկայացրած և ՀՀ ֆինանսների նախարարության կողմից հրապարակվող շինարարական նյութերի, կոնստրուկցիաների և պատրաստվածքների կողմնորոշիչ գների ամենամսյա ցանկերում սահմանված գների միջև։ </w:t>
            </w:r>
          </w:p>
          <w:p w14:paraId="7D0AE6E6" w14:textId="77777777" w:rsidR="00C52492" w:rsidRPr="00E4068C" w:rsidRDefault="00C52492" w:rsidP="000110D8">
            <w:pPr>
              <w:spacing w:after="160"/>
              <w:contextualSpacing/>
              <w:rPr>
                <w:sz w:val="20"/>
                <w:lang w:val="hy-AM"/>
              </w:rPr>
            </w:pPr>
            <w:r w:rsidRPr="00E4068C">
              <w:rPr>
                <w:sz w:val="20"/>
                <w:lang w:val="hy-AM"/>
              </w:rPr>
              <w:t xml:space="preserve">     24 դեպքով շահառուներից կողմից ներկայացրած փոխհատուցման տրամադրման դիմումին կից փաստաթղթերն ու տեղեկատվությունը Նախարարության կողմից ուսումնասիրվել, այգու տարածքում դիտարկումները կատարվել և փոխհատուցման </w:t>
            </w:r>
            <w:r w:rsidRPr="00E4068C">
              <w:rPr>
                <w:sz w:val="20"/>
                <w:lang w:val="hy-AM"/>
              </w:rPr>
              <w:lastRenderedPageBreak/>
              <w:t>տրամադրման մասին շահառուին տեղեկացրել են ծրագրով սահմանված ժամկետի ուշացումներով։ Սահմանված 5 աշխատանքային օրվա փոխարեն առանձին դեպքով այն իրականացվել է դիմումն ստանալուց 4 ամիս անց։</w:t>
            </w:r>
          </w:p>
        </w:tc>
        <w:tc>
          <w:tcPr>
            <w:tcW w:w="1417" w:type="dxa"/>
          </w:tcPr>
          <w:p w14:paraId="2648FC18"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58FBE5FB" w14:textId="77777777" w:rsidR="00C52492" w:rsidRPr="00E4068C" w:rsidRDefault="00C52492" w:rsidP="000110D8">
            <w:pPr>
              <w:rPr>
                <w:sz w:val="20"/>
                <w:lang w:val="hy-AM"/>
              </w:rPr>
            </w:pPr>
            <w:r w:rsidRPr="00E4068C">
              <w:rPr>
                <w:rFonts w:eastAsia="Calibri"/>
                <w:sz w:val="20"/>
                <w:lang w:val="hy-AM"/>
              </w:rPr>
              <w:t xml:space="preserve">Նշված շահառուների կողմից ներկայացվել են ծառայությունների մատուցման պայմանագրեր՝ հանձման ընդունման ակտ, ստացական: Պայմանագրերի համաձայն ծառայություն մատուցողը կատարել է բիոհումուսի տեղափոխման, ցրման </w:t>
            </w:r>
            <w:r w:rsidRPr="00E4068C">
              <w:rPr>
                <w:rFonts w:eastAsia="Calibri"/>
                <w:sz w:val="20"/>
                <w:lang w:val="hy-AM"/>
              </w:rPr>
              <w:lastRenderedPageBreak/>
              <w:t xml:space="preserve">աշխատանքներ, որի մեջ ներառված է նաև բիոհումուսի արժեքը, քանի որ տվյալ պարագայում բիոհումուսը ձեռք է բերվել ծառայություն մատուցողից: </w:t>
            </w:r>
            <w:r w:rsidRPr="00E4068C">
              <w:rPr>
                <w:sz w:val="20"/>
                <w:lang w:val="hy-AM"/>
              </w:rPr>
              <w:t xml:space="preserve">Բիոհումուսի (օրգանական պարարտանյութի) արտադրման և գնագոյացման շուկան կանոնակարգված չէ և արտադրողների կողմից սահմանված գները կարող են լինել խիստ տարբեր, այն պայմանավորված է նաև արտադրատեսակի արտադրման տեխնոլոգիական գործընթացով և կարող է տատանվել 1 տ արժեքը 20 000-120 000 դրամի սահմաններում։   </w:t>
            </w:r>
          </w:p>
          <w:p w14:paraId="52B2B00A" w14:textId="77777777" w:rsidR="00C52492" w:rsidRPr="00E4068C" w:rsidRDefault="00C52492" w:rsidP="000110D8">
            <w:pPr>
              <w:rPr>
                <w:sz w:val="20"/>
                <w:lang w:val="hy-AM"/>
              </w:rPr>
            </w:pPr>
            <w:r w:rsidRPr="00E4068C">
              <w:rPr>
                <w:sz w:val="20"/>
                <w:lang w:val="hy-AM"/>
              </w:rPr>
              <w:t>Տնկիներ, բիոհումուսի, կաթիլային ոռոգման համակարգի տեղակայման աշխատանքների համար անհրաժեշտ նյութերի ու սարքավորումների և այլ ապրանքների գների վերաբերյալ հիմք է ընդունվել շահառուների կողմից ներկայացված ձեռքբերման փաստաթղթերը, իսկ հաշվարկները կատարելիս՝ Ծրագրի 24-րդ կետով սահմանված այգեհիմնման ծախսերի առավելագույն սահմանաչափերը:</w:t>
            </w:r>
          </w:p>
          <w:p w14:paraId="2C185204" w14:textId="77777777" w:rsidR="00C52492" w:rsidRPr="00E4068C" w:rsidRDefault="00C52492" w:rsidP="000110D8">
            <w:pPr>
              <w:rPr>
                <w:color w:val="000000"/>
                <w:sz w:val="20"/>
                <w:shd w:val="clear" w:color="auto" w:fill="FFFFFF"/>
                <w:lang w:val="hy-AM"/>
              </w:rPr>
            </w:pPr>
            <w:r w:rsidRPr="00E4068C">
              <w:rPr>
                <w:sz w:val="20"/>
                <w:lang w:val="hy-AM"/>
              </w:rPr>
              <w:t>Դիմումների պատասխանների ուշացման հանգամանքը կապված է, դիմումների սպասվածից անհամեմատ շատ լինելու, ինչպես նաև մոնիթորինգ իրականացնելու ժամանակատարության հետ:</w:t>
            </w:r>
          </w:p>
        </w:tc>
      </w:tr>
      <w:tr w:rsidR="00C52492" w:rsidRPr="009D1D6C" w14:paraId="01158CA5" w14:textId="77777777" w:rsidTr="00BA3D39">
        <w:tc>
          <w:tcPr>
            <w:tcW w:w="597" w:type="dxa"/>
          </w:tcPr>
          <w:p w14:paraId="2CC6B96A"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w:t>
            </w:r>
            <w:r w:rsidRPr="00E4068C">
              <w:rPr>
                <w:rFonts w:ascii="Cambria Math" w:hAnsi="Cambria Math" w:cs="Cambria Math"/>
                <w:color w:val="000000"/>
                <w:sz w:val="20"/>
                <w:shd w:val="clear" w:color="auto" w:fill="FFFFFF"/>
                <w:lang w:val="hy-AM"/>
              </w:rPr>
              <w:t>․</w:t>
            </w:r>
          </w:p>
        </w:tc>
        <w:tc>
          <w:tcPr>
            <w:tcW w:w="6378" w:type="dxa"/>
          </w:tcPr>
          <w:p w14:paraId="5EC3EA14" w14:textId="77777777" w:rsidR="00C52492" w:rsidRPr="00E4068C" w:rsidRDefault="00C52492" w:rsidP="000110D8">
            <w:pPr>
              <w:rPr>
                <w:sz w:val="20"/>
                <w:lang w:val="hy-AM"/>
              </w:rPr>
            </w:pPr>
            <w:r w:rsidRPr="00E4068C">
              <w:rPr>
                <w:rFonts w:eastAsia="Times New Roman"/>
                <w:b/>
                <w:color w:val="000000"/>
                <w:sz w:val="20"/>
                <w:shd w:val="clear" w:color="auto" w:fill="FFFFFF"/>
                <w:lang w:val="hy-AM"/>
              </w:rPr>
              <w:t>6</w:t>
            </w:r>
            <w:r w:rsidRPr="00E4068C">
              <w:rPr>
                <w:rFonts w:ascii="Cambria Math" w:eastAsia="Times New Roman" w:hAnsi="Cambria Math" w:cs="Cambria Math"/>
                <w:b/>
                <w:color w:val="000000"/>
                <w:sz w:val="20"/>
                <w:shd w:val="clear" w:color="auto" w:fill="FFFFFF"/>
                <w:lang w:val="hy-AM"/>
              </w:rPr>
              <w:t>․</w:t>
            </w:r>
            <w:r w:rsidRPr="00E4068C">
              <w:rPr>
                <w:rFonts w:eastAsia="Times New Roman"/>
                <w:b/>
                <w:color w:val="000000"/>
                <w:sz w:val="20"/>
                <w:shd w:val="clear" w:color="auto" w:fill="FFFFFF"/>
                <w:lang w:val="hy-AM"/>
              </w:rPr>
              <w:t>1</w:t>
            </w:r>
            <w:r w:rsidRPr="00E4068C">
              <w:rPr>
                <w:rFonts w:ascii="Cambria Math" w:eastAsia="Times New Roman" w:hAnsi="Cambria Math" w:cs="Cambria Math"/>
                <w:b/>
                <w:color w:val="000000"/>
                <w:sz w:val="20"/>
                <w:shd w:val="clear" w:color="auto" w:fill="FFFFFF"/>
                <w:lang w:val="hy-AM"/>
              </w:rPr>
              <w:t>․</w:t>
            </w:r>
            <w:r w:rsidRPr="00E4068C">
              <w:rPr>
                <w:rFonts w:eastAsia="Times New Roman"/>
                <w:b/>
                <w:color w:val="000000"/>
                <w:sz w:val="20"/>
                <w:shd w:val="clear" w:color="auto" w:fill="FFFFFF"/>
                <w:lang w:val="hy-AM"/>
              </w:rPr>
              <w:t>2</w:t>
            </w:r>
            <w:r w:rsidRPr="00E4068C">
              <w:rPr>
                <w:rFonts w:ascii="Cambria Math" w:eastAsia="Times New Roman" w:hAnsi="Cambria Math" w:cs="Cambria Math"/>
                <w:b/>
                <w:color w:val="000000"/>
                <w:sz w:val="20"/>
                <w:shd w:val="clear" w:color="auto" w:fill="FFFFFF"/>
                <w:lang w:val="hy-AM"/>
              </w:rPr>
              <w:t>․</w:t>
            </w:r>
            <w:r w:rsidRPr="00E4068C">
              <w:rPr>
                <w:rFonts w:eastAsia="Times New Roman"/>
                <w:color w:val="000000"/>
                <w:sz w:val="20"/>
                <w:shd w:val="clear" w:color="auto" w:fill="FFFFFF"/>
                <w:lang w:val="hy-AM"/>
              </w:rPr>
              <w:t xml:space="preserve">  </w:t>
            </w:r>
            <w:r w:rsidRPr="00E4068C">
              <w:rPr>
                <w:sz w:val="20"/>
                <w:lang w:val="hy-AM"/>
              </w:rPr>
              <w:t xml:space="preserve">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20-րդ կետի 5)-րդ ենթակետի և 24-րդ կետի 3)-րդ ենթակետի ա) և բ) մասերի պահանջների </w:t>
            </w:r>
            <w:r w:rsidRPr="00E4068C">
              <w:rPr>
                <w:rFonts w:eastAsia="Times New Roman"/>
                <w:color w:val="000000"/>
                <w:sz w:val="20"/>
                <w:shd w:val="clear" w:color="auto" w:fill="FFFFFF"/>
                <w:lang w:val="hy-AM"/>
              </w:rPr>
              <w:t>համաձայն՝</w:t>
            </w:r>
            <w:r w:rsidRPr="00E4068C">
              <w:rPr>
                <w:sz w:val="20"/>
                <w:lang w:val="hy-AM"/>
              </w:rPr>
              <w:t xml:space="preserve"> եթե այգեհիմնումն իրականացնում է </w:t>
            </w:r>
            <w:r w:rsidRPr="00E4068C">
              <w:rPr>
                <w:rFonts w:eastAsia="Times New Roman"/>
                <w:color w:val="000000"/>
                <w:sz w:val="20"/>
                <w:shd w:val="clear" w:color="auto" w:fill="FFFFFF"/>
                <w:lang w:val="hy-AM"/>
              </w:rPr>
              <w:t xml:space="preserve">կապալառու կազմակերպությունը՝ ապա յուրաքանչյուր շահառուի համար սահմանված մեկ հեկտար հատապտղանոցի այգեհիմնման աշխատանքների, առանց 1-ին տարվա խնամքի, առավելագույն սահմանաչափը սահմանվում է 17,600.0 հազ. դրամ, իսկ 1 հեկտար առանց կարկտապաշտպան ցանցով ինտենսիվ այգու այգեհիմնաման աշխատանքների առավելագույն սահմանաչափը սահմանվում է  21,500.0 հազ. դրամ։ </w:t>
            </w:r>
            <w:r w:rsidRPr="00E4068C">
              <w:rPr>
                <w:sz w:val="20"/>
                <w:lang w:val="hy-AM"/>
              </w:rPr>
              <w:t xml:space="preserve">եթե այգեհիմնումն իրականացնում է </w:t>
            </w:r>
            <w:r w:rsidRPr="00E4068C">
              <w:rPr>
                <w:rFonts w:eastAsia="Times New Roman"/>
                <w:color w:val="000000"/>
                <w:sz w:val="20"/>
                <w:shd w:val="clear" w:color="auto" w:fill="FFFFFF"/>
                <w:lang w:val="hy-AM"/>
              </w:rPr>
              <w:t xml:space="preserve">շահառուն՝ ապա յուրաքանչյուր շահառուի համար սահմանված մեկ հեկտար հատապտղանոցի այգեհիմնման աշխատանքների, առանց 1-ին տարվա խնամքի, առավելագույն սահմանաչափը սահմանվում է 14,000.0 հազ. դրամ, իսկ 1 հեկտար առանց կարկտապաշտպան ցանցով ինտենսիվ այգու այգեհիմնաման աշխատանքների </w:t>
            </w:r>
            <w:r w:rsidRPr="00E4068C">
              <w:rPr>
                <w:rFonts w:eastAsia="Times New Roman"/>
                <w:color w:val="000000"/>
                <w:sz w:val="20"/>
                <w:shd w:val="clear" w:color="auto" w:fill="FFFFFF"/>
                <w:lang w:val="hy-AM"/>
              </w:rPr>
              <w:lastRenderedPageBreak/>
              <w:t>առավելագույն սահմանաչափը սահմանվում է  16,600.0 հազ. դրամ։</w:t>
            </w:r>
          </w:p>
          <w:p w14:paraId="1CF7E18D" w14:textId="77777777" w:rsidR="00C52492" w:rsidRPr="00E4068C" w:rsidRDefault="00C52492" w:rsidP="000110D8">
            <w:pPr>
              <w:rPr>
                <w:color w:val="000000"/>
                <w:sz w:val="20"/>
                <w:shd w:val="clear" w:color="auto" w:fill="FFFFFF"/>
                <w:lang w:val="hy-AM"/>
              </w:rPr>
            </w:pPr>
            <w:r w:rsidRPr="00E4068C">
              <w:rPr>
                <w:rFonts w:eastAsia="Times New Roman"/>
                <w:color w:val="000000"/>
                <w:sz w:val="20"/>
                <w:shd w:val="clear" w:color="auto" w:fill="FFFFFF"/>
                <w:lang w:val="hy-AM"/>
              </w:rPr>
              <w:t xml:space="preserve">     Երեք դեպքով՝ չնայած նրան, որ այգեհիմնման աշխատանքները ամբողջովին չեն իրականացվել կապալառուի միջոցով, փոխհատուցման գումարը հաշվարկվել և վճարվել է կապալառու կազմակերպության միջոցով այգվհիմնման աշխատանքների համար սահմանված առավելագույն գումարի չափով։</w:t>
            </w:r>
          </w:p>
        </w:tc>
        <w:tc>
          <w:tcPr>
            <w:tcW w:w="1417" w:type="dxa"/>
          </w:tcPr>
          <w:p w14:paraId="6C94A15B"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Չի ընդունվում</w:t>
            </w:r>
          </w:p>
        </w:tc>
        <w:tc>
          <w:tcPr>
            <w:tcW w:w="6521" w:type="dxa"/>
          </w:tcPr>
          <w:p w14:paraId="1CFF16AC"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Նշված շահառուները ներկայացրել են Կապալի պայմանագրեր այգի հիմնելու վերաբերյալ, իսկ խորը վարի, չիզելի, քարհավաքման և նշված այլ աշխատանքների վերաբերյալ առանձին ծախսեր չեն ներկայացվել: Ընդ որում Կապալի պայմանագրում ամրագրված է դրույթ, որով կապալառուն պարտավորվում է կատարել հողի նախապատրաստական պատշաճ աշխատանքներ, որն իր մեջ ներառում է այգեհիմնման համար անհրաժեշտ ագրոտեխնիկական տարբեր աշխատանքներ։</w:t>
            </w:r>
          </w:p>
        </w:tc>
      </w:tr>
      <w:tr w:rsidR="00C52492" w:rsidRPr="009D1D6C" w14:paraId="627138CA" w14:textId="77777777" w:rsidTr="00BA3D39">
        <w:tc>
          <w:tcPr>
            <w:tcW w:w="597" w:type="dxa"/>
          </w:tcPr>
          <w:p w14:paraId="32C14659" w14:textId="77777777" w:rsidR="00C52492" w:rsidRPr="00E4068C" w:rsidRDefault="00C52492" w:rsidP="00C52492">
            <w:pPr>
              <w:ind w:firstLine="0"/>
              <w:rPr>
                <w:color w:val="000000"/>
                <w:sz w:val="20"/>
                <w:shd w:val="clear" w:color="auto" w:fill="FFFFFF"/>
                <w:lang w:val="ru-RU"/>
              </w:rPr>
            </w:pPr>
            <w:r w:rsidRPr="00E4068C">
              <w:rPr>
                <w:color w:val="000000"/>
                <w:sz w:val="20"/>
                <w:shd w:val="clear" w:color="auto" w:fill="FFFFFF"/>
                <w:lang w:val="hy-AM"/>
              </w:rPr>
              <w:lastRenderedPageBreak/>
              <w:t>3</w:t>
            </w:r>
            <w:r w:rsidRPr="00E4068C">
              <w:rPr>
                <w:rFonts w:ascii="Cambria Math" w:hAnsi="Cambria Math" w:cs="Cambria Math"/>
                <w:color w:val="000000"/>
                <w:sz w:val="20"/>
                <w:shd w:val="clear" w:color="auto" w:fill="FFFFFF"/>
                <w:lang w:val="hy-AM"/>
              </w:rPr>
              <w:t>․</w:t>
            </w:r>
          </w:p>
        </w:tc>
        <w:tc>
          <w:tcPr>
            <w:tcW w:w="6378" w:type="dxa"/>
          </w:tcPr>
          <w:p w14:paraId="3BB484D9" w14:textId="77777777" w:rsidR="00C52492" w:rsidRPr="00E4068C" w:rsidRDefault="00C52492" w:rsidP="000110D8">
            <w:pPr>
              <w:rPr>
                <w:sz w:val="20"/>
                <w:lang w:val="hy-AM"/>
              </w:rPr>
            </w:pPr>
            <w:r w:rsidRPr="00E4068C">
              <w:rPr>
                <w:b/>
                <w:sz w:val="20"/>
                <w:lang w:val="hy-AM"/>
              </w:rPr>
              <w:t>6</w:t>
            </w:r>
            <w:r w:rsidRPr="00E4068C">
              <w:rPr>
                <w:rFonts w:ascii="Cambria Math" w:hAnsi="Cambria Math" w:cs="Cambria Math"/>
                <w:b/>
                <w:sz w:val="20"/>
                <w:lang w:val="hy-AM"/>
              </w:rPr>
              <w:t>․</w:t>
            </w:r>
            <w:r w:rsidRPr="00E4068C">
              <w:rPr>
                <w:b/>
                <w:sz w:val="20"/>
                <w:lang w:val="hy-AM"/>
              </w:rPr>
              <w:t>1</w:t>
            </w:r>
            <w:r w:rsidRPr="00E4068C">
              <w:rPr>
                <w:rFonts w:ascii="Cambria Math" w:hAnsi="Cambria Math" w:cs="Cambria Math"/>
                <w:b/>
                <w:sz w:val="20"/>
                <w:lang w:val="hy-AM"/>
              </w:rPr>
              <w:t>․</w:t>
            </w:r>
            <w:r w:rsidRPr="00E4068C">
              <w:rPr>
                <w:b/>
                <w:sz w:val="20"/>
                <w:lang w:val="hy-AM"/>
              </w:rPr>
              <w:t>3</w:t>
            </w:r>
            <w:r w:rsidRPr="00E4068C">
              <w:rPr>
                <w:rFonts w:ascii="Cambria Math" w:hAnsi="Cambria Math" w:cs="Cambria Math"/>
                <w:sz w:val="20"/>
                <w:lang w:val="hy-AM"/>
              </w:rPr>
              <w:t>․</w:t>
            </w:r>
            <w:r w:rsidRPr="00E4068C">
              <w:rPr>
                <w:sz w:val="20"/>
                <w:lang w:val="hy-AM"/>
              </w:rPr>
              <w:t xml:space="preserve"> «Քաղաքաշինության մասին» ՀՀ օրենքի 9-րդ հոդվածի 2-րդ պարբերության ա) կետի, 6-րդ հոդվածի 4-րդ պարբերության ա) և գ) ենթակետերի պահանջների</w:t>
            </w:r>
            <w:r w:rsidRPr="00E4068C">
              <w:rPr>
                <w:b/>
                <w:sz w:val="20"/>
                <w:lang w:val="hy-AM"/>
              </w:rPr>
              <w:t xml:space="preserve"> </w:t>
            </w:r>
            <w:r w:rsidRPr="00E4068C">
              <w:rPr>
                <w:rFonts w:eastAsia="Times New Roman"/>
                <w:sz w:val="20"/>
                <w:lang w:val="hy-AM"/>
              </w:rPr>
              <w:t xml:space="preserve">Համաձայն «Քաղաքաշինության մասին» ՀՀ օրենքի 9-րդ հոդվածի 2-րդ պարբերության ա) կետի </w:t>
            </w:r>
            <w:r w:rsidRPr="00E4068C">
              <w:rPr>
                <w:rFonts w:eastAsia="Times New Roman"/>
                <w:color w:val="000000"/>
                <w:sz w:val="20"/>
                <w:lang w:val="hy-AM"/>
              </w:rPr>
              <w:t>շինարարություն իրականացնողները պարտավոր են ունենալ համապատասխան գործունեության իրավունքի լիցենզիա,</w:t>
            </w:r>
            <w:r w:rsidRPr="00E4068C">
              <w:rPr>
                <w:sz w:val="20"/>
                <w:lang w:val="hy-AM"/>
              </w:rPr>
              <w:t xml:space="preserve"> 6-րդ հոդվածի 4-րդ պարբերության ա) կետի </w:t>
            </w:r>
            <w:r w:rsidRPr="00E4068C">
              <w:rPr>
                <w:rFonts w:ascii="Calibri" w:hAnsi="Calibri" w:cs="Calibri"/>
                <w:color w:val="000000"/>
                <w:sz w:val="20"/>
                <w:shd w:val="clear" w:color="auto" w:fill="FFFFFF"/>
                <w:lang w:val="hy-AM"/>
              </w:rPr>
              <w:t> </w:t>
            </w:r>
            <w:r w:rsidRPr="00E4068C">
              <w:rPr>
                <w:rFonts w:cs="Calibri"/>
                <w:color w:val="000000"/>
                <w:sz w:val="20"/>
                <w:shd w:val="clear" w:color="auto" w:fill="FFFFFF"/>
                <w:lang w:val="hy-AM"/>
              </w:rPr>
              <w:t xml:space="preserve">կառուցապատողները պարտավոր են </w:t>
            </w:r>
            <w:r w:rsidRPr="00E4068C">
              <w:rPr>
                <w:color w:val="000000"/>
                <w:sz w:val="20"/>
                <w:shd w:val="clear" w:color="auto" w:fill="FFFFFF"/>
                <w:lang w:val="hy-AM"/>
              </w:rPr>
              <w:t>կառուցապատումն իրականացնել օրենքով սահմանված կարգով` հաստատված ճարտարապետաշինարարական նախագծին համապատասխան,</w:t>
            </w:r>
            <w:r w:rsidRPr="00E4068C">
              <w:rPr>
                <w:rFonts w:ascii="Calibri" w:hAnsi="Calibri" w:cs="Calibri"/>
                <w:color w:val="000000"/>
                <w:sz w:val="20"/>
                <w:shd w:val="clear" w:color="auto" w:fill="FFFFFF"/>
                <w:lang w:val="hy-AM"/>
              </w:rPr>
              <w:t> </w:t>
            </w:r>
            <w:r w:rsidRPr="00E4068C">
              <w:rPr>
                <w:color w:val="000000"/>
                <w:sz w:val="20"/>
                <w:shd w:val="clear" w:color="auto" w:fill="FFFFFF"/>
                <w:lang w:val="hy-AM"/>
              </w:rPr>
              <w:t xml:space="preserve">շինարարության թույլտվության հիման վրա, իսկ գ) կետի կառուցապատողները պարտավոր են քաղաքաշինական գործունեություն (բացառությամբ սույն օրենքի 23 հոդվածով սահմանված շինարարության թույլտվություն չպահանջող աշխատանքների) իրականացնել բացառապես </w:t>
            </w:r>
            <w:r w:rsidRPr="00E4068C">
              <w:rPr>
                <w:color w:val="000000"/>
                <w:sz w:val="20"/>
                <w:shd w:val="clear" w:color="auto" w:fill="FFFFFF"/>
                <w:lang w:val="hy-AM"/>
              </w:rPr>
              <w:lastRenderedPageBreak/>
              <w:t>հաստատված քաղաքաշինական փաստաթղթերին համապատասխան։</w:t>
            </w:r>
          </w:p>
          <w:p w14:paraId="175946DF" w14:textId="77777777" w:rsidR="00C52492" w:rsidRPr="00E4068C" w:rsidRDefault="00C52492" w:rsidP="000110D8">
            <w:pPr>
              <w:ind w:firstLine="567"/>
              <w:rPr>
                <w:color w:val="000000"/>
                <w:sz w:val="20"/>
                <w:shd w:val="clear" w:color="auto" w:fill="FFFFFF"/>
                <w:lang w:val="hy-AM"/>
              </w:rPr>
            </w:pPr>
            <w:r w:rsidRPr="00E4068C">
              <w:rPr>
                <w:sz w:val="20"/>
                <w:lang w:val="hy-AM"/>
              </w:rPr>
              <w:t xml:space="preserve">«Լիցենզավորման մասին» ՀՀ օրենքի  43-րդ հոդվածի 1-ին մասի </w:t>
            </w:r>
            <w:r w:rsidRPr="00E4068C">
              <w:rPr>
                <w:color w:val="000000"/>
                <w:sz w:val="20"/>
                <w:shd w:val="clear" w:color="auto" w:fill="FFFFFF"/>
                <w:lang w:val="hy-AM"/>
              </w:rPr>
              <w:t>գործունեությունը համարվում է լիցենզավորման ենթակա, եթե այն ընդգրկված է սույն հոդվածի աղյուսակում:</w:t>
            </w:r>
          </w:p>
          <w:p w14:paraId="5700A67D" w14:textId="77777777" w:rsidR="00C52492" w:rsidRPr="00E4068C" w:rsidRDefault="00C52492" w:rsidP="000110D8">
            <w:pPr>
              <w:rPr>
                <w:sz w:val="20"/>
                <w:lang w:val="hy-AM"/>
              </w:rPr>
            </w:pPr>
            <w:r w:rsidRPr="00E4068C">
              <w:rPr>
                <w:sz w:val="20"/>
                <w:lang w:val="hy-AM"/>
              </w:rPr>
              <w:t xml:space="preserve"> իսկ 2-րդ մասի աղյուսակի 17-րդ կետի 3-րդ ենթակետի </w:t>
            </w:r>
            <w:r w:rsidRPr="00E4068C">
              <w:rPr>
                <w:color w:val="000000"/>
                <w:sz w:val="20"/>
                <w:shd w:val="clear" w:color="auto" w:fill="FFFFFF"/>
                <w:lang w:val="hy-AM"/>
              </w:rPr>
              <w:t>շինարարության իրականացումը լիցենզավորման ենթակա գործունեություն է։</w:t>
            </w:r>
          </w:p>
          <w:p w14:paraId="4EFFDC35" w14:textId="77777777" w:rsidR="00C52492" w:rsidRPr="00E4068C" w:rsidRDefault="00C52492" w:rsidP="000110D8">
            <w:pPr>
              <w:tabs>
                <w:tab w:val="left" w:pos="90"/>
                <w:tab w:val="left" w:pos="180"/>
                <w:tab w:val="left" w:pos="270"/>
                <w:tab w:val="left" w:pos="360"/>
              </w:tabs>
              <w:ind w:firstLine="360"/>
              <w:rPr>
                <w:color w:val="000000"/>
                <w:sz w:val="20"/>
                <w:shd w:val="clear" w:color="auto" w:fill="FFFFFF"/>
                <w:lang w:val="hy-AM"/>
              </w:rPr>
            </w:pPr>
            <w:r w:rsidRPr="00E4068C">
              <w:rPr>
                <w:sz w:val="20"/>
                <w:lang w:val="hy-AM"/>
              </w:rPr>
              <w:tab/>
              <w:t xml:space="preserve">Ուսումնասիրությամբ պարզվել է, որ մեկ շահառուի կողմից այգեհիմնման աշխատանքներում հակակարկտային ցանցի տեղադրման և 33 շահառուների կողմից այգեհիմնման աշխատանքներում կաթիլային ոռոգման համակարգերի տեղադրման աշխատանքներն իրականացվել են համապատասխան գործունեության իրավունքի լիցենզիա չունեցող անձանց կողմից, որից 26 ֆիզիկական անձ և 8 իրավաբանական անձ։  </w:t>
            </w:r>
          </w:p>
        </w:tc>
        <w:tc>
          <w:tcPr>
            <w:tcW w:w="1417" w:type="dxa"/>
          </w:tcPr>
          <w:p w14:paraId="48AFAC14"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Չի ընդունվում</w:t>
            </w:r>
          </w:p>
        </w:tc>
        <w:tc>
          <w:tcPr>
            <w:tcW w:w="6521" w:type="dxa"/>
          </w:tcPr>
          <w:p w14:paraId="16695868"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Ծրագրի շրջանակներում նշված փաստաթղթեր ներկայացնելու պահանջ չկա, ինչ վերաբերում է օրենքի պահանջին, ապա ցանկացած տնտեսավարող պարտավոր է գործունեություն իրականացնել օրենքի պահանջներին համապատասխան:</w:t>
            </w:r>
          </w:p>
        </w:tc>
      </w:tr>
      <w:tr w:rsidR="00C52492" w:rsidRPr="009D1D6C" w14:paraId="53450FDA" w14:textId="77777777" w:rsidTr="00BA3D39">
        <w:tc>
          <w:tcPr>
            <w:tcW w:w="597" w:type="dxa"/>
          </w:tcPr>
          <w:p w14:paraId="2C9C8144" w14:textId="77777777" w:rsidR="00C52492" w:rsidRPr="00E4068C" w:rsidRDefault="00C52492" w:rsidP="00C52492">
            <w:pPr>
              <w:ind w:firstLine="0"/>
              <w:rPr>
                <w:color w:val="000000"/>
                <w:sz w:val="20"/>
                <w:shd w:val="clear" w:color="auto" w:fill="FFFFFF"/>
                <w:lang w:val="hy-AM"/>
              </w:rPr>
            </w:pPr>
            <w:r w:rsidRPr="00E4068C">
              <w:rPr>
                <w:rFonts w:ascii="Cambria Math" w:hAnsi="Cambria Math" w:cs="Cambria Math"/>
                <w:sz w:val="20"/>
                <w:shd w:val="clear" w:color="auto" w:fill="FFFFFF"/>
                <w:lang w:val="hy-AM"/>
              </w:rPr>
              <w:lastRenderedPageBreak/>
              <w:t>4․</w:t>
            </w:r>
          </w:p>
        </w:tc>
        <w:tc>
          <w:tcPr>
            <w:tcW w:w="6378" w:type="dxa"/>
          </w:tcPr>
          <w:p w14:paraId="0B17C60E" w14:textId="77777777" w:rsidR="00C52492" w:rsidRPr="00E4068C" w:rsidRDefault="00C52492" w:rsidP="000110D8">
            <w:pPr>
              <w:ind w:hanging="57"/>
              <w:rPr>
                <w:rFonts w:eastAsia="Times New Roman"/>
                <w:color w:val="000000"/>
                <w:sz w:val="20"/>
                <w:shd w:val="clear" w:color="auto" w:fill="FFFFFF"/>
                <w:lang w:val="hy-AM"/>
              </w:rPr>
            </w:pPr>
            <w:r w:rsidRPr="00E4068C">
              <w:rPr>
                <w:b/>
                <w:sz w:val="20"/>
                <w:lang w:val="hy-AM"/>
              </w:rPr>
              <w:t>6</w:t>
            </w:r>
            <w:r w:rsidRPr="00E4068C">
              <w:rPr>
                <w:rFonts w:ascii="Cambria Math" w:hAnsi="Cambria Math" w:cs="Cambria Math"/>
                <w:b/>
                <w:sz w:val="20"/>
                <w:lang w:val="hy-AM"/>
              </w:rPr>
              <w:t>․</w:t>
            </w:r>
            <w:r w:rsidRPr="00E4068C">
              <w:rPr>
                <w:b/>
                <w:sz w:val="20"/>
                <w:lang w:val="hy-AM"/>
              </w:rPr>
              <w:t>1</w:t>
            </w:r>
            <w:r w:rsidRPr="00E4068C">
              <w:rPr>
                <w:rFonts w:ascii="Cambria Math" w:hAnsi="Cambria Math" w:cs="Cambria Math"/>
                <w:b/>
                <w:sz w:val="20"/>
                <w:lang w:val="hy-AM"/>
              </w:rPr>
              <w:t>․</w:t>
            </w:r>
            <w:r w:rsidRPr="00E4068C">
              <w:rPr>
                <w:b/>
                <w:sz w:val="20"/>
                <w:lang w:val="hy-AM"/>
              </w:rPr>
              <w:t>4</w:t>
            </w:r>
            <w:r w:rsidRPr="00E4068C">
              <w:rPr>
                <w:rFonts w:ascii="Cambria Math" w:hAnsi="Cambria Math" w:cs="Cambria Math"/>
                <w:b/>
                <w:sz w:val="20"/>
                <w:lang w:val="hy-AM"/>
              </w:rPr>
              <w:t>․</w:t>
            </w:r>
            <w:r w:rsidRPr="00E4068C">
              <w:rPr>
                <w:b/>
                <w:sz w:val="20"/>
                <w:lang w:val="hy-AM"/>
              </w:rPr>
              <w:t xml:space="preserve"> </w:t>
            </w:r>
            <w:r w:rsidRPr="00E4068C">
              <w:rPr>
                <w:sz w:val="20"/>
                <w:lang w:val="hy-AM"/>
              </w:rPr>
              <w:t>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16-րդ կետի 8-րդ ենթակետի պահանջի Համաձայն, հավելվածի 16-րդ կետի 8-րդ ենթակետի</w:t>
            </w:r>
            <w:r w:rsidRPr="00E4068C">
              <w:rPr>
                <w:rFonts w:eastAsia="Times New Roman"/>
                <w:sz w:val="20"/>
                <w:lang w:val="hy-AM"/>
              </w:rPr>
              <w:t xml:space="preserve"> Ծրագրի նպատակին հասնելու համար անհրաժեշտ է լուծել հետևյալ խնդիրները՝ </w:t>
            </w:r>
            <w:r w:rsidRPr="00E4068C">
              <w:rPr>
                <w:rFonts w:eastAsia="Times New Roman"/>
                <w:sz w:val="20"/>
                <w:lang w:val="hy-AM"/>
              </w:rPr>
              <w:lastRenderedPageBreak/>
              <w:t>…ծրագրի մոնիթորինգի իրականացման մեխանիզմի առաջադրումը։</w:t>
            </w:r>
          </w:p>
          <w:p w14:paraId="2A15AAFA" w14:textId="77777777" w:rsidR="00C52492" w:rsidRPr="00E4068C" w:rsidRDefault="00C52492" w:rsidP="000110D8">
            <w:pPr>
              <w:ind w:firstLine="426"/>
              <w:rPr>
                <w:b/>
                <w:sz w:val="20"/>
                <w:lang w:val="hy-AM"/>
              </w:rPr>
            </w:pPr>
            <w:r w:rsidRPr="00E4068C">
              <w:rPr>
                <w:rFonts w:eastAsia="Times New Roman"/>
                <w:sz w:val="20"/>
                <w:lang w:val="hy-AM"/>
              </w:rPr>
              <w:t>Հաշվեքննությամբ պարզվել է</w:t>
            </w:r>
            <w:r w:rsidRPr="00E4068C">
              <w:rPr>
                <w:rFonts w:ascii="Cambria Math" w:eastAsia="Times New Roman" w:hAnsi="Cambria Math" w:cs="Cambria Math"/>
                <w:sz w:val="20"/>
                <w:lang w:val="hy-AM"/>
              </w:rPr>
              <w:t>․</w:t>
            </w:r>
            <w:r w:rsidRPr="00E4068C">
              <w:rPr>
                <w:rFonts w:eastAsia="Times New Roman"/>
                <w:sz w:val="20"/>
                <w:lang w:val="hy-AM"/>
              </w:rPr>
              <w:t xml:space="preserve">, </w:t>
            </w:r>
            <w:r w:rsidRPr="00E4068C">
              <w:rPr>
                <w:rFonts w:eastAsia="Times New Roman" w:cs="GHEA Grapalat"/>
                <w:sz w:val="20"/>
                <w:lang w:val="hy-AM"/>
              </w:rPr>
              <w:t>որ</w:t>
            </w:r>
            <w:r w:rsidRPr="00E4068C">
              <w:rPr>
                <w:rFonts w:eastAsia="Times New Roman"/>
                <w:sz w:val="20"/>
                <w:lang w:val="hy-AM"/>
              </w:rPr>
              <w:t xml:space="preserve"> </w:t>
            </w:r>
            <w:r w:rsidRPr="00E4068C">
              <w:rPr>
                <w:rFonts w:eastAsia="Times New Roman" w:cs="GHEA Grapalat"/>
                <w:sz w:val="20"/>
                <w:lang w:val="hy-AM"/>
              </w:rPr>
              <w:t>Ծրագրի</w:t>
            </w:r>
            <w:r w:rsidRPr="00E4068C">
              <w:rPr>
                <w:rFonts w:eastAsia="Times New Roman"/>
                <w:sz w:val="20"/>
                <w:lang w:val="hy-AM"/>
              </w:rPr>
              <w:t xml:space="preserve"> </w:t>
            </w:r>
            <w:r w:rsidRPr="00E4068C">
              <w:rPr>
                <w:rFonts w:eastAsia="Times New Roman" w:cs="GHEA Grapalat"/>
                <w:sz w:val="20"/>
                <w:lang w:val="hy-AM"/>
              </w:rPr>
              <w:t>մոնիթորինգի</w:t>
            </w:r>
            <w:r w:rsidRPr="00E4068C">
              <w:rPr>
                <w:rFonts w:eastAsia="Times New Roman"/>
                <w:sz w:val="20"/>
                <w:lang w:val="hy-AM"/>
              </w:rPr>
              <w:t xml:space="preserve"> </w:t>
            </w:r>
            <w:r w:rsidRPr="00E4068C">
              <w:rPr>
                <w:rFonts w:eastAsia="Times New Roman" w:cs="GHEA Grapalat"/>
                <w:sz w:val="20"/>
                <w:lang w:val="hy-AM"/>
              </w:rPr>
              <w:t>իրականացման</w:t>
            </w:r>
            <w:r w:rsidRPr="00E4068C">
              <w:rPr>
                <w:rFonts w:eastAsia="Times New Roman"/>
                <w:sz w:val="20"/>
                <w:lang w:val="hy-AM"/>
              </w:rPr>
              <w:t xml:space="preserve"> </w:t>
            </w:r>
            <w:r w:rsidRPr="00E4068C">
              <w:rPr>
                <w:rFonts w:eastAsia="Times New Roman" w:cs="GHEA Grapalat"/>
                <w:sz w:val="20"/>
                <w:lang w:val="hy-AM"/>
              </w:rPr>
              <w:t>որևէ</w:t>
            </w:r>
            <w:r w:rsidRPr="00E4068C">
              <w:rPr>
                <w:rFonts w:eastAsia="Times New Roman"/>
                <w:sz w:val="20"/>
                <w:lang w:val="hy-AM"/>
              </w:rPr>
              <w:t xml:space="preserve"> </w:t>
            </w:r>
            <w:r w:rsidRPr="00E4068C">
              <w:rPr>
                <w:rFonts w:eastAsia="Times New Roman" w:cs="GHEA Grapalat"/>
                <w:sz w:val="20"/>
                <w:lang w:val="hy-AM"/>
              </w:rPr>
              <w:t>մեխանիզմ</w:t>
            </w:r>
            <w:r w:rsidRPr="00E4068C">
              <w:rPr>
                <w:rFonts w:eastAsia="Times New Roman"/>
                <w:sz w:val="20"/>
                <w:lang w:val="hy-AM"/>
              </w:rPr>
              <w:t xml:space="preserve"> </w:t>
            </w:r>
            <w:r w:rsidRPr="00E4068C">
              <w:rPr>
                <w:rFonts w:eastAsia="Times New Roman" w:cs="GHEA Grapalat"/>
                <w:sz w:val="20"/>
                <w:lang w:val="hy-AM"/>
              </w:rPr>
              <w:t>չի</w:t>
            </w:r>
            <w:r w:rsidRPr="00E4068C">
              <w:rPr>
                <w:rFonts w:eastAsia="Times New Roman"/>
                <w:sz w:val="20"/>
                <w:lang w:val="hy-AM"/>
              </w:rPr>
              <w:t xml:space="preserve"> </w:t>
            </w:r>
            <w:r w:rsidRPr="00E4068C">
              <w:rPr>
                <w:rFonts w:eastAsia="Times New Roman" w:cs="GHEA Grapalat"/>
                <w:sz w:val="20"/>
                <w:lang w:val="hy-AM"/>
              </w:rPr>
              <w:t>առաջադրվել։</w:t>
            </w:r>
            <w:r w:rsidRPr="00E4068C">
              <w:rPr>
                <w:rFonts w:eastAsia="Times New Roman"/>
                <w:sz w:val="20"/>
                <w:lang w:val="hy-AM"/>
              </w:rPr>
              <w:t xml:space="preserve"> </w:t>
            </w:r>
            <w:r w:rsidRPr="00E4068C">
              <w:rPr>
                <w:rFonts w:eastAsia="Times New Roman" w:cs="GHEA Grapalat"/>
                <w:sz w:val="20"/>
                <w:lang w:val="hy-AM"/>
              </w:rPr>
              <w:t>Չկա</w:t>
            </w:r>
            <w:r w:rsidRPr="00E4068C">
              <w:rPr>
                <w:rFonts w:eastAsia="Times New Roman"/>
                <w:sz w:val="20"/>
                <w:lang w:val="hy-AM"/>
              </w:rPr>
              <w:t xml:space="preserve"> </w:t>
            </w:r>
            <w:r w:rsidRPr="00E4068C">
              <w:rPr>
                <w:rFonts w:eastAsia="Times New Roman" w:cs="GHEA Grapalat"/>
                <w:sz w:val="20"/>
                <w:lang w:val="hy-AM"/>
              </w:rPr>
              <w:t>մոնիթորինգի</w:t>
            </w:r>
            <w:r w:rsidRPr="00E4068C">
              <w:rPr>
                <w:rFonts w:eastAsia="Times New Roman"/>
                <w:sz w:val="20"/>
                <w:lang w:val="hy-AM"/>
              </w:rPr>
              <w:t xml:space="preserve"> </w:t>
            </w:r>
            <w:r w:rsidRPr="00E4068C">
              <w:rPr>
                <w:rFonts w:eastAsia="Times New Roman" w:cs="GHEA Grapalat"/>
                <w:sz w:val="20"/>
                <w:lang w:val="hy-AM"/>
              </w:rPr>
              <w:t>իրականացմ</w:t>
            </w:r>
            <w:r w:rsidRPr="00E4068C">
              <w:rPr>
                <w:rFonts w:eastAsia="Times New Roman"/>
                <w:sz w:val="20"/>
                <w:lang w:val="hy-AM"/>
              </w:rPr>
              <w:t>ան կազմված և հաստատված կարգ (մեթոդաբանություն)։</w:t>
            </w:r>
          </w:p>
          <w:p w14:paraId="1C4D12E3" w14:textId="77777777" w:rsidR="00C52492" w:rsidRPr="00E4068C" w:rsidRDefault="00C52492" w:rsidP="000110D8">
            <w:pPr>
              <w:rPr>
                <w:color w:val="000000"/>
                <w:sz w:val="20"/>
                <w:shd w:val="clear" w:color="auto" w:fill="FFFFFF"/>
                <w:lang w:val="hy-AM"/>
              </w:rPr>
            </w:pPr>
          </w:p>
        </w:tc>
        <w:tc>
          <w:tcPr>
            <w:tcW w:w="1417" w:type="dxa"/>
          </w:tcPr>
          <w:p w14:paraId="53DA4EAD" w14:textId="77777777" w:rsidR="00C52492" w:rsidRPr="00E4068C" w:rsidRDefault="00C52492" w:rsidP="000110D8">
            <w:pPr>
              <w:rPr>
                <w:color w:val="000000"/>
                <w:sz w:val="20"/>
                <w:shd w:val="clear" w:color="auto" w:fill="FFFFFF"/>
                <w:lang w:val="hy-AM"/>
              </w:rPr>
            </w:pPr>
          </w:p>
        </w:tc>
        <w:tc>
          <w:tcPr>
            <w:tcW w:w="6521" w:type="dxa"/>
          </w:tcPr>
          <w:p w14:paraId="7909363C" w14:textId="77777777" w:rsidR="00C52492" w:rsidRPr="00E4068C" w:rsidRDefault="00C52492" w:rsidP="000110D8">
            <w:pPr>
              <w:rPr>
                <w:sz w:val="20"/>
                <w:lang w:val="hy-AM"/>
              </w:rPr>
            </w:pPr>
            <w:r w:rsidRPr="00E4068C">
              <w:rPr>
                <w:sz w:val="20"/>
                <w:lang w:val="hy-AM"/>
              </w:rPr>
              <w:t xml:space="preserve">ՀՀ էկոնոմիկայի նախարարի 2022 թվականի սեպտեմբերի 28-ի թիվ 01/15840-2022 գրությանը կից ՀՀ էկոնոմիկայի նախարարությունում իրականացվող 2022 թվականի բյուջեի վեց ամիսների կատարման հաշվեքննության շրջանակում ՀՀ հաշվեքննիչ պալատ է ներկայացվել ՀՀ կառավարության 2019 թվականի մարտի 29-ի N 361-Լ որոշմամբ հաստատված «Հայաստանի Հանրապետությունում խաղողի, ժամանակակից </w:t>
            </w:r>
            <w:r w:rsidRPr="00E4068C">
              <w:rPr>
                <w:sz w:val="20"/>
                <w:lang w:val="hy-AM"/>
              </w:rPr>
              <w:lastRenderedPageBreak/>
              <w:t>տեխնոլոգիաներով մշակվող ինտենսիվ պտղատու այգիների և հատապտղանոցների հիմնման համար պետական աջակցության ծրագրի» (այսուհետ՝ Ծրագիր) շրջանակում մոնիթորինգների իրականացման՝ գյուղատնտեսական խորհրդատվության, նորարարությունների և մոնիթորինգի (01</w:t>
            </w:r>
            <w:r w:rsidRPr="00E4068C">
              <w:rPr>
                <w:rFonts w:ascii="Cambria Math" w:hAnsi="Cambria Math" w:cs="Cambria Math"/>
                <w:sz w:val="20"/>
                <w:lang w:val="hy-AM"/>
              </w:rPr>
              <w:t>․</w:t>
            </w:r>
            <w:r w:rsidRPr="00E4068C">
              <w:rPr>
                <w:sz w:val="20"/>
                <w:lang w:val="hy-AM"/>
              </w:rPr>
              <w:t>08</w:t>
            </w:r>
            <w:r w:rsidRPr="00E4068C">
              <w:rPr>
                <w:rFonts w:ascii="Cambria Math" w:hAnsi="Cambria Math" w:cs="Cambria Math"/>
                <w:sz w:val="20"/>
                <w:lang w:val="hy-AM"/>
              </w:rPr>
              <w:t>․</w:t>
            </w:r>
            <w:r w:rsidRPr="00E4068C">
              <w:rPr>
                <w:sz w:val="20"/>
                <w:lang w:val="hy-AM"/>
              </w:rPr>
              <w:t xml:space="preserve">2022-ից՝ գյուղատնտեսական խորհրդատվության և նորարարությունների) վարչության (այսուհետ՝ Վարչություն) կողմից սահմանված մեթոդաբանությունը (Հավելված 2) և Ծրագրի 37-րդ և 39-րդ կետերի կատարումն ապահովելու նպատակով այգու տարածքում իրականացվող դիտարկումների արդյունքում կազմվող արձանագրության ձևերը (Հավելված 3, Հավելված 4)։ </w:t>
            </w:r>
          </w:p>
          <w:p w14:paraId="71729182" w14:textId="77777777" w:rsidR="00C52492" w:rsidRPr="00E4068C" w:rsidRDefault="00C52492" w:rsidP="000110D8">
            <w:pPr>
              <w:rPr>
                <w:sz w:val="20"/>
                <w:lang w:val="hy-AM"/>
              </w:rPr>
            </w:pPr>
            <w:r w:rsidRPr="00E4068C">
              <w:rPr>
                <w:sz w:val="20"/>
                <w:lang w:val="hy-AM"/>
              </w:rPr>
              <w:t>ՀՀ էկոնոմիկայի նախարարի 2022 թվականի սեպտեմբերի 15-ի «Հայաստանի Հանրապետությունում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 թվականների» ծրագրի շրջանակում իրականացվող տեղազննության կարգը հաստատելու մասին թիվ 1526-Ա հրամանի հավելվածով հաստատված Ձև 3 ձևաթղթով սահմանվել է Ծրագրի փոխհատուցման տրամադրման դիմումին համապատասխան այգու ուսումնասիրման (ավարտական տեղազննություն) արձանագրության ձևը։</w:t>
            </w:r>
          </w:p>
        </w:tc>
      </w:tr>
      <w:tr w:rsidR="00C52492" w:rsidRPr="009D1D6C" w14:paraId="2A15A1CF" w14:textId="77777777" w:rsidTr="00BA3D39">
        <w:trPr>
          <w:trHeight w:val="900"/>
        </w:trPr>
        <w:tc>
          <w:tcPr>
            <w:tcW w:w="597" w:type="dxa"/>
          </w:tcPr>
          <w:p w14:paraId="1B7E0021"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5</w:t>
            </w:r>
            <w:r w:rsidRPr="00E4068C">
              <w:rPr>
                <w:rFonts w:ascii="Cambria Math" w:hAnsi="Cambria Math" w:cs="Cambria Math"/>
                <w:color w:val="000000"/>
                <w:sz w:val="20"/>
                <w:shd w:val="clear" w:color="auto" w:fill="FFFFFF"/>
                <w:lang w:val="hy-AM"/>
              </w:rPr>
              <w:t>․</w:t>
            </w:r>
          </w:p>
        </w:tc>
        <w:tc>
          <w:tcPr>
            <w:tcW w:w="6378" w:type="dxa"/>
          </w:tcPr>
          <w:p w14:paraId="4BD7B4F9" w14:textId="77777777" w:rsidR="00C52492" w:rsidRPr="00E4068C" w:rsidRDefault="00C52492" w:rsidP="000110D8">
            <w:pPr>
              <w:shd w:val="clear" w:color="auto" w:fill="FFFFFF"/>
              <w:rPr>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1</w:t>
            </w:r>
            <w:r w:rsidRPr="00E4068C">
              <w:rPr>
                <w:rFonts w:ascii="Cambria Math" w:hAnsi="Cambria Math" w:cs="Cambria Math"/>
                <w:sz w:val="20"/>
                <w:lang w:val="hy-AM"/>
              </w:rPr>
              <w:t>․</w:t>
            </w:r>
            <w:r w:rsidRPr="00E4068C">
              <w:rPr>
                <w:sz w:val="20"/>
                <w:lang w:val="hy-AM"/>
              </w:rPr>
              <w:t>5</w:t>
            </w:r>
            <w:r w:rsidRPr="00E4068C">
              <w:rPr>
                <w:rFonts w:ascii="Cambria Math" w:hAnsi="Cambria Math" w:cs="Cambria Math"/>
                <w:sz w:val="20"/>
                <w:lang w:val="hy-AM"/>
              </w:rPr>
              <w:t>․</w:t>
            </w:r>
            <w:r w:rsidRPr="00E4068C">
              <w:rPr>
                <w:sz w:val="20"/>
                <w:lang w:val="hy-AM"/>
              </w:rPr>
              <w:t xml:space="preserve"> ՀՀ հողային օրենսգրքի 7-րդ հոդվածի 16-րդ մասի, 8-րդ հոդվածի 5-րդ մասի պահանջի </w:t>
            </w:r>
          </w:p>
          <w:p w14:paraId="2D469D22" w14:textId="77777777" w:rsidR="00C52492" w:rsidRPr="00E4068C" w:rsidRDefault="00C52492" w:rsidP="000110D8">
            <w:pPr>
              <w:shd w:val="clear" w:color="auto" w:fill="FFFFFF"/>
              <w:rPr>
                <w:sz w:val="20"/>
                <w:lang w:val="hy-AM"/>
              </w:rPr>
            </w:pPr>
            <w:r w:rsidRPr="00E4068C">
              <w:rPr>
                <w:sz w:val="20"/>
                <w:lang w:val="hy-AM"/>
              </w:rPr>
              <w:lastRenderedPageBreak/>
              <w:t>Համաձայն ՀՀ հողային օրենսգրքի 7-րդ հոդվածի 16-րդ մասի «…</w:t>
            </w:r>
            <w:r w:rsidRPr="00E4068C">
              <w:rPr>
                <w:rFonts w:eastAsia="Times New Roman"/>
                <w:color w:val="000000"/>
                <w:sz w:val="20"/>
                <w:lang w:val="hy-AM"/>
              </w:rPr>
              <w:t>սեփականության կամ ընդհանուր համատեղ սեփականության իրավունքների պետական գրանցում ստացած հողամասի նպատակային կամ գործառնական նշանակությունը փոփոխված է համարվում հողամասի նկատմամբ փոխված նպատակային կամ գործառնական նշանակությամբ իրավունքները պետական գրանցում ստանալու պահից…</w:t>
            </w:r>
            <w:r w:rsidRPr="00E4068C">
              <w:rPr>
                <w:sz w:val="20"/>
                <w:lang w:val="hy-AM"/>
              </w:rPr>
              <w:t>», իսկ 8-րդ հոդվածի 5-րդ մասի «…</w:t>
            </w:r>
            <w:r w:rsidRPr="00E4068C">
              <w:rPr>
                <w:rFonts w:eastAsia="Times New Roman"/>
                <w:color w:val="000000"/>
                <w:sz w:val="20"/>
                <w:lang w:val="hy-AM"/>
              </w:rPr>
              <w:t xml:space="preserve"> մինչև սույն մասին համապատասխան` հողամասի նկատմամբ սահմանված կարգով գույքային իրավունքի պետական գրանցում ստանալը հողամասը` դրա սեփականատիրոջ կամ օգտագործողի կողմից կարող է օգտագործվել նախկին նպատակային կամ գործառնական նշանակությամբ</w:t>
            </w:r>
            <w:r w:rsidRPr="00E4068C">
              <w:rPr>
                <w:sz w:val="20"/>
                <w:lang w:val="hy-AM"/>
              </w:rPr>
              <w:t>…»։</w:t>
            </w:r>
          </w:p>
          <w:p w14:paraId="0906F1AE" w14:textId="77777777" w:rsidR="00C52492" w:rsidRPr="00E4068C" w:rsidRDefault="00C52492" w:rsidP="000110D8">
            <w:pPr>
              <w:shd w:val="clear" w:color="auto" w:fill="FFFFFF"/>
              <w:ind w:firstLine="567"/>
              <w:rPr>
                <w:color w:val="000000"/>
                <w:sz w:val="20"/>
                <w:shd w:val="clear" w:color="auto" w:fill="FFFFFF"/>
                <w:lang w:val="hy-AM"/>
              </w:rPr>
            </w:pPr>
            <w:r w:rsidRPr="00E4068C">
              <w:rPr>
                <w:sz w:val="20"/>
                <w:lang w:val="hy-AM"/>
              </w:rPr>
              <w:t xml:space="preserve">32 դեպքով շահառուների կողմից այգեհիմնման աշխատանքներ են իրականացվել և Նախարարության կողմից այդ աշխատանքների համար ցույց տրված ծախսերը ընդունվել և փոխհատուցվել են այնպիսի հողամասերում, որոնց գործառնական նշանակությունները, համաձայն իրավունքների պետական գրանցման վկայականների, 22 դեպքով եղել են վարելահողեր, 5 դեպքով՝ արոտավայր, 2 դեպքով՝ գյուղատնտեսական նշանակության, 2 հնդավոր և 1 այլ հողատեսք։ </w:t>
            </w:r>
          </w:p>
        </w:tc>
        <w:tc>
          <w:tcPr>
            <w:tcW w:w="1417" w:type="dxa"/>
          </w:tcPr>
          <w:p w14:paraId="6A7248E5"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Չի ընդունվում</w:t>
            </w:r>
          </w:p>
        </w:tc>
        <w:tc>
          <w:tcPr>
            <w:tcW w:w="6521" w:type="dxa"/>
          </w:tcPr>
          <w:p w14:paraId="3D636B3C" w14:textId="07D662F4" w:rsidR="00C52492" w:rsidRPr="00E4068C" w:rsidRDefault="00C52492">
            <w:pPr>
              <w:rPr>
                <w:color w:val="000000"/>
                <w:sz w:val="20"/>
                <w:shd w:val="clear" w:color="auto" w:fill="FFFFFF"/>
                <w:lang w:val="hy-AM"/>
              </w:rPr>
            </w:pPr>
            <w:r w:rsidRPr="00E4068C">
              <w:rPr>
                <w:color w:val="000000"/>
                <w:sz w:val="20"/>
                <w:shd w:val="clear" w:color="auto" w:fill="FFFFFF"/>
                <w:lang w:val="hy-AM"/>
              </w:rPr>
              <w:t xml:space="preserve">Ծրագրով հողի նշանակության փոփոխության վերաբերյալ դրույթ նախատեսված չէ, սակայն ՀՀ էկոնոմիկայի նախարարության </w:t>
            </w:r>
            <w:r w:rsidRPr="00E4068C">
              <w:rPr>
                <w:color w:val="000000"/>
                <w:sz w:val="20"/>
                <w:shd w:val="clear" w:color="auto" w:fill="FFFFFF"/>
                <w:lang w:val="hy-AM"/>
              </w:rPr>
              <w:lastRenderedPageBreak/>
              <w:t xml:space="preserve">կողմից ծրագրի շահառու հաշվառելու վերաբերյալ տնտեսավարողին գրավոր տեղեկացվում է, որ այգին հիմնելուց հետո դիմումին կից անհրաժեշտ է ներկայացնել նաև </w:t>
            </w:r>
            <w:r w:rsidRPr="00E4068C">
              <w:rPr>
                <w:rFonts w:eastAsia="Calibri" w:cs="Sylfaen"/>
                <w:sz w:val="20"/>
                <w:lang w:val="hy-AM"/>
              </w:rPr>
              <w:t>հողատեսքի փոփոխությունը հավաստող սեփականության նոր վկայականի պատճենները: Վերջինս ներկայացնելուց հետո հիմք է հանդիսանում փոխհատուցել այգեհիմնման աշխատանքների ծախսերը:</w:t>
            </w:r>
          </w:p>
        </w:tc>
      </w:tr>
      <w:tr w:rsidR="00C52492" w:rsidRPr="009D1D6C" w14:paraId="6A8EAD27" w14:textId="77777777" w:rsidTr="00BA3D39">
        <w:trPr>
          <w:trHeight w:val="900"/>
        </w:trPr>
        <w:tc>
          <w:tcPr>
            <w:tcW w:w="597" w:type="dxa"/>
          </w:tcPr>
          <w:p w14:paraId="1AED40D8"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6</w:t>
            </w:r>
            <w:r w:rsidRPr="00E4068C">
              <w:rPr>
                <w:rFonts w:ascii="Cambria Math" w:hAnsi="Cambria Math" w:cs="Cambria Math"/>
                <w:color w:val="000000"/>
                <w:sz w:val="20"/>
                <w:shd w:val="clear" w:color="auto" w:fill="FFFFFF"/>
                <w:lang w:val="hy-AM"/>
              </w:rPr>
              <w:t>․</w:t>
            </w:r>
          </w:p>
        </w:tc>
        <w:tc>
          <w:tcPr>
            <w:tcW w:w="6378" w:type="dxa"/>
          </w:tcPr>
          <w:p w14:paraId="1ADD4C41" w14:textId="77777777" w:rsidR="00C52492" w:rsidRPr="00E4068C" w:rsidRDefault="00C52492" w:rsidP="000110D8">
            <w:pPr>
              <w:rPr>
                <w:b/>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1</w:t>
            </w:r>
            <w:r w:rsidRPr="00E4068C">
              <w:rPr>
                <w:rFonts w:ascii="Cambria Math" w:hAnsi="Cambria Math" w:cs="Cambria Math"/>
                <w:sz w:val="20"/>
                <w:lang w:val="hy-AM"/>
              </w:rPr>
              <w:t>․</w:t>
            </w:r>
            <w:r w:rsidRPr="00E4068C">
              <w:rPr>
                <w:sz w:val="20"/>
                <w:lang w:val="hy-AM"/>
              </w:rPr>
              <w:t xml:space="preserve">6 ՀՀ կառավարության 2019 թվականի մարտի 29-ի «ՀՀ խաղողի, ժամանակակից տեխնոլոգիաներով մշակվող ինտենսիվ այգիների, հատապտղանոցների հիմնման համար պետական աջակցության ծրագիրը հաստատելու մասին» N 361-Լ որոշման </w:t>
            </w:r>
            <w:r w:rsidRPr="00E4068C">
              <w:rPr>
                <w:sz w:val="20"/>
                <w:lang w:val="hy-AM"/>
              </w:rPr>
              <w:lastRenderedPageBreak/>
              <w:t>հավելվածի 41-րդ կետի պահանջի Համաձայն Փոխհատուցման ենթակա գումարը փոխանցվում է շահառուի հաշվեհամարին համապատասխան պայմանագրի կնքումից հետո՝ 5 աշխատանքային օրվա ընթացքում։</w:t>
            </w:r>
          </w:p>
          <w:p w14:paraId="36C30C6A" w14:textId="77777777" w:rsidR="00C52492" w:rsidRPr="00E4068C" w:rsidRDefault="00C52492" w:rsidP="000110D8">
            <w:pPr>
              <w:ind w:firstLine="567"/>
              <w:rPr>
                <w:sz w:val="20"/>
                <w:lang w:val="hy-AM"/>
              </w:rPr>
            </w:pPr>
            <w:r w:rsidRPr="00E4068C">
              <w:rPr>
                <w:sz w:val="20"/>
                <w:lang w:val="hy-AM"/>
              </w:rPr>
              <w:t xml:space="preserve">Բոլոր դեպքերում վճարումներն իրականացվել են սահմանված ժամկետների ուշացումներով, առանձին դեպքերով այն իրականացվել է փոխհատուցման տրամադրման պայմանագիրը կնքելուց 3 ամիս անց։ </w:t>
            </w:r>
          </w:p>
          <w:p w14:paraId="73C01E30" w14:textId="77777777" w:rsidR="00C52492" w:rsidRPr="00E4068C" w:rsidRDefault="00C52492" w:rsidP="000110D8">
            <w:pPr>
              <w:rPr>
                <w:color w:val="000000"/>
                <w:sz w:val="20"/>
                <w:shd w:val="clear" w:color="auto" w:fill="FFFFFF"/>
                <w:lang w:val="hy-AM"/>
              </w:rPr>
            </w:pPr>
          </w:p>
        </w:tc>
        <w:tc>
          <w:tcPr>
            <w:tcW w:w="1417" w:type="dxa"/>
          </w:tcPr>
          <w:p w14:paraId="2C5315EB"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0A7CA33A" w14:textId="77777777" w:rsidR="00C52492" w:rsidRPr="00E4068C" w:rsidRDefault="00C52492" w:rsidP="000110D8">
            <w:pPr>
              <w:rPr>
                <w:color w:val="000000"/>
                <w:sz w:val="20"/>
                <w:shd w:val="clear" w:color="auto" w:fill="FFFFFF"/>
                <w:lang w:val="hy-AM"/>
              </w:rPr>
            </w:pPr>
            <w:r w:rsidRPr="00E4068C">
              <w:rPr>
                <w:sz w:val="20"/>
                <w:lang w:val="hy-AM"/>
              </w:rPr>
              <w:t xml:space="preserve">Ծրագրի շրջանակներում համապատասխան պայմանագրի կնքումից հետո փոխհատուցման գումարների ուշացման հանգամանքը կապված է դիմումների քանակի սպասվածից անհամեմատ շատ լինելու, ինչպես նաև կնքված պայմանագրի </w:t>
            </w:r>
            <w:r w:rsidRPr="00E4068C">
              <w:rPr>
                <w:sz w:val="20"/>
                <w:lang w:val="hy-AM"/>
              </w:rPr>
              <w:lastRenderedPageBreak/>
              <w:t xml:space="preserve">համաձայն շահառուի կողմից </w:t>
            </w:r>
            <w:r w:rsidRPr="00E4068C">
              <w:rPr>
                <w:rFonts w:eastAsia="Times New Roman" w:cs="Tahoma"/>
                <w:sz w:val="20"/>
                <w:lang w:val="hy-AM" w:eastAsia="ru-RU"/>
              </w:rPr>
              <w:t>«Գույքի նկատմամբ իրավունքների պետական գրանցման մասին» ՀՀ օրենքի 10-րդ հոդվածի 1-ին կետի 4-րդ ենթակետի համաձայն գույքի նկատմամբ օտարման սահմանափակում կիրառելու տեղեկանքի ներկայացման ուշացման հետ, իսկ առանձին դեպքերում ֆինանսական միջոցների բացակայության հետ:</w:t>
            </w:r>
          </w:p>
        </w:tc>
      </w:tr>
      <w:tr w:rsidR="00C52492" w:rsidRPr="009D1D6C" w14:paraId="3309C0C4" w14:textId="77777777" w:rsidTr="00BA3D39">
        <w:trPr>
          <w:trHeight w:val="620"/>
        </w:trPr>
        <w:tc>
          <w:tcPr>
            <w:tcW w:w="597" w:type="dxa"/>
          </w:tcPr>
          <w:p w14:paraId="7E959D23" w14:textId="77777777" w:rsidR="00C52492" w:rsidRPr="00E4068C" w:rsidRDefault="00C52492" w:rsidP="00C52492">
            <w:pPr>
              <w:ind w:firstLine="0"/>
              <w:rPr>
                <w:color w:val="000000"/>
                <w:sz w:val="20"/>
                <w:shd w:val="clear" w:color="auto" w:fill="FFFFFF"/>
                <w:lang w:val="hy-AM"/>
              </w:rPr>
            </w:pPr>
            <w:r w:rsidRPr="00E4068C">
              <w:rPr>
                <w:rFonts w:ascii="Cambria Math" w:hAnsi="Cambria Math" w:cs="Cambria Math"/>
                <w:color w:val="000000"/>
                <w:sz w:val="20"/>
                <w:shd w:val="clear" w:color="auto" w:fill="FFFFFF"/>
                <w:lang w:val="hy-AM"/>
              </w:rPr>
              <w:lastRenderedPageBreak/>
              <w:t>7․</w:t>
            </w:r>
          </w:p>
        </w:tc>
        <w:tc>
          <w:tcPr>
            <w:tcW w:w="6378" w:type="dxa"/>
          </w:tcPr>
          <w:p w14:paraId="4CBA3E1A" w14:textId="77777777" w:rsidR="00C52492" w:rsidRPr="00E4068C" w:rsidRDefault="00C52492" w:rsidP="000110D8">
            <w:pPr>
              <w:rPr>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1</w:t>
            </w:r>
            <w:r w:rsidRPr="00E4068C">
              <w:rPr>
                <w:rFonts w:ascii="Cambria Math" w:hAnsi="Cambria Math" w:cs="Cambria Math"/>
                <w:sz w:val="20"/>
                <w:lang w:val="hy-AM"/>
              </w:rPr>
              <w:t>․</w:t>
            </w:r>
            <w:r w:rsidRPr="00E4068C">
              <w:rPr>
                <w:sz w:val="20"/>
                <w:lang w:val="hy-AM"/>
              </w:rPr>
              <w:t>7</w:t>
            </w:r>
            <w:r w:rsidRPr="00E4068C">
              <w:rPr>
                <w:rFonts w:ascii="Cambria Math" w:hAnsi="Cambria Math" w:cs="Cambria Math"/>
                <w:sz w:val="20"/>
                <w:lang w:val="hy-AM"/>
              </w:rPr>
              <w:t>․</w:t>
            </w:r>
            <w:r w:rsidRPr="00E4068C">
              <w:rPr>
                <w:sz w:val="20"/>
                <w:lang w:val="hy-AM"/>
              </w:rPr>
              <w:t xml:space="preserve"> «Սերմերի մասին» ՀՀ օրենքի 5-րդ հոդվածի 1-ին մասի պահանջի </w:t>
            </w:r>
            <w:r w:rsidRPr="00E4068C">
              <w:rPr>
                <w:rFonts w:eastAsia="Times New Roman"/>
                <w:sz w:val="20"/>
                <w:lang w:val="hy-AM"/>
              </w:rPr>
              <w:t xml:space="preserve">համաձայն </w:t>
            </w:r>
            <w:r w:rsidRPr="00E4068C">
              <w:rPr>
                <w:rFonts w:eastAsia="Arial Unicode" w:cs="Arial"/>
                <w:color w:val="000000"/>
                <w:sz w:val="20"/>
                <w:lang w:val="hy-AM"/>
              </w:rPr>
              <w:t>Հայաստանի</w:t>
            </w:r>
            <w:r w:rsidRPr="00E4068C">
              <w:rPr>
                <w:rFonts w:eastAsia="Arial Unicode" w:cs="Arial Unicode"/>
                <w:color w:val="000000"/>
                <w:sz w:val="20"/>
                <w:lang w:val="hy-AM"/>
              </w:rPr>
              <w:t xml:space="preserve"> </w:t>
            </w:r>
            <w:r w:rsidRPr="00E4068C">
              <w:rPr>
                <w:rFonts w:eastAsia="Arial Unicode" w:cs="Arial"/>
                <w:color w:val="000000"/>
                <w:sz w:val="20"/>
                <w:lang w:val="hy-AM"/>
              </w:rPr>
              <w:t>Հանրապետության</w:t>
            </w:r>
            <w:r w:rsidRPr="00E4068C">
              <w:rPr>
                <w:rFonts w:eastAsia="Arial Unicode" w:cs="Arial Unicode"/>
                <w:color w:val="000000"/>
                <w:sz w:val="20"/>
                <w:lang w:val="hy-AM"/>
              </w:rPr>
              <w:t xml:space="preserve"> </w:t>
            </w:r>
            <w:r w:rsidRPr="00E4068C">
              <w:rPr>
                <w:rFonts w:eastAsia="Arial Unicode" w:cs="Arial"/>
                <w:color w:val="000000"/>
                <w:sz w:val="20"/>
                <w:lang w:val="hy-AM"/>
              </w:rPr>
              <w:t>տարածքում</w:t>
            </w:r>
            <w:r w:rsidRPr="00E4068C">
              <w:rPr>
                <w:rFonts w:eastAsia="Arial Unicode" w:cs="Arial Unicode"/>
                <w:color w:val="000000"/>
                <w:sz w:val="20"/>
                <w:lang w:val="hy-AM"/>
              </w:rPr>
              <w:t xml:space="preserve"> </w:t>
            </w:r>
            <w:r w:rsidRPr="00E4068C">
              <w:rPr>
                <w:rFonts w:eastAsia="Arial Unicode" w:cs="Arial"/>
                <w:color w:val="000000"/>
                <w:sz w:val="20"/>
                <w:lang w:val="hy-AM"/>
              </w:rPr>
              <w:t>օգտագործման</w:t>
            </w:r>
            <w:r w:rsidRPr="00E4068C">
              <w:rPr>
                <w:rFonts w:eastAsia="Arial Unicode" w:cs="Arial Unicode"/>
                <w:color w:val="000000"/>
                <w:sz w:val="20"/>
                <w:lang w:val="hy-AM"/>
              </w:rPr>
              <w:t xml:space="preserve"> </w:t>
            </w:r>
            <w:r w:rsidRPr="00E4068C">
              <w:rPr>
                <w:rFonts w:eastAsia="Arial Unicode" w:cs="Arial"/>
                <w:color w:val="000000"/>
                <w:sz w:val="20"/>
                <w:lang w:val="hy-AM"/>
              </w:rPr>
              <w:t>և</w:t>
            </w:r>
            <w:r w:rsidRPr="00E4068C">
              <w:rPr>
                <w:rFonts w:eastAsia="Arial Unicode" w:cs="Arial Unicode"/>
                <w:color w:val="000000"/>
                <w:sz w:val="20"/>
                <w:lang w:val="hy-AM"/>
              </w:rPr>
              <w:t xml:space="preserve"> </w:t>
            </w:r>
            <w:r w:rsidRPr="00E4068C">
              <w:rPr>
                <w:rFonts w:eastAsia="Arial Unicode" w:cs="Arial"/>
                <w:color w:val="000000"/>
                <w:sz w:val="20"/>
                <w:lang w:val="hy-AM"/>
              </w:rPr>
              <w:t>հետագա</w:t>
            </w:r>
            <w:r w:rsidRPr="00E4068C">
              <w:rPr>
                <w:rFonts w:eastAsia="Arial Unicode" w:cs="Arial Unicode"/>
                <w:color w:val="000000"/>
                <w:sz w:val="20"/>
                <w:lang w:val="hy-AM"/>
              </w:rPr>
              <w:t xml:space="preserve"> </w:t>
            </w:r>
            <w:r w:rsidRPr="00E4068C">
              <w:rPr>
                <w:rFonts w:eastAsia="Arial Unicode" w:cs="Arial"/>
                <w:color w:val="000000"/>
                <w:sz w:val="20"/>
                <w:lang w:val="hy-AM"/>
              </w:rPr>
              <w:t>բազմացման</w:t>
            </w:r>
            <w:r w:rsidRPr="00E4068C">
              <w:rPr>
                <w:rFonts w:eastAsia="Arial Unicode" w:cs="Arial Unicode"/>
                <w:color w:val="000000"/>
                <w:sz w:val="20"/>
                <w:lang w:val="hy-AM"/>
              </w:rPr>
              <w:t xml:space="preserve"> </w:t>
            </w:r>
            <w:r w:rsidRPr="00E4068C">
              <w:rPr>
                <w:rFonts w:eastAsia="Arial Unicode" w:cs="Arial"/>
                <w:color w:val="000000"/>
                <w:sz w:val="20"/>
                <w:lang w:val="hy-AM"/>
              </w:rPr>
              <w:t>նպատակով</w:t>
            </w:r>
            <w:r w:rsidRPr="00E4068C">
              <w:rPr>
                <w:rFonts w:eastAsia="Arial Unicode" w:cs="Arial Unicode"/>
                <w:color w:val="000000"/>
                <w:sz w:val="20"/>
                <w:lang w:val="hy-AM"/>
              </w:rPr>
              <w:t xml:space="preserve"> </w:t>
            </w:r>
            <w:r w:rsidRPr="00E4068C">
              <w:rPr>
                <w:rFonts w:eastAsia="Arial Unicode" w:cs="Arial"/>
                <w:color w:val="000000"/>
                <w:sz w:val="20"/>
                <w:lang w:val="hy-AM"/>
              </w:rPr>
              <w:t>թույլատրվում</w:t>
            </w:r>
            <w:r w:rsidRPr="00E4068C">
              <w:rPr>
                <w:rFonts w:eastAsia="Arial Unicode" w:cs="Arial Unicode"/>
                <w:color w:val="000000"/>
                <w:sz w:val="20"/>
                <w:lang w:val="hy-AM"/>
              </w:rPr>
              <w:t xml:space="preserve"> </w:t>
            </w:r>
            <w:r w:rsidRPr="00E4068C">
              <w:rPr>
                <w:rFonts w:eastAsia="Arial Unicode" w:cs="Arial"/>
                <w:color w:val="000000"/>
                <w:sz w:val="20"/>
                <w:lang w:val="hy-AM"/>
              </w:rPr>
              <w:t>են</w:t>
            </w:r>
            <w:r w:rsidRPr="00E4068C">
              <w:rPr>
                <w:rFonts w:eastAsia="Arial Unicode" w:cs="Arial Unicode"/>
                <w:color w:val="000000"/>
                <w:sz w:val="20"/>
                <w:lang w:val="hy-AM"/>
              </w:rPr>
              <w:t xml:space="preserve"> </w:t>
            </w:r>
            <w:r w:rsidRPr="00E4068C">
              <w:rPr>
                <w:rFonts w:eastAsia="Arial Unicode" w:cs="Arial"/>
                <w:color w:val="000000"/>
                <w:sz w:val="20"/>
                <w:lang w:val="hy-AM"/>
              </w:rPr>
              <w:t>բույսերի</w:t>
            </w:r>
            <w:r w:rsidRPr="00E4068C">
              <w:rPr>
                <w:rFonts w:eastAsia="Arial Unicode" w:cs="Arial Unicode"/>
                <w:color w:val="000000"/>
                <w:sz w:val="20"/>
                <w:lang w:val="hy-AM"/>
              </w:rPr>
              <w:t xml:space="preserve"> </w:t>
            </w:r>
            <w:r w:rsidRPr="00E4068C">
              <w:rPr>
                <w:rFonts w:eastAsia="Arial Unicode" w:cs="Arial"/>
                <w:color w:val="000000"/>
                <w:sz w:val="20"/>
                <w:lang w:val="hy-AM"/>
              </w:rPr>
              <w:t>այն</w:t>
            </w:r>
            <w:r w:rsidRPr="00E4068C">
              <w:rPr>
                <w:rFonts w:eastAsia="Arial Unicode" w:cs="Arial Unicode"/>
                <w:color w:val="000000"/>
                <w:sz w:val="20"/>
                <w:lang w:val="hy-AM"/>
              </w:rPr>
              <w:t xml:space="preserve"> </w:t>
            </w:r>
            <w:r w:rsidRPr="00E4068C">
              <w:rPr>
                <w:rFonts w:eastAsia="Arial Unicode" w:cs="Arial"/>
                <w:color w:val="000000"/>
                <w:sz w:val="20"/>
                <w:lang w:val="hy-AM"/>
              </w:rPr>
              <w:t>սորտերը</w:t>
            </w:r>
            <w:r w:rsidRPr="00E4068C">
              <w:rPr>
                <w:rFonts w:eastAsia="Arial Unicode" w:cs="Arial Unicode"/>
                <w:color w:val="000000"/>
                <w:sz w:val="20"/>
                <w:lang w:val="hy-AM"/>
              </w:rPr>
              <w:t xml:space="preserve">, </w:t>
            </w:r>
            <w:r w:rsidRPr="00E4068C">
              <w:rPr>
                <w:rFonts w:eastAsia="Arial Unicode" w:cs="Arial"/>
                <w:color w:val="000000"/>
                <w:sz w:val="20"/>
                <w:lang w:val="hy-AM"/>
              </w:rPr>
              <w:t>որոնք</w:t>
            </w:r>
            <w:r w:rsidRPr="00E4068C">
              <w:rPr>
                <w:rFonts w:eastAsia="Arial Unicode" w:cs="Arial Unicode"/>
                <w:color w:val="000000"/>
                <w:sz w:val="20"/>
                <w:lang w:val="hy-AM"/>
              </w:rPr>
              <w:t xml:space="preserve"> </w:t>
            </w:r>
            <w:r w:rsidRPr="00E4068C">
              <w:rPr>
                <w:rFonts w:eastAsia="Arial Unicode" w:cs="Arial"/>
                <w:color w:val="000000"/>
                <w:sz w:val="20"/>
                <w:lang w:val="hy-AM"/>
              </w:rPr>
              <w:t>անցել</w:t>
            </w:r>
            <w:r w:rsidRPr="00E4068C">
              <w:rPr>
                <w:rFonts w:eastAsia="Arial Unicode" w:cs="Arial Unicode"/>
                <w:color w:val="000000"/>
                <w:sz w:val="20"/>
                <w:lang w:val="hy-AM"/>
              </w:rPr>
              <w:t xml:space="preserve"> </w:t>
            </w:r>
            <w:r w:rsidRPr="00E4068C">
              <w:rPr>
                <w:rFonts w:eastAsia="Arial Unicode" w:cs="Arial"/>
                <w:color w:val="000000"/>
                <w:sz w:val="20"/>
                <w:lang w:val="hy-AM"/>
              </w:rPr>
              <w:t>են</w:t>
            </w:r>
            <w:r w:rsidRPr="00E4068C">
              <w:rPr>
                <w:rFonts w:eastAsia="Arial Unicode" w:cs="Arial Unicode"/>
                <w:color w:val="000000"/>
                <w:sz w:val="20"/>
                <w:lang w:val="hy-AM"/>
              </w:rPr>
              <w:t xml:space="preserve"> </w:t>
            </w:r>
            <w:r w:rsidRPr="00E4068C">
              <w:rPr>
                <w:rFonts w:eastAsia="Arial Unicode" w:cs="Arial"/>
                <w:color w:val="000000"/>
                <w:sz w:val="20"/>
                <w:lang w:val="hy-AM"/>
              </w:rPr>
              <w:t>տնտեսական</w:t>
            </w:r>
            <w:r w:rsidRPr="00E4068C">
              <w:rPr>
                <w:rFonts w:eastAsia="Arial Unicode" w:cs="Arial Unicode"/>
                <w:color w:val="000000"/>
                <w:sz w:val="20"/>
                <w:lang w:val="hy-AM"/>
              </w:rPr>
              <w:t xml:space="preserve"> </w:t>
            </w:r>
            <w:r w:rsidRPr="00E4068C">
              <w:rPr>
                <w:rFonts w:eastAsia="Arial Unicode" w:cs="Arial"/>
                <w:color w:val="000000"/>
                <w:sz w:val="20"/>
                <w:lang w:val="hy-AM"/>
              </w:rPr>
              <w:t>օգտակարության</w:t>
            </w:r>
            <w:r w:rsidRPr="00E4068C">
              <w:rPr>
                <w:rFonts w:eastAsia="Arial Unicode" w:cs="Arial Unicode"/>
                <w:color w:val="000000"/>
                <w:sz w:val="20"/>
                <w:lang w:val="hy-AM"/>
              </w:rPr>
              <w:t xml:space="preserve"> </w:t>
            </w:r>
            <w:r w:rsidRPr="00E4068C">
              <w:rPr>
                <w:rFonts w:eastAsia="Arial Unicode" w:cs="Arial"/>
                <w:color w:val="000000"/>
                <w:sz w:val="20"/>
                <w:lang w:val="hy-AM"/>
              </w:rPr>
              <w:t>պետական</w:t>
            </w:r>
            <w:r w:rsidRPr="00E4068C">
              <w:rPr>
                <w:rFonts w:eastAsia="Arial Unicode" w:cs="Arial Unicode"/>
                <w:color w:val="000000"/>
                <w:sz w:val="20"/>
                <w:lang w:val="hy-AM"/>
              </w:rPr>
              <w:t xml:space="preserve"> </w:t>
            </w:r>
            <w:r w:rsidRPr="00E4068C">
              <w:rPr>
                <w:rFonts w:eastAsia="Arial Unicode" w:cs="Arial"/>
                <w:color w:val="000000"/>
                <w:sz w:val="20"/>
                <w:lang w:val="hy-AM"/>
              </w:rPr>
              <w:t>փորձարկում</w:t>
            </w:r>
            <w:r w:rsidRPr="00E4068C">
              <w:rPr>
                <w:rFonts w:eastAsia="Arial Unicode" w:cs="Arial Unicode"/>
                <w:color w:val="000000"/>
                <w:sz w:val="20"/>
                <w:lang w:val="hy-AM"/>
              </w:rPr>
              <w:t xml:space="preserve"> </w:t>
            </w:r>
            <w:r w:rsidRPr="00E4068C">
              <w:rPr>
                <w:rFonts w:eastAsia="Arial Unicode" w:cs="Arial"/>
                <w:color w:val="000000"/>
                <w:sz w:val="20"/>
                <w:lang w:val="hy-AM"/>
              </w:rPr>
              <w:t>և</w:t>
            </w:r>
            <w:r w:rsidRPr="00E4068C">
              <w:rPr>
                <w:rFonts w:eastAsia="Arial Unicode" w:cs="Arial Unicode"/>
                <w:color w:val="000000"/>
                <w:sz w:val="20"/>
                <w:lang w:val="hy-AM"/>
              </w:rPr>
              <w:t xml:space="preserve"> </w:t>
            </w:r>
            <w:r w:rsidRPr="00E4068C">
              <w:rPr>
                <w:rFonts w:eastAsia="Arial Unicode" w:cs="Arial"/>
                <w:color w:val="000000"/>
                <w:sz w:val="20"/>
                <w:lang w:val="hy-AM"/>
              </w:rPr>
              <w:t>գրանցվել</w:t>
            </w:r>
            <w:r w:rsidRPr="00E4068C">
              <w:rPr>
                <w:rFonts w:eastAsia="Arial Unicode" w:cs="Arial Unicode"/>
                <w:color w:val="000000"/>
                <w:sz w:val="20"/>
                <w:lang w:val="hy-AM"/>
              </w:rPr>
              <w:t xml:space="preserve"> </w:t>
            </w:r>
            <w:r w:rsidRPr="00E4068C">
              <w:rPr>
                <w:rFonts w:eastAsia="Arial Unicode" w:cs="Arial"/>
                <w:color w:val="000000"/>
                <w:sz w:val="20"/>
                <w:lang w:val="hy-AM"/>
              </w:rPr>
              <w:t>օգտագործման</w:t>
            </w:r>
            <w:r w:rsidRPr="00E4068C">
              <w:rPr>
                <w:rFonts w:eastAsia="Arial Unicode" w:cs="Arial Unicode"/>
                <w:color w:val="000000"/>
                <w:sz w:val="20"/>
                <w:lang w:val="hy-AM"/>
              </w:rPr>
              <w:t xml:space="preserve"> </w:t>
            </w:r>
            <w:r w:rsidRPr="00E4068C">
              <w:rPr>
                <w:rFonts w:eastAsia="Arial Unicode" w:cs="Arial"/>
                <w:color w:val="000000"/>
                <w:sz w:val="20"/>
                <w:lang w:val="hy-AM"/>
              </w:rPr>
              <w:t>թույլտվություն</w:t>
            </w:r>
            <w:r w:rsidRPr="00E4068C">
              <w:rPr>
                <w:rFonts w:eastAsia="Arial Unicode" w:cs="Arial Unicode"/>
                <w:color w:val="000000"/>
                <w:sz w:val="20"/>
                <w:lang w:val="hy-AM"/>
              </w:rPr>
              <w:t xml:space="preserve"> </w:t>
            </w:r>
            <w:r w:rsidRPr="00E4068C">
              <w:rPr>
                <w:rFonts w:eastAsia="Arial Unicode" w:cs="Arial"/>
                <w:color w:val="000000"/>
                <w:sz w:val="20"/>
                <w:lang w:val="hy-AM"/>
              </w:rPr>
              <w:t>ունեցող</w:t>
            </w:r>
            <w:r w:rsidRPr="00E4068C">
              <w:rPr>
                <w:rFonts w:eastAsia="Arial Unicode" w:cs="Arial Unicode"/>
                <w:color w:val="000000"/>
                <w:sz w:val="20"/>
                <w:lang w:val="hy-AM"/>
              </w:rPr>
              <w:t xml:space="preserve"> </w:t>
            </w:r>
            <w:r w:rsidRPr="00E4068C">
              <w:rPr>
                <w:rFonts w:eastAsia="Arial Unicode" w:cs="Arial"/>
                <w:color w:val="000000"/>
                <w:sz w:val="20"/>
                <w:lang w:val="hy-AM"/>
              </w:rPr>
              <w:t>սորտերի</w:t>
            </w:r>
            <w:r w:rsidRPr="00E4068C">
              <w:rPr>
                <w:rFonts w:eastAsia="Arial Unicode" w:cs="Arial Unicode"/>
                <w:color w:val="000000"/>
                <w:sz w:val="20"/>
                <w:lang w:val="hy-AM"/>
              </w:rPr>
              <w:t xml:space="preserve"> </w:t>
            </w:r>
            <w:r w:rsidRPr="00E4068C">
              <w:rPr>
                <w:rFonts w:eastAsia="Arial Unicode" w:cs="Arial"/>
                <w:color w:val="000000"/>
                <w:sz w:val="20"/>
                <w:lang w:val="hy-AM"/>
              </w:rPr>
              <w:t>ցանկում</w:t>
            </w:r>
            <w:r w:rsidRPr="00E4068C">
              <w:rPr>
                <w:rFonts w:eastAsia="Arial Unicode" w:cs="Arial Unicode"/>
                <w:color w:val="000000"/>
                <w:sz w:val="20"/>
                <w:lang w:val="hy-AM"/>
              </w:rPr>
              <w:t>:</w:t>
            </w:r>
          </w:p>
          <w:p w14:paraId="1FED44FD" w14:textId="77777777" w:rsidR="00C52492" w:rsidRPr="00E4068C" w:rsidRDefault="00C52492" w:rsidP="000110D8">
            <w:pPr>
              <w:shd w:val="clear" w:color="auto" w:fill="FFFFFF"/>
              <w:rPr>
                <w:rFonts w:eastAsia="Arial Unicode" w:cs="Arial Unicode"/>
                <w:color w:val="000000"/>
                <w:sz w:val="20"/>
                <w:lang w:val="hy-AM"/>
              </w:rPr>
            </w:pPr>
            <w:r w:rsidRPr="00E4068C">
              <w:rPr>
                <w:rFonts w:eastAsia="Arial Unicode" w:cs="Arial"/>
                <w:color w:val="000000"/>
                <w:sz w:val="20"/>
                <w:lang w:val="hy-AM"/>
              </w:rPr>
              <w:t>Օգտագործման</w:t>
            </w:r>
            <w:r w:rsidRPr="00E4068C">
              <w:rPr>
                <w:rFonts w:eastAsia="Arial Unicode" w:cs="Arial Unicode"/>
                <w:color w:val="000000"/>
                <w:sz w:val="20"/>
                <w:lang w:val="hy-AM"/>
              </w:rPr>
              <w:t xml:space="preserve"> </w:t>
            </w:r>
            <w:r w:rsidRPr="00E4068C">
              <w:rPr>
                <w:rFonts w:eastAsia="Arial Unicode" w:cs="Arial"/>
                <w:color w:val="000000"/>
                <w:sz w:val="20"/>
                <w:lang w:val="hy-AM"/>
              </w:rPr>
              <w:t>թույլտվություն</w:t>
            </w:r>
            <w:r w:rsidRPr="00E4068C">
              <w:rPr>
                <w:rFonts w:eastAsia="Arial Unicode" w:cs="Arial Unicode"/>
                <w:color w:val="000000"/>
                <w:sz w:val="20"/>
                <w:lang w:val="hy-AM"/>
              </w:rPr>
              <w:t xml:space="preserve"> </w:t>
            </w:r>
            <w:r w:rsidRPr="00E4068C">
              <w:rPr>
                <w:rFonts w:eastAsia="Arial Unicode" w:cs="Arial"/>
                <w:color w:val="000000"/>
                <w:sz w:val="20"/>
                <w:lang w:val="hy-AM"/>
              </w:rPr>
              <w:t>ունեցող</w:t>
            </w:r>
            <w:r w:rsidRPr="00E4068C">
              <w:rPr>
                <w:rFonts w:eastAsia="Arial Unicode" w:cs="Arial Unicode"/>
                <w:color w:val="000000"/>
                <w:sz w:val="20"/>
                <w:lang w:val="hy-AM"/>
              </w:rPr>
              <w:t xml:space="preserve"> </w:t>
            </w:r>
            <w:r w:rsidRPr="00E4068C">
              <w:rPr>
                <w:rFonts w:eastAsia="Arial Unicode" w:cs="Arial"/>
                <w:color w:val="000000"/>
                <w:sz w:val="20"/>
                <w:lang w:val="hy-AM"/>
              </w:rPr>
              <w:t>սորտերի</w:t>
            </w:r>
            <w:r w:rsidRPr="00E4068C">
              <w:rPr>
                <w:rFonts w:eastAsia="Arial Unicode" w:cs="Arial Unicode"/>
                <w:color w:val="000000"/>
                <w:sz w:val="20"/>
                <w:lang w:val="hy-AM"/>
              </w:rPr>
              <w:t xml:space="preserve"> </w:t>
            </w:r>
            <w:r w:rsidRPr="00E4068C">
              <w:rPr>
                <w:rFonts w:eastAsia="Arial Unicode" w:cs="Arial"/>
                <w:color w:val="000000"/>
                <w:sz w:val="20"/>
                <w:lang w:val="hy-AM"/>
              </w:rPr>
              <w:t>ցանկը</w:t>
            </w:r>
            <w:r w:rsidRPr="00E4068C">
              <w:rPr>
                <w:rFonts w:eastAsia="Arial Unicode" w:cs="Arial Unicode"/>
                <w:color w:val="000000"/>
                <w:sz w:val="20"/>
                <w:lang w:val="hy-AM"/>
              </w:rPr>
              <w:t xml:space="preserve"> </w:t>
            </w:r>
            <w:r w:rsidRPr="00E4068C">
              <w:rPr>
                <w:rFonts w:eastAsia="Arial Unicode" w:cs="Arial"/>
                <w:color w:val="000000"/>
                <w:sz w:val="20"/>
                <w:lang w:val="hy-AM"/>
              </w:rPr>
              <w:t>վարում</w:t>
            </w:r>
            <w:r w:rsidRPr="00E4068C">
              <w:rPr>
                <w:rFonts w:eastAsia="Arial Unicode" w:cs="Arial Unicode"/>
                <w:color w:val="000000"/>
                <w:sz w:val="20"/>
                <w:lang w:val="hy-AM"/>
              </w:rPr>
              <w:t xml:space="preserve"> </w:t>
            </w:r>
            <w:r w:rsidRPr="00E4068C">
              <w:rPr>
                <w:rFonts w:eastAsia="Arial Unicode" w:cs="Arial"/>
                <w:color w:val="000000"/>
                <w:sz w:val="20"/>
                <w:lang w:val="hy-AM"/>
              </w:rPr>
              <w:t>և</w:t>
            </w:r>
            <w:r w:rsidRPr="00E4068C">
              <w:rPr>
                <w:rFonts w:eastAsia="Arial Unicode" w:cs="Arial Unicode"/>
                <w:color w:val="000000"/>
                <w:sz w:val="20"/>
                <w:lang w:val="hy-AM"/>
              </w:rPr>
              <w:t xml:space="preserve"> </w:t>
            </w:r>
            <w:r w:rsidRPr="00E4068C">
              <w:rPr>
                <w:rFonts w:eastAsia="Arial Unicode" w:cs="Arial"/>
                <w:color w:val="000000"/>
                <w:sz w:val="20"/>
                <w:lang w:val="hy-AM"/>
              </w:rPr>
              <w:t>տարեկան</w:t>
            </w:r>
            <w:r w:rsidRPr="00E4068C">
              <w:rPr>
                <w:rFonts w:eastAsia="Arial Unicode" w:cs="Arial Unicode"/>
                <w:color w:val="000000"/>
                <w:sz w:val="20"/>
                <w:lang w:val="hy-AM"/>
              </w:rPr>
              <w:t xml:space="preserve"> </w:t>
            </w:r>
            <w:r w:rsidRPr="00E4068C">
              <w:rPr>
                <w:rFonts w:eastAsia="Arial Unicode" w:cs="Arial"/>
                <w:color w:val="000000"/>
                <w:sz w:val="20"/>
                <w:lang w:val="hy-AM"/>
              </w:rPr>
              <w:t>առնվազն</w:t>
            </w:r>
            <w:r w:rsidRPr="00E4068C">
              <w:rPr>
                <w:rFonts w:eastAsia="Arial Unicode" w:cs="Arial Unicode"/>
                <w:color w:val="000000"/>
                <w:sz w:val="20"/>
                <w:lang w:val="hy-AM"/>
              </w:rPr>
              <w:t xml:space="preserve"> </w:t>
            </w:r>
            <w:r w:rsidRPr="00E4068C">
              <w:rPr>
                <w:rFonts w:eastAsia="Arial Unicode" w:cs="Arial"/>
                <w:color w:val="000000"/>
                <w:sz w:val="20"/>
                <w:lang w:val="hy-AM"/>
              </w:rPr>
              <w:t>մեկ</w:t>
            </w:r>
            <w:r w:rsidRPr="00E4068C">
              <w:rPr>
                <w:rFonts w:eastAsia="Arial Unicode" w:cs="Arial Unicode"/>
                <w:color w:val="000000"/>
                <w:sz w:val="20"/>
                <w:lang w:val="hy-AM"/>
              </w:rPr>
              <w:t xml:space="preserve"> </w:t>
            </w:r>
            <w:r w:rsidRPr="00E4068C">
              <w:rPr>
                <w:rFonts w:eastAsia="Arial Unicode" w:cs="Arial"/>
                <w:color w:val="000000"/>
                <w:sz w:val="20"/>
                <w:lang w:val="hy-AM"/>
              </w:rPr>
              <w:t>անգամ</w:t>
            </w:r>
            <w:r w:rsidRPr="00E4068C">
              <w:rPr>
                <w:rFonts w:eastAsia="Arial Unicode" w:cs="Arial Unicode"/>
                <w:color w:val="000000"/>
                <w:sz w:val="20"/>
                <w:lang w:val="hy-AM"/>
              </w:rPr>
              <w:t xml:space="preserve"> </w:t>
            </w:r>
            <w:r w:rsidRPr="00E4068C">
              <w:rPr>
                <w:rFonts w:eastAsia="Arial Unicode" w:cs="Arial"/>
                <w:color w:val="000000"/>
                <w:sz w:val="20"/>
                <w:lang w:val="hy-AM"/>
              </w:rPr>
              <w:t>հրապարակում</w:t>
            </w:r>
            <w:r w:rsidRPr="00E4068C">
              <w:rPr>
                <w:rFonts w:eastAsia="Arial Unicode" w:cs="Arial Unicode"/>
                <w:color w:val="000000"/>
                <w:sz w:val="20"/>
                <w:lang w:val="hy-AM"/>
              </w:rPr>
              <w:t xml:space="preserve"> </w:t>
            </w:r>
            <w:r w:rsidRPr="00E4068C">
              <w:rPr>
                <w:rFonts w:eastAsia="Arial Unicode" w:cs="Arial"/>
                <w:color w:val="000000"/>
                <w:sz w:val="20"/>
                <w:lang w:val="hy-AM"/>
              </w:rPr>
              <w:t>է</w:t>
            </w:r>
            <w:r w:rsidRPr="00E4068C">
              <w:rPr>
                <w:rFonts w:eastAsia="Arial Unicode" w:cs="Arial Unicode"/>
                <w:color w:val="000000"/>
                <w:sz w:val="20"/>
                <w:lang w:val="hy-AM"/>
              </w:rPr>
              <w:t xml:space="preserve"> </w:t>
            </w:r>
            <w:r w:rsidRPr="00E4068C">
              <w:rPr>
                <w:rFonts w:eastAsia="Arial Unicode" w:cs="Arial"/>
                <w:color w:val="000000"/>
                <w:sz w:val="20"/>
                <w:lang w:val="hy-AM"/>
              </w:rPr>
              <w:t>լիազորված</w:t>
            </w:r>
            <w:r w:rsidRPr="00E4068C">
              <w:rPr>
                <w:rFonts w:eastAsia="Arial Unicode" w:cs="Arial Unicode"/>
                <w:color w:val="000000"/>
                <w:sz w:val="20"/>
                <w:lang w:val="hy-AM"/>
              </w:rPr>
              <w:t xml:space="preserve"> </w:t>
            </w:r>
            <w:r w:rsidRPr="00E4068C">
              <w:rPr>
                <w:rFonts w:eastAsia="Arial Unicode" w:cs="Arial"/>
                <w:color w:val="000000"/>
                <w:sz w:val="20"/>
                <w:lang w:val="hy-AM"/>
              </w:rPr>
              <w:t>մարմինը</w:t>
            </w:r>
            <w:r w:rsidRPr="00E4068C">
              <w:rPr>
                <w:rFonts w:eastAsia="Arial Unicode" w:cs="Arial Unicode"/>
                <w:color w:val="000000"/>
                <w:sz w:val="20"/>
                <w:lang w:val="hy-AM"/>
              </w:rPr>
              <w:t>:</w:t>
            </w:r>
          </w:p>
          <w:p w14:paraId="6C7C53B5" w14:textId="77777777" w:rsidR="00C52492" w:rsidRPr="00E4068C" w:rsidRDefault="00C52492" w:rsidP="000110D8">
            <w:pPr>
              <w:shd w:val="clear" w:color="auto" w:fill="FFFFFF"/>
              <w:ind w:firstLine="567"/>
              <w:rPr>
                <w:color w:val="000000"/>
                <w:sz w:val="20"/>
                <w:shd w:val="clear" w:color="auto" w:fill="FFFFFF"/>
                <w:lang w:val="hy-AM"/>
              </w:rPr>
            </w:pPr>
            <w:r w:rsidRPr="00E4068C">
              <w:rPr>
                <w:rFonts w:eastAsia="Arial Unicode" w:cs="Arial Unicode"/>
                <w:color w:val="000000"/>
                <w:sz w:val="20"/>
                <w:lang w:val="hy-AM"/>
              </w:rPr>
              <w:t xml:space="preserve">Քանի որ տնկանյութերի ձեռքբերման ոչ մի փաստաթղթում նշված չեն տնկանյութերի սորտերը, սակայն դրանց կից ներկայացված բուսասանիտարական անձնագրերից մի քանիսում նշված են տնկիների սորտերը, մեր կողմից կատարվել է բուսասանիտարական անձնագրերում նշված սորտերի և ՀՀ </w:t>
            </w:r>
            <w:r w:rsidRPr="00E4068C">
              <w:rPr>
                <w:rFonts w:eastAsia="Arial Unicode" w:cs="Arial Unicode"/>
                <w:color w:val="000000"/>
                <w:sz w:val="20"/>
                <w:lang w:val="hy-AM"/>
              </w:rPr>
              <w:lastRenderedPageBreak/>
              <w:t>էկոնոմիկայի նախարարի 2019թ-ի փետրվարի 14-ի N 28Լ և 2021թ-ի դեկտեմբերի 22-ի N 1666Լ հրամաններով հաստատված ՀՀ-ում օգտագործման թույլտվություն ունեցող բույսերի սորտերի ցանկերում ներառված սորտերի համադրում</w:t>
            </w:r>
            <w:r w:rsidRPr="00E4068C">
              <w:rPr>
                <w:rFonts w:ascii="Cambria Math" w:eastAsia="Arial Unicode" w:hAnsi="Cambria Math" w:cs="Cambria Math"/>
                <w:color w:val="000000"/>
                <w:sz w:val="20"/>
                <w:lang w:val="hy-AM"/>
              </w:rPr>
              <w:t>․</w:t>
            </w:r>
            <w:r w:rsidRPr="00E4068C">
              <w:rPr>
                <w:rFonts w:eastAsia="Arial Unicode" w:cs="Arial Unicode"/>
                <w:color w:val="000000"/>
                <w:sz w:val="20"/>
                <w:lang w:val="hy-AM"/>
              </w:rPr>
              <w:t xml:space="preserve"> պարզվել է, որ շ</w:t>
            </w:r>
            <w:r w:rsidRPr="00E4068C">
              <w:rPr>
                <w:rFonts w:eastAsia="Times New Roman"/>
                <w:sz w:val="20"/>
                <w:lang w:val="hy-AM"/>
              </w:rPr>
              <w:t>ահառուների կողմից ներկայացված բուսասանիտարական անձնագրերում որպես տնկանյութ նշված ընկուզենու Իդեալ և Թզուկ, սերկևիլենու Թզուկ, նշենու Թզուկ, խաղողի Հաղթանակ և Մեղրաբույր, խնձորենու Սթար կրիմսոն, տանձենու Դյուշես սորտերը բացակայում են վերոնշյալ ցանկերում կամ դրանց օգտագործումը և բազմացումը ՀՀ- տարածքում օրենքով չի թույլատրվում։</w:t>
            </w:r>
          </w:p>
        </w:tc>
        <w:tc>
          <w:tcPr>
            <w:tcW w:w="1417" w:type="dxa"/>
          </w:tcPr>
          <w:p w14:paraId="78A430A0"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Չի ընդունվում</w:t>
            </w:r>
          </w:p>
        </w:tc>
        <w:tc>
          <w:tcPr>
            <w:tcW w:w="6521" w:type="dxa"/>
          </w:tcPr>
          <w:p w14:paraId="4DEA5D4A" w14:textId="77777777" w:rsidR="00C52492" w:rsidRPr="00E4068C" w:rsidRDefault="00C52492" w:rsidP="000110D8">
            <w:pPr>
              <w:rPr>
                <w:color w:val="000000"/>
                <w:sz w:val="20"/>
                <w:shd w:val="clear" w:color="auto" w:fill="FFFFFF"/>
                <w:lang w:val="hy-AM"/>
              </w:rPr>
            </w:pPr>
            <w:r w:rsidRPr="00E4068C">
              <w:rPr>
                <w:rFonts w:cs="Sylfaen"/>
                <w:sz w:val="20"/>
                <w:lang w:val="hy-AM"/>
              </w:rPr>
              <w:t xml:space="preserve">Առհասարակ տնկանյութի կիրառությունը կարգավորող օրենսդրություն ՀՀ-ում չի եղել և «Սերմերի և տնկանյութի մասին» օրենքը ընդունվել է 2022 թվականի սեպտեմբերի 14-ին և ուժի մեջ է մտնելու հրապարակման օրվանից մեկ տարի հետո։ Հետևաբար պտղա-հատապտղատու մշակաբույսերի սորտերի և դրանց տնկանյութերի կիրառումը պայմանավորված չէ ՀՀ-ում օգտագործման թույլտվություն ունեցող սորտերի ցանկում ներառված լինելու հանգամանքով՝ հաշվի առնելով նաև ինտենսիվ այգեգործության նոր մշակույթը մեր հանրապետությունում։ Միաժամանակ կրկին անգամ տեղեկացվում է, որ սորտի ծագումը հավաստող փաստաթուղթը տնկանյութի հավաստագիրն է և բուսասանիտարական անձնագիրը չի կարող հավաստիացնել սորտի ծագումը, այն հավաստում է միայն հիվանդություններից և վնասատուներից զերծ լինելու հանգամանքը։  </w:t>
            </w:r>
          </w:p>
        </w:tc>
      </w:tr>
      <w:tr w:rsidR="00C52492" w:rsidRPr="009D1D6C" w14:paraId="264A0AC5" w14:textId="77777777" w:rsidTr="00BA3D39">
        <w:trPr>
          <w:trHeight w:val="900"/>
        </w:trPr>
        <w:tc>
          <w:tcPr>
            <w:tcW w:w="597" w:type="dxa"/>
          </w:tcPr>
          <w:p w14:paraId="1834F3BA"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8</w:t>
            </w:r>
            <w:r w:rsidRPr="00E4068C">
              <w:rPr>
                <w:rFonts w:ascii="Cambria Math" w:hAnsi="Cambria Math" w:cs="Cambria Math"/>
                <w:color w:val="000000"/>
                <w:sz w:val="20"/>
                <w:shd w:val="clear" w:color="auto" w:fill="FFFFFF"/>
                <w:lang w:val="hy-AM"/>
              </w:rPr>
              <w:t>․</w:t>
            </w:r>
          </w:p>
        </w:tc>
        <w:tc>
          <w:tcPr>
            <w:tcW w:w="6378" w:type="dxa"/>
          </w:tcPr>
          <w:p w14:paraId="4276D5DA" w14:textId="77777777" w:rsidR="00C52492" w:rsidRPr="00E4068C" w:rsidRDefault="00C52492" w:rsidP="000110D8">
            <w:pPr>
              <w:rPr>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1</w:t>
            </w:r>
            <w:r w:rsidRPr="00E4068C">
              <w:rPr>
                <w:rFonts w:ascii="Cambria Math" w:hAnsi="Cambria Math" w:cs="Cambria Math"/>
                <w:sz w:val="20"/>
                <w:lang w:val="hy-AM"/>
              </w:rPr>
              <w:t>․</w:t>
            </w:r>
            <w:r w:rsidRPr="00E4068C">
              <w:rPr>
                <w:sz w:val="20"/>
                <w:lang w:val="hy-AM"/>
              </w:rPr>
              <w:t>8</w:t>
            </w:r>
            <w:r w:rsidRPr="00E4068C">
              <w:rPr>
                <w:rFonts w:ascii="Cambria Math" w:hAnsi="Cambria Math" w:cs="Cambria Math"/>
                <w:sz w:val="20"/>
                <w:lang w:val="hy-AM"/>
              </w:rPr>
              <w:t>․</w:t>
            </w:r>
            <w:r w:rsidRPr="00E4068C">
              <w:rPr>
                <w:sz w:val="20"/>
                <w:lang w:val="hy-AM"/>
              </w:rPr>
              <w:t xml:space="preserve"> ՀՀ կառավարության 2019 թվականի մարտի 29-ի «ՀՀ խաղողի, ժամանակակից տեխնոլոգիաներով մշակվող ինտենսիվ այգիների և հատապտղանոցների հիմնման համար պետական աջակցության ծրագիրը հաստատելու մասին» N 361-Լ որոշման հավելվածի 42-րդ կետի պահանջի Համաձայն </w:t>
            </w:r>
            <w:r w:rsidRPr="00E4068C">
              <w:rPr>
                <w:rFonts w:eastAsia="Times New Roman"/>
                <w:color w:val="000000"/>
                <w:sz w:val="20"/>
                <w:lang w:val="hy-AM"/>
              </w:rPr>
              <w:t>ծրագրի շրջանակներում հիմնված այգիների տարածքները պետք է հաշվարկվեն տարածքի չափագրման հիման վրա ներկայացված տեղեկատվության համաձայն: Ինտենսիվության ցուցանիշը ճշտելու համար պետք է հաշվարկվի մեկ հեկտար տարածության վրա առկա տնկիների թիվը:</w:t>
            </w:r>
          </w:p>
          <w:p w14:paraId="63F6D746" w14:textId="77777777" w:rsidR="00C52492" w:rsidRPr="00E4068C" w:rsidRDefault="00C52492" w:rsidP="000110D8">
            <w:pPr>
              <w:ind w:firstLine="567"/>
              <w:contextualSpacing/>
              <w:rPr>
                <w:sz w:val="20"/>
                <w:lang w:val="hy-AM"/>
              </w:rPr>
            </w:pPr>
            <w:r w:rsidRPr="00E4068C">
              <w:rPr>
                <w:rFonts w:eastAsia="Times New Roman"/>
                <w:color w:val="000000"/>
                <w:sz w:val="20"/>
                <w:lang w:val="hy-AM"/>
              </w:rPr>
              <w:t xml:space="preserve">Չնայած նրան, որ հիմնված այգու մակերեսը հանդիսանում է նաև փոխհատուցման գումարի չափի հաշվարկման հիմնական չափորոշիչը, ոչ մի դեպքով Նախարարության կողմից այգու </w:t>
            </w:r>
            <w:r w:rsidRPr="00E4068C">
              <w:rPr>
                <w:rFonts w:eastAsia="Times New Roman"/>
                <w:color w:val="000000"/>
                <w:sz w:val="20"/>
                <w:lang w:val="hy-AM"/>
              </w:rPr>
              <w:lastRenderedPageBreak/>
              <w:t xml:space="preserve">տարածքի չափագրում չի կատարվել։ Ավելին, առկա է նաև դեպք, երբ նույնիսկ տնկիների քանակը որևէ մեթոդաբանությամբ չի հաշվարկվել։ Մասնավորապես, շահառու </w:t>
            </w:r>
            <w:r w:rsidRPr="00E4068C">
              <w:rPr>
                <w:sz w:val="20"/>
                <w:lang w:val="hy-AM"/>
              </w:rPr>
              <w:t>Ա</w:t>
            </w:r>
            <w:r w:rsidRPr="00E4068C">
              <w:rPr>
                <w:rFonts w:ascii="Cambria Math" w:hAnsi="Cambria Math" w:cs="Cambria Math"/>
                <w:sz w:val="20"/>
                <w:lang w:val="hy-AM"/>
              </w:rPr>
              <w:t>․</w:t>
            </w:r>
            <w:r w:rsidRPr="00E4068C">
              <w:rPr>
                <w:sz w:val="20"/>
                <w:lang w:val="hy-AM"/>
              </w:rPr>
              <w:t>Ս</w:t>
            </w:r>
            <w:r w:rsidRPr="00E4068C">
              <w:rPr>
                <w:rFonts w:ascii="Cambria Math" w:hAnsi="Cambria Math" w:cs="Cambria Math"/>
                <w:sz w:val="20"/>
                <w:lang w:val="hy-AM"/>
              </w:rPr>
              <w:t>․</w:t>
            </w:r>
            <w:r w:rsidRPr="00E4068C">
              <w:rPr>
                <w:sz w:val="20"/>
                <w:lang w:val="hy-AM"/>
              </w:rPr>
              <w:t xml:space="preserve">-ի այգու տեղանքի ավարտական ուսումնասիրության արձանագրությունում նշել են, որ «…Այգեհիմնումն իրականացվել է շպալերային համակարգով 1մ*3մ միջին տնկման սխեմայով։ </w:t>
            </w:r>
            <w:r w:rsidRPr="00E4068C">
              <w:rPr>
                <w:b/>
                <w:i/>
                <w:sz w:val="20"/>
                <w:u w:val="single"/>
                <w:lang w:val="hy-AM"/>
              </w:rPr>
              <w:t>Ըստ շահառուի</w:t>
            </w:r>
            <w:r w:rsidRPr="00E4068C">
              <w:rPr>
                <w:sz w:val="20"/>
                <w:lang w:val="hy-AM"/>
              </w:rPr>
              <w:t xml:space="preserve"> տնկվել են 3000 (երեք հազար) հատ արմատակալներ…»։ </w:t>
            </w:r>
          </w:p>
          <w:p w14:paraId="0FAD726C" w14:textId="77777777" w:rsidR="00C52492" w:rsidRPr="00E4068C" w:rsidRDefault="00C52492" w:rsidP="000110D8">
            <w:pPr>
              <w:ind w:firstLine="567"/>
              <w:contextualSpacing/>
              <w:rPr>
                <w:sz w:val="20"/>
                <w:lang w:val="hy-AM"/>
              </w:rPr>
            </w:pPr>
            <w:r w:rsidRPr="00E4068C">
              <w:rPr>
                <w:sz w:val="20"/>
                <w:lang w:val="hy-AM"/>
              </w:rPr>
              <w:t>Ընդ որում, հարկ է նշել, որ Ա</w:t>
            </w:r>
            <w:r w:rsidRPr="00E4068C">
              <w:rPr>
                <w:rFonts w:ascii="Cambria Math" w:hAnsi="Cambria Math" w:cs="Cambria Math"/>
                <w:sz w:val="20"/>
                <w:lang w:val="hy-AM"/>
              </w:rPr>
              <w:t>․</w:t>
            </w:r>
            <w:r w:rsidRPr="00E4068C">
              <w:rPr>
                <w:sz w:val="20"/>
                <w:lang w:val="hy-AM"/>
              </w:rPr>
              <w:t>Ս</w:t>
            </w:r>
            <w:r w:rsidRPr="00E4068C">
              <w:rPr>
                <w:rFonts w:ascii="Cambria Math" w:hAnsi="Cambria Math" w:cs="Cambria Math"/>
                <w:sz w:val="20"/>
                <w:lang w:val="hy-AM"/>
              </w:rPr>
              <w:t>․</w:t>
            </w:r>
            <w:r w:rsidRPr="00E4068C">
              <w:rPr>
                <w:sz w:val="20"/>
                <w:lang w:val="hy-AM"/>
              </w:rPr>
              <w:t>-ի ներկայացրած փաստաթղթերում չկան տնկանյութի ձեռքբերման փաստաթղթեր։ 1մ*3մ տնկման սխեմայով հաշվարկի դեպքում 0.72 հա տարածքում տնկիների քանակը կկազմի 2400 հատ։ Շահառու ճանաչվելու համար ներկայացրած դիմումին կից տեղեկանքում Ա</w:t>
            </w:r>
            <w:r w:rsidRPr="00E4068C">
              <w:rPr>
                <w:rFonts w:ascii="Cambria Math" w:hAnsi="Cambria Math" w:cs="Cambria Math"/>
                <w:sz w:val="20"/>
                <w:lang w:val="hy-AM"/>
              </w:rPr>
              <w:t>․</w:t>
            </w:r>
            <w:r w:rsidRPr="00E4068C">
              <w:rPr>
                <w:sz w:val="20"/>
                <w:lang w:val="hy-AM"/>
              </w:rPr>
              <w:t>Ս</w:t>
            </w:r>
            <w:r w:rsidRPr="00E4068C">
              <w:rPr>
                <w:rFonts w:ascii="Cambria Math" w:hAnsi="Cambria Math" w:cs="Cambria Math"/>
                <w:sz w:val="20"/>
                <w:lang w:val="hy-AM"/>
              </w:rPr>
              <w:t>․</w:t>
            </w:r>
            <w:r w:rsidRPr="00E4068C">
              <w:rPr>
                <w:sz w:val="20"/>
                <w:lang w:val="hy-AM"/>
              </w:rPr>
              <w:t>-ն նշել է, որ նախատեսում է 2500 հատ տնկանյութ։</w:t>
            </w:r>
          </w:p>
          <w:p w14:paraId="0C0B527C" w14:textId="77777777" w:rsidR="00C52492" w:rsidRPr="00E4068C" w:rsidRDefault="00C52492" w:rsidP="000110D8">
            <w:pPr>
              <w:rPr>
                <w:color w:val="000000"/>
                <w:sz w:val="20"/>
                <w:shd w:val="clear" w:color="auto" w:fill="FFFFFF"/>
                <w:lang w:val="hy-AM"/>
              </w:rPr>
            </w:pPr>
            <w:r w:rsidRPr="00E4068C">
              <w:rPr>
                <w:sz w:val="20"/>
                <w:lang w:val="hy-AM"/>
              </w:rPr>
              <w:t>Նշված արձանագրության հիման վրա շահառուին վճարվել է 1,285</w:t>
            </w:r>
            <w:r w:rsidRPr="00E4068C">
              <w:rPr>
                <w:rFonts w:ascii="Cambria Math" w:hAnsi="Cambria Math" w:cs="Cambria Math"/>
                <w:sz w:val="20"/>
                <w:lang w:val="hy-AM"/>
              </w:rPr>
              <w:t>․</w:t>
            </w:r>
            <w:r w:rsidRPr="00E4068C">
              <w:rPr>
                <w:sz w:val="20"/>
                <w:lang w:val="hy-AM"/>
              </w:rPr>
              <w:t>76 հազ</w:t>
            </w:r>
            <w:r w:rsidRPr="00E4068C">
              <w:rPr>
                <w:rFonts w:ascii="Cambria Math" w:hAnsi="Cambria Math" w:cs="Cambria Math"/>
                <w:sz w:val="20"/>
                <w:lang w:val="hy-AM"/>
              </w:rPr>
              <w:t>․</w:t>
            </w:r>
            <w:r w:rsidRPr="00E4068C">
              <w:rPr>
                <w:rFonts w:cs="Cambria Math"/>
                <w:sz w:val="20"/>
                <w:lang w:val="hy-AM"/>
              </w:rPr>
              <w:t xml:space="preserve"> </w:t>
            </w:r>
            <w:r w:rsidRPr="00E4068C">
              <w:rPr>
                <w:sz w:val="20"/>
                <w:lang w:val="hy-AM"/>
              </w:rPr>
              <w:t>դրամի չափով փոխհատուցում</w:t>
            </w:r>
          </w:p>
        </w:tc>
        <w:tc>
          <w:tcPr>
            <w:tcW w:w="1417" w:type="dxa"/>
          </w:tcPr>
          <w:p w14:paraId="296809D5"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Չի ընդունվում</w:t>
            </w:r>
          </w:p>
        </w:tc>
        <w:tc>
          <w:tcPr>
            <w:tcW w:w="6521" w:type="dxa"/>
          </w:tcPr>
          <w:p w14:paraId="174DFF5B"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Ծրագրի շահառու Ա.Ս.-ի կողմից չի ներկայացվել տնկիների գնման փաստաթուղթ, ծախսերի հաշվարկում տնկիների գնումը չի ներառվել և տնկիների ձեռքբերման համար փոխհատուցում չի տրամադրվել:</w:t>
            </w:r>
          </w:p>
        </w:tc>
      </w:tr>
      <w:tr w:rsidR="00C52492" w:rsidRPr="009D1D6C" w14:paraId="6C338122" w14:textId="77777777" w:rsidTr="00BA3D39">
        <w:trPr>
          <w:trHeight w:val="900"/>
        </w:trPr>
        <w:tc>
          <w:tcPr>
            <w:tcW w:w="597" w:type="dxa"/>
          </w:tcPr>
          <w:p w14:paraId="018BF0B3"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9</w:t>
            </w:r>
            <w:r w:rsidRPr="00E4068C">
              <w:rPr>
                <w:rFonts w:ascii="Cambria Math" w:hAnsi="Cambria Math" w:cs="Cambria Math"/>
                <w:color w:val="000000"/>
                <w:sz w:val="20"/>
                <w:shd w:val="clear" w:color="auto" w:fill="FFFFFF"/>
                <w:lang w:val="hy-AM"/>
              </w:rPr>
              <w:t>․</w:t>
            </w:r>
          </w:p>
        </w:tc>
        <w:tc>
          <w:tcPr>
            <w:tcW w:w="6378" w:type="dxa"/>
          </w:tcPr>
          <w:p w14:paraId="709DC14A" w14:textId="77777777" w:rsidR="00C52492" w:rsidRPr="00E4068C" w:rsidRDefault="00C52492" w:rsidP="000110D8">
            <w:pPr>
              <w:rPr>
                <w:rStyle w:val="IntenseEmphasis"/>
                <w:i w:val="0"/>
                <w:iCs w:val="0"/>
                <w:color w:val="auto"/>
                <w:sz w:val="20"/>
                <w:lang w:val="hy-AM"/>
              </w:rPr>
            </w:pPr>
            <w:r w:rsidRPr="00E4068C">
              <w:rPr>
                <w:b/>
                <w:sz w:val="20"/>
                <w:lang w:val="hy-AM"/>
              </w:rPr>
              <w:t>6</w:t>
            </w:r>
            <w:r w:rsidRPr="00E4068C">
              <w:rPr>
                <w:rFonts w:ascii="Cambria Math" w:hAnsi="Cambria Math" w:cs="Cambria Math"/>
                <w:b/>
                <w:sz w:val="20"/>
                <w:lang w:val="hy-AM"/>
              </w:rPr>
              <w:t>․</w:t>
            </w:r>
            <w:r w:rsidRPr="00E4068C">
              <w:rPr>
                <w:b/>
                <w:sz w:val="20"/>
                <w:lang w:val="hy-AM"/>
              </w:rPr>
              <w:t>2</w:t>
            </w:r>
            <w:r w:rsidRPr="00E4068C">
              <w:rPr>
                <w:rFonts w:ascii="Cambria Math" w:hAnsi="Cambria Math" w:cs="Cambria Math"/>
                <w:b/>
                <w:sz w:val="20"/>
                <w:lang w:val="hy-AM"/>
              </w:rPr>
              <w:t>․</w:t>
            </w:r>
            <w:r w:rsidRPr="00E4068C">
              <w:rPr>
                <w:b/>
                <w:sz w:val="20"/>
                <w:lang w:val="hy-AM"/>
              </w:rPr>
              <w:t>1</w:t>
            </w:r>
            <w:r w:rsidRPr="00E4068C">
              <w:rPr>
                <w:rFonts w:ascii="Cambria Math" w:hAnsi="Cambria Math" w:cs="Cambria Math"/>
                <w:b/>
                <w:sz w:val="20"/>
                <w:lang w:val="hy-AM"/>
              </w:rPr>
              <w:t>․</w:t>
            </w:r>
            <w:r w:rsidRPr="00E4068C">
              <w:rPr>
                <w:b/>
                <w:sz w:val="20"/>
                <w:lang w:val="hy-AM"/>
              </w:rPr>
              <w:t xml:space="preserve"> </w:t>
            </w:r>
            <w:r w:rsidRPr="00E4068C">
              <w:rPr>
                <w:sz w:val="20"/>
                <w:lang w:val="hy-AM"/>
              </w:rPr>
              <w:t>ՀՀ կառավարության 19</w:t>
            </w:r>
            <w:r w:rsidRPr="00E4068C">
              <w:rPr>
                <w:rFonts w:cs="Cambria Math"/>
                <w:sz w:val="20"/>
                <w:lang w:val="hy-AM"/>
              </w:rPr>
              <w:t>.</w:t>
            </w:r>
            <w:r w:rsidRPr="00E4068C">
              <w:rPr>
                <w:sz w:val="20"/>
                <w:lang w:val="hy-AM"/>
              </w:rPr>
              <w:t>07</w:t>
            </w:r>
            <w:r w:rsidRPr="00E4068C">
              <w:rPr>
                <w:rFonts w:cs="Cambria Math"/>
                <w:sz w:val="20"/>
                <w:lang w:val="hy-AM"/>
              </w:rPr>
              <w:t>.</w:t>
            </w:r>
            <w:r w:rsidRPr="00E4068C">
              <w:rPr>
                <w:sz w:val="20"/>
                <w:lang w:val="hy-AM"/>
              </w:rPr>
              <w:t xml:space="preserve">2018 թվականի </w:t>
            </w:r>
            <w:r w:rsidRPr="00E4068C">
              <w:rPr>
                <w:rFonts w:eastAsia="Calibri" w:cs="Sylfaen"/>
                <w:bCs/>
                <w:sz w:val="20"/>
                <w:bdr w:val="none" w:sz="0" w:space="0" w:color="auto" w:frame="1"/>
                <w:lang w:val="hy-AM"/>
              </w:rPr>
              <w:t xml:space="preserve">N 893-Լ </w:t>
            </w:r>
            <w:r w:rsidRPr="00E4068C">
              <w:rPr>
                <w:sz w:val="20"/>
                <w:lang w:val="hy-AM"/>
              </w:rPr>
              <w:t xml:space="preserve">«ՀՀ-ում ագրոպարենային ոլորտի սարքավորումների լիզինգի աջակցության ծրագիրը հաստատելու մասին» </w:t>
            </w:r>
            <w:r w:rsidRPr="00E4068C">
              <w:rPr>
                <w:rFonts w:eastAsia="Calibri" w:cs="Sylfaen"/>
                <w:bCs/>
                <w:sz w:val="20"/>
                <w:bdr w:val="none" w:sz="0" w:space="0" w:color="auto" w:frame="1"/>
                <w:lang w:val="hy-AM"/>
              </w:rPr>
              <w:t xml:space="preserve">որոշման հավելվածի 40-րդ կետի 1-ին </w:t>
            </w:r>
            <w:r w:rsidRPr="00E4068C">
              <w:rPr>
                <w:sz w:val="20"/>
                <w:lang w:val="hy-AM"/>
              </w:rPr>
              <w:t>ենթակետով սահմանվել է, որ ծրագրի շրջանակներում լիզինգի պայմանագիրը կնքվում է մինչև</w:t>
            </w:r>
            <w:r w:rsidRPr="00E4068C">
              <w:rPr>
                <w:rFonts w:ascii="Calibri" w:hAnsi="Calibri" w:cs="Calibri"/>
                <w:sz w:val="20"/>
                <w:lang w:val="hy-AM"/>
              </w:rPr>
              <w:t> </w:t>
            </w:r>
            <w:r w:rsidRPr="00E4068C">
              <w:rPr>
                <w:sz w:val="20"/>
                <w:lang w:val="hy-AM"/>
              </w:rPr>
              <w:t>8 տարի ներառյալ` մարման ժամկետով։</w:t>
            </w:r>
            <w:r w:rsidRPr="00E4068C">
              <w:rPr>
                <w:rFonts w:eastAsia="Calibri" w:cs="Sylfaen"/>
                <w:bCs/>
                <w:sz w:val="20"/>
                <w:bdr w:val="none" w:sz="0" w:space="0" w:color="auto" w:frame="1"/>
                <w:lang w:val="hy-AM"/>
              </w:rPr>
              <w:t xml:space="preserve">  «</w:t>
            </w:r>
            <w:r w:rsidRPr="00E4068C">
              <w:rPr>
                <w:sz w:val="20"/>
                <w:lang w:val="hy-AM"/>
              </w:rPr>
              <w:t xml:space="preserve">ՀՀ-ում ագրոպարենային ոլորտի սարքավորումների լիզինգի աջակցության ծրագիրը հաստատելու մասին ՀՀ  կառավարության </w:t>
            </w:r>
            <w:r w:rsidRPr="00E4068C">
              <w:rPr>
                <w:rFonts w:eastAsia="Calibri" w:cs="Sylfaen"/>
                <w:bCs/>
                <w:sz w:val="20"/>
                <w:bdr w:val="none" w:sz="0" w:space="0" w:color="auto" w:frame="1"/>
                <w:lang w:val="hy-AM"/>
              </w:rPr>
              <w:t>2018 թվականի</w:t>
            </w:r>
            <w:r w:rsidRPr="00E4068C">
              <w:rPr>
                <w:sz w:val="20"/>
                <w:lang w:val="hy-AM"/>
              </w:rPr>
              <w:t xml:space="preserve"> </w:t>
            </w:r>
            <w:r w:rsidRPr="00E4068C">
              <w:rPr>
                <w:rFonts w:eastAsia="Calibri" w:cs="Sylfaen"/>
                <w:bCs/>
                <w:sz w:val="20"/>
                <w:bdr w:val="none" w:sz="0" w:space="0" w:color="auto" w:frame="1"/>
                <w:lang w:val="hy-AM"/>
              </w:rPr>
              <w:t>հուլիսի</w:t>
            </w:r>
            <w:r w:rsidRPr="00E4068C">
              <w:rPr>
                <w:sz w:val="20"/>
                <w:lang w:val="hy-AM"/>
              </w:rPr>
              <w:t xml:space="preserve"> </w:t>
            </w:r>
            <w:r w:rsidRPr="00E4068C">
              <w:rPr>
                <w:rFonts w:eastAsia="Calibri" w:cs="Sylfaen"/>
                <w:bCs/>
                <w:sz w:val="20"/>
                <w:bdr w:val="none" w:sz="0" w:space="0" w:color="auto" w:frame="1"/>
                <w:lang w:val="hy-AM"/>
              </w:rPr>
              <w:t xml:space="preserve">19-ի N 893-լ որոշման մեջ փոփոխություններ և լրացումներ կատարելու մասին» </w:t>
            </w:r>
            <w:r w:rsidRPr="00E4068C">
              <w:rPr>
                <w:rFonts w:eastAsia="Calibri" w:cs="Sylfaen"/>
                <w:bCs/>
                <w:sz w:val="20"/>
                <w:bdr w:val="none" w:sz="0" w:space="0" w:color="auto" w:frame="1"/>
                <w:lang w:val="hy-AM"/>
              </w:rPr>
              <w:lastRenderedPageBreak/>
              <w:t>ՀՀ կառավարության  2022 թվականի հունվարի 27-ի N 95-լ որոշմամբ հավելվածի 40-րդ կետի 1-ին ենթակետով սահմանված պահանջը փոխվել է և սահմանվել է մինչև 5 տարի, ներառյալ` մարման ժամկետով։ Նշված որոշումը ուժի մեջ է մտել 01.02.2022թ-ին։ Որոշման հավելվ</w:t>
            </w:r>
            <w:r w:rsidRPr="00E4068C">
              <w:rPr>
                <w:sz w:val="20"/>
                <w:lang w:val="hy-AM"/>
              </w:rPr>
              <w:t>ածի 40-րդ կետի 1-ին ենթակետի փոփոխությունը</w:t>
            </w:r>
            <w:r w:rsidRPr="00E4068C">
              <w:rPr>
                <w:rFonts w:eastAsia="Calibri" w:cs="Sylfaen"/>
                <w:bCs/>
                <w:sz w:val="20"/>
                <w:bdr w:val="none" w:sz="0" w:space="0" w:color="auto" w:frame="1"/>
                <w:lang w:val="hy-AM"/>
              </w:rPr>
              <w:t xml:space="preserve"> ուժի մեջ մտնելուց հետո, կնքված պայմանագրերից թվով 4 պայմանագիր կնքվել է նախատեսված ժամկետից ավելի երկար ժամկետով։ </w:t>
            </w:r>
          </w:p>
          <w:p w14:paraId="6F0D31E9" w14:textId="77777777" w:rsidR="00C52492" w:rsidRPr="00E4068C" w:rsidRDefault="00C52492" w:rsidP="000110D8">
            <w:pPr>
              <w:rPr>
                <w:color w:val="000000"/>
                <w:sz w:val="20"/>
                <w:shd w:val="clear" w:color="auto" w:fill="FFFFFF"/>
                <w:lang w:val="hy-AM"/>
              </w:rPr>
            </w:pPr>
          </w:p>
        </w:tc>
        <w:tc>
          <w:tcPr>
            <w:tcW w:w="1417" w:type="dxa"/>
          </w:tcPr>
          <w:p w14:paraId="6840B0F4"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14D15D7B"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ԳՖԿ-ի կողմից հաշվեքննության նպատակով տրամադրված հաշվետվությունում 6.2.1-ին կետում նշված լիզինգների մասով ֆինանսական կազմակերպությունների կողմից թյուրմացաբար նշվել են ոչ թե լիզինգների պայմանագրերի կնքման ամսաթվերը, այլ լիզինգների փաստացի հանձնման ընդունման օրերը, որի պատճառով լիզինգների պայմանագրերի մարման ժամկետները ստացվել են նախատեսվածից երկար ժամկետով։</w:t>
            </w:r>
          </w:p>
          <w:p w14:paraId="3EFBED2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Էկոնոմիկայի նախարարի տեղակալի 2023 թվականի հունվարի 20-ի N 03/891-2023 գրությամբ </w:t>
            </w:r>
          </w:p>
          <w:p w14:paraId="61C6F213"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lastRenderedPageBreak/>
              <w:t>Էկոնոմիկայի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արձանագրության պատճենը ներկայացրել է ԳՖԿ-ին՝ 1187-12004 (452200) «Հայաստանի Հանրապետության ագրոպարենային ոլորտի սարքավորումների լիզինգի աջակցություն» ծրագրի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ու կատարված աշխատանքի մասին Էկոնոմիկայի նախարարություն տեղեկատվություն խնդրանքով։</w:t>
            </w:r>
          </w:p>
          <w:p w14:paraId="2841A01D"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ՀՀ   էկոնոմիկայի նախարարի տեղակալի ԳՖԿ-ի տնօրենի ժամանակավոր պաշտոնակատարին ուղղված 2023 թվականի փետրվարի 15-ի N 03/2663-2023 գրությամբ պահանջվել է հնարավոր սեղմ ժամկետում ֆինանսական կազմակերպություններից ստանալ և Էկոնոմիկայի նախարարություն </w:t>
            </w:r>
            <w:r w:rsidRPr="00E4068C">
              <w:rPr>
                <w:color w:val="000000"/>
                <w:sz w:val="20"/>
                <w:shd w:val="clear" w:color="auto" w:fill="FFFFFF"/>
                <w:lang w:val="hy-AM"/>
              </w:rPr>
              <w:lastRenderedPageBreak/>
              <w:t xml:space="preserve">ներկայացնել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արձանագրությունում ծրագրի մասով արձանագրված անհամապատասխանությունների և խեղաթյուրումների մասին ֆինանսական կազմակերպությունների կողմից տրամադրված  պարզաբանումների հիմնավորող փաստաթղթերի պատճենները։ </w:t>
            </w:r>
          </w:p>
          <w:p w14:paraId="78A850D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Կից ներկայացվում է Էկոնոմիկայի նախարարի տեղակալին ուղղված ԳՖԿ-ի տնօրենի ժամանակավոր պաշտոնակատարի 2023 թվականի փետրվարի 8-ի N ԳՖԿ-76 պատասխան-գրությունը՝ արձանագրված անհամապատասխանությունների վերաբերյալ ԳՖԿ-ի և ֆինանսկան կազմակերպությունների կողմից տրամադրված պարզաբանումների և պարզաբանումները հիմնավորող առանձին փաստաթղթերի վերաբերյալ։ Պարզաբանումները հիմնավորող մյուս փաստաթղթերը Հաշվեքննիչ պալատին կներկայացվեն ԳՖԿ-ից ստանալուց հետո լրացուցիչ։</w:t>
            </w:r>
          </w:p>
        </w:tc>
      </w:tr>
      <w:tr w:rsidR="00C52492" w:rsidRPr="009D1D6C" w14:paraId="66740F2F" w14:textId="77777777" w:rsidTr="00BA3D39">
        <w:trPr>
          <w:trHeight w:val="900"/>
        </w:trPr>
        <w:tc>
          <w:tcPr>
            <w:tcW w:w="597" w:type="dxa"/>
          </w:tcPr>
          <w:p w14:paraId="0EEDD497" w14:textId="77777777" w:rsidR="00C52492" w:rsidRPr="00E4068C" w:rsidRDefault="00C52492" w:rsidP="00C52492">
            <w:pPr>
              <w:ind w:firstLine="0"/>
              <w:rPr>
                <w:color w:val="000000"/>
                <w:sz w:val="20"/>
                <w:shd w:val="clear" w:color="auto" w:fill="FFFFFF"/>
                <w:lang w:val="hy-AM"/>
              </w:rPr>
            </w:pPr>
            <w:r w:rsidRPr="00E4068C">
              <w:rPr>
                <w:rFonts w:ascii="Cambria Math" w:hAnsi="Cambria Math" w:cs="Cambria Math"/>
                <w:color w:val="000000"/>
                <w:sz w:val="20"/>
                <w:shd w:val="clear" w:color="auto" w:fill="FFFFFF"/>
                <w:lang w:val="hy-AM"/>
              </w:rPr>
              <w:lastRenderedPageBreak/>
              <w:t>10․</w:t>
            </w:r>
          </w:p>
        </w:tc>
        <w:tc>
          <w:tcPr>
            <w:tcW w:w="6378" w:type="dxa"/>
          </w:tcPr>
          <w:p w14:paraId="5501533C" w14:textId="77777777" w:rsidR="00C52492" w:rsidRPr="00E4068C" w:rsidRDefault="00C52492" w:rsidP="000110D8">
            <w:pPr>
              <w:rPr>
                <w:rStyle w:val="IntenseEmphasis"/>
                <w:i w:val="0"/>
                <w:iCs w:val="0"/>
                <w:color w:val="auto"/>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2</w:t>
            </w:r>
            <w:r w:rsidRPr="00E4068C">
              <w:rPr>
                <w:rFonts w:ascii="Cambria Math" w:hAnsi="Cambria Math" w:cs="Cambria Math"/>
                <w:sz w:val="20"/>
                <w:lang w:val="hy-AM"/>
              </w:rPr>
              <w:t>․</w:t>
            </w:r>
            <w:r w:rsidRPr="00E4068C">
              <w:rPr>
                <w:sz w:val="20"/>
                <w:lang w:val="hy-AM"/>
              </w:rPr>
              <w:t>2</w:t>
            </w:r>
            <w:r w:rsidRPr="00E4068C">
              <w:rPr>
                <w:rFonts w:ascii="Cambria Math" w:hAnsi="Cambria Math" w:cs="Cambria Math"/>
                <w:sz w:val="20"/>
                <w:lang w:val="hy-AM"/>
              </w:rPr>
              <w:t>․</w:t>
            </w:r>
            <w:r w:rsidRPr="00E4068C">
              <w:rPr>
                <w:sz w:val="20"/>
                <w:lang w:val="hy-AM"/>
              </w:rPr>
              <w:t xml:space="preserve"> ՀՀ կառավարության 19</w:t>
            </w:r>
            <w:r w:rsidRPr="00E4068C">
              <w:rPr>
                <w:rFonts w:cs="Cambria Math"/>
                <w:sz w:val="20"/>
                <w:lang w:val="hy-AM"/>
              </w:rPr>
              <w:t>.</w:t>
            </w:r>
            <w:r w:rsidRPr="00E4068C">
              <w:rPr>
                <w:sz w:val="20"/>
                <w:lang w:val="hy-AM"/>
              </w:rPr>
              <w:t>07</w:t>
            </w:r>
            <w:r w:rsidRPr="00E4068C">
              <w:rPr>
                <w:rFonts w:cs="Cambria Math"/>
                <w:sz w:val="20"/>
                <w:lang w:val="hy-AM"/>
              </w:rPr>
              <w:t>.</w:t>
            </w:r>
            <w:r w:rsidRPr="00E4068C">
              <w:rPr>
                <w:sz w:val="20"/>
                <w:lang w:val="hy-AM"/>
              </w:rPr>
              <w:t xml:space="preserve">2018 թվականի </w:t>
            </w:r>
            <w:r w:rsidRPr="00E4068C">
              <w:rPr>
                <w:rFonts w:eastAsia="Calibri" w:cs="Sylfaen"/>
                <w:bCs/>
                <w:sz w:val="20"/>
                <w:bdr w:val="none" w:sz="0" w:space="0" w:color="auto" w:frame="1"/>
                <w:lang w:val="hy-AM"/>
              </w:rPr>
              <w:t xml:space="preserve">N 893-լ </w:t>
            </w:r>
            <w:r w:rsidRPr="00E4068C">
              <w:rPr>
                <w:sz w:val="20"/>
                <w:lang w:val="hy-AM"/>
              </w:rPr>
              <w:t xml:space="preserve">«ՀՀ-ում ագրոպարենային ոլորտի սարքավորումների լիզինգի աջակցության ծրագիրը հաստատելու մասին» </w:t>
            </w:r>
            <w:r w:rsidRPr="00E4068C">
              <w:rPr>
                <w:rFonts w:eastAsia="Calibri" w:cs="Sylfaen"/>
                <w:bCs/>
                <w:sz w:val="20"/>
                <w:bdr w:val="none" w:sz="0" w:space="0" w:color="auto" w:frame="1"/>
                <w:lang w:val="hy-AM"/>
              </w:rPr>
              <w:t xml:space="preserve">որոշման հավելվածի 40-րդ կետի 1-ին </w:t>
            </w:r>
            <w:r w:rsidRPr="00E4068C">
              <w:rPr>
                <w:sz w:val="20"/>
                <w:lang w:val="hy-AM"/>
              </w:rPr>
              <w:t>ենթակետով սահմանվել է, որ ծրագրի շրջանակներում լիզինգի պայմանագիրը կնքվում է մինչև</w:t>
            </w:r>
            <w:r w:rsidRPr="00E4068C">
              <w:rPr>
                <w:rFonts w:ascii="Calibri" w:hAnsi="Calibri" w:cs="Calibri"/>
                <w:sz w:val="20"/>
                <w:lang w:val="hy-AM"/>
              </w:rPr>
              <w:t> </w:t>
            </w:r>
            <w:r w:rsidRPr="00E4068C">
              <w:rPr>
                <w:sz w:val="20"/>
                <w:lang w:val="hy-AM"/>
              </w:rPr>
              <w:t>8 տարի, ներառյալ` մարման ժամկետով։</w:t>
            </w:r>
            <w:r w:rsidRPr="00E4068C">
              <w:rPr>
                <w:rFonts w:eastAsia="Calibri" w:cs="Sylfaen"/>
                <w:bCs/>
                <w:sz w:val="20"/>
                <w:bdr w:val="none" w:sz="0" w:space="0" w:color="auto" w:frame="1"/>
                <w:lang w:val="hy-AM"/>
              </w:rPr>
              <w:t xml:space="preserve"> </w:t>
            </w:r>
            <w:r w:rsidRPr="00E4068C">
              <w:rPr>
                <w:rFonts w:eastAsia="Calibri" w:cs="Sylfaen"/>
                <w:bCs/>
                <w:color w:val="333333"/>
                <w:sz w:val="20"/>
                <w:bdr w:val="none" w:sz="0" w:space="0" w:color="auto" w:frame="1"/>
                <w:lang w:val="hy-AM"/>
              </w:rPr>
              <w:t xml:space="preserve"> Մինչև որոշման նշված հոդվածում </w:t>
            </w:r>
            <w:r w:rsidRPr="00E4068C">
              <w:rPr>
                <w:rFonts w:eastAsia="Calibri" w:cs="Sylfaen"/>
                <w:bCs/>
                <w:color w:val="333333"/>
                <w:sz w:val="20"/>
                <w:bdr w:val="none" w:sz="0" w:space="0" w:color="auto" w:frame="1"/>
                <w:lang w:val="hy-AM"/>
              </w:rPr>
              <w:lastRenderedPageBreak/>
              <w:t xml:space="preserve">փոփոխությունների կատարումը,   թվով </w:t>
            </w:r>
            <w:r w:rsidRPr="00E4068C">
              <w:rPr>
                <w:rFonts w:eastAsia="Calibri" w:cs="Sylfaen"/>
                <w:bCs/>
                <w:sz w:val="20"/>
                <w:bdr w:val="none" w:sz="0" w:space="0" w:color="auto" w:frame="1"/>
                <w:lang w:val="hy-AM"/>
              </w:rPr>
              <w:t xml:space="preserve">11 պայմանագիր կնքվել է նախատեսված ժամկետից ավելի երկար ժամկետով։ </w:t>
            </w:r>
          </w:p>
          <w:p w14:paraId="2EE30F59" w14:textId="77777777" w:rsidR="00C52492" w:rsidRPr="00E4068C" w:rsidRDefault="00C52492" w:rsidP="000110D8">
            <w:pPr>
              <w:rPr>
                <w:color w:val="000000"/>
                <w:sz w:val="20"/>
                <w:shd w:val="clear" w:color="auto" w:fill="FFFFFF"/>
                <w:lang w:val="hy-AM"/>
              </w:rPr>
            </w:pPr>
          </w:p>
        </w:tc>
        <w:tc>
          <w:tcPr>
            <w:tcW w:w="1417" w:type="dxa"/>
          </w:tcPr>
          <w:p w14:paraId="57D0880C"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76000F78"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ԳՖԿ-ի կողմից հաշվեքննության նպատակով տրամադրված հաշվետվությունում 6.2.2-րդ կետում նշված լիզինգների մասով ֆինանսական կազմակերպությունների կողմից սխալմամբ հաշվետվություններում չեն նշվել լիզինգով ձեռք բերվող սարքավորումների մատակարարման ժամկետը, որի պատճառով </w:t>
            </w:r>
            <w:r w:rsidRPr="00E4068C">
              <w:rPr>
                <w:color w:val="000000"/>
                <w:sz w:val="20"/>
                <w:shd w:val="clear" w:color="auto" w:fill="FFFFFF"/>
                <w:lang w:val="hy-AM"/>
              </w:rPr>
              <w:lastRenderedPageBreak/>
              <w:t>լիզինգների պայմանագրերի մարման ժամկետները ստացվել են նախատեսվածից երկար ժամկետով։</w:t>
            </w:r>
          </w:p>
          <w:p w14:paraId="7B5E69F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Էկոնոմիկայի նախարարի տեղակալի 2023 թվականի հունվարի 20-ի N 03/891-2023 գրությամբ </w:t>
            </w:r>
          </w:p>
          <w:p w14:paraId="7015622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Էկոնոմիկայի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արձանագրության պատճենը ներկայացրել է ԳՖԿ-ին՝ 1187-12004 (452200) «Հայաստանի Հանրապետության ագրոպարենային ոլորտի սարքավորումների լիզինգի աջակցություն» ծրագրի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ու կատարված աշխատանքի մասին Էկոնոմիկայի նախարարություն տեղեկատվություն խնդրանքով։</w:t>
            </w:r>
          </w:p>
          <w:p w14:paraId="7F628DFC" w14:textId="77777777" w:rsidR="00C52492" w:rsidRPr="00E4068C" w:rsidRDefault="00C52492" w:rsidP="000110D8">
            <w:pPr>
              <w:rPr>
                <w:color w:val="000000"/>
                <w:sz w:val="20"/>
                <w:shd w:val="clear" w:color="auto" w:fill="FFFFFF"/>
                <w:lang w:val="hy-AM"/>
              </w:rPr>
            </w:pPr>
          </w:p>
          <w:p w14:paraId="02EE0273"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Էկոնոմիկայի նախարարի տեղակալի ԳՖԿ-ի տնօրենի ժամանակավոր պաշտոնակատարին ուղղված 2023 թվականի փետրվարի 15-ի N 03/2663-2023 գրությամբ պահանջվել է հնարավոր սեղմ ժամկետում ֆինանսական կազմակերպություններից ստանալ և Էկոնոմիկայի նախարարություն ներկայացնել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արձանագրությունում ծրագրի մասով արձանագրված անհամապատասխանությունների և խեղաթյուրումների մասին ֆինանսական կազմակերպությունների կողմից տրամադրված  պարզաբանումների հիմնավորող փաստաթղթերի պատճենները։ </w:t>
            </w:r>
          </w:p>
          <w:p w14:paraId="7FE099A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Կից ներկայացվում է Էկոնոմիկայի նախարարի տեղակալին ուղղված ԳՖԿ-ի տնօրենի ժամանակավոր պաշտոնակատարի 2023 թվականի փետրվարի 8-ի N ԳՖԿ-76 պատասխան-գրությունը՝ արձանագրված անհամապատասխանությունների վերաբերյալ ԳՖԿ-ի և ֆինանսկան կազմակերպությունների կողմից տրամադրված պարզաբանումների և պարզաբանումները հիմնավորող առանձին փաստաթղթերի վերաբերյալ։ Պարզաբանումները հիմնավորող մյուս փաստաթղթերը Հաշվեքննիչ պալատին կներկայացվեն ԳՖԿ-ից ստանալուց հետո լրացուցիչ։</w:t>
            </w:r>
          </w:p>
        </w:tc>
      </w:tr>
      <w:tr w:rsidR="00C52492" w:rsidRPr="009D1D6C" w14:paraId="408B83D0" w14:textId="77777777" w:rsidTr="00BA3D39">
        <w:tc>
          <w:tcPr>
            <w:tcW w:w="597" w:type="dxa"/>
          </w:tcPr>
          <w:p w14:paraId="0D777BBB"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11</w:t>
            </w:r>
            <w:r w:rsidRPr="00E4068C">
              <w:rPr>
                <w:rFonts w:ascii="Cambria Math" w:hAnsi="Cambria Math" w:cs="Cambria Math"/>
                <w:color w:val="000000"/>
                <w:sz w:val="20"/>
                <w:shd w:val="clear" w:color="auto" w:fill="FFFFFF"/>
                <w:lang w:val="hy-AM"/>
              </w:rPr>
              <w:t>․</w:t>
            </w:r>
          </w:p>
        </w:tc>
        <w:tc>
          <w:tcPr>
            <w:tcW w:w="6378" w:type="dxa"/>
          </w:tcPr>
          <w:p w14:paraId="3BD27FDD" w14:textId="77777777" w:rsidR="00C52492" w:rsidRPr="00E4068C" w:rsidRDefault="00C52492" w:rsidP="000110D8">
            <w:pPr>
              <w:tabs>
                <w:tab w:val="left" w:pos="426"/>
              </w:tabs>
              <w:rPr>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2</w:t>
            </w:r>
            <w:r w:rsidRPr="00E4068C">
              <w:rPr>
                <w:rFonts w:ascii="Cambria Math" w:hAnsi="Cambria Math" w:cs="Cambria Math"/>
                <w:sz w:val="20"/>
                <w:lang w:val="hy-AM"/>
              </w:rPr>
              <w:t>․</w:t>
            </w:r>
            <w:r w:rsidRPr="00E4068C">
              <w:rPr>
                <w:sz w:val="20"/>
                <w:lang w:val="hy-AM"/>
              </w:rPr>
              <w:t>3</w:t>
            </w:r>
            <w:r w:rsidRPr="00E4068C">
              <w:rPr>
                <w:rFonts w:ascii="Cambria Math" w:hAnsi="Cambria Math" w:cs="Cambria Math"/>
                <w:sz w:val="20"/>
                <w:lang w:val="hy-AM"/>
              </w:rPr>
              <w:t>․</w:t>
            </w:r>
            <w:r w:rsidRPr="00E4068C">
              <w:rPr>
                <w:sz w:val="20"/>
                <w:lang w:val="hy-AM"/>
              </w:rPr>
              <w:t xml:space="preserve"> ՀՀ կառավարության 19</w:t>
            </w:r>
            <w:r w:rsidRPr="00E4068C">
              <w:rPr>
                <w:rFonts w:cs="Cambria Math"/>
                <w:sz w:val="20"/>
                <w:lang w:val="hy-AM"/>
              </w:rPr>
              <w:t>.</w:t>
            </w:r>
            <w:r w:rsidRPr="00E4068C">
              <w:rPr>
                <w:sz w:val="20"/>
                <w:lang w:val="hy-AM"/>
              </w:rPr>
              <w:t>07</w:t>
            </w:r>
            <w:r w:rsidRPr="00E4068C">
              <w:rPr>
                <w:rFonts w:cs="Cambria Math"/>
                <w:sz w:val="20"/>
                <w:lang w:val="hy-AM"/>
              </w:rPr>
              <w:t>.</w:t>
            </w:r>
            <w:r w:rsidRPr="00E4068C">
              <w:rPr>
                <w:sz w:val="20"/>
                <w:lang w:val="hy-AM"/>
              </w:rPr>
              <w:t xml:space="preserve">2018 թվականի </w:t>
            </w:r>
            <w:r w:rsidRPr="00E4068C">
              <w:rPr>
                <w:rFonts w:eastAsia="Calibri" w:cs="Sylfaen"/>
                <w:bCs/>
                <w:sz w:val="20"/>
                <w:bdr w:val="none" w:sz="0" w:space="0" w:color="auto" w:frame="1"/>
                <w:lang w:val="hy-AM"/>
              </w:rPr>
              <w:t xml:space="preserve">N 893-լ </w:t>
            </w:r>
            <w:r w:rsidRPr="00E4068C">
              <w:rPr>
                <w:sz w:val="20"/>
                <w:lang w:val="hy-AM"/>
              </w:rPr>
              <w:t xml:space="preserve">«ՀՀ-ում ագրոպարենային ոլորտի սարքավորումների լիզինգի աջակցության ծրագիրը հաստատելու մասին» </w:t>
            </w:r>
            <w:r w:rsidRPr="00E4068C">
              <w:rPr>
                <w:rFonts w:eastAsia="Calibri" w:cs="Sylfaen"/>
                <w:bCs/>
                <w:sz w:val="20"/>
                <w:bdr w:val="none" w:sz="0" w:space="0" w:color="auto" w:frame="1"/>
                <w:lang w:val="hy-AM"/>
              </w:rPr>
              <w:t xml:space="preserve">որոշման հավելվածի 40-րդ կետի 2-րդ </w:t>
            </w:r>
            <w:r w:rsidRPr="00E4068C">
              <w:rPr>
                <w:sz w:val="20"/>
                <w:lang w:val="hy-AM"/>
              </w:rPr>
              <w:t>ենթակետի՝ լիզինգը տրամադրվում է Հայաստանի Հանրապետության դրամով տարեկան մինչև 12 տոկոս փաստացի տոկոսադրույքով, որից սուբսիդավորվում է մինչև 10 տոկոսային կետը (մինչև փոփոխությունը՝ 27</w:t>
            </w:r>
            <w:r w:rsidRPr="00E4068C">
              <w:rPr>
                <w:rFonts w:ascii="Cambria Math" w:hAnsi="Cambria Math" w:cs="Cambria Math"/>
                <w:sz w:val="20"/>
                <w:lang w:val="hy-AM"/>
              </w:rPr>
              <w:t>․</w:t>
            </w:r>
            <w:r w:rsidRPr="00E4068C">
              <w:rPr>
                <w:sz w:val="20"/>
                <w:lang w:val="hy-AM"/>
              </w:rPr>
              <w:t>01</w:t>
            </w:r>
            <w:r w:rsidRPr="00E4068C">
              <w:rPr>
                <w:rFonts w:ascii="Cambria Math" w:hAnsi="Cambria Math" w:cs="Cambria Math"/>
                <w:sz w:val="20"/>
                <w:lang w:val="hy-AM"/>
              </w:rPr>
              <w:t>․</w:t>
            </w:r>
            <w:r w:rsidRPr="00E4068C">
              <w:rPr>
                <w:sz w:val="20"/>
                <w:lang w:val="hy-AM"/>
              </w:rPr>
              <w:t>2022 թվականը լիզինգը տրամադրվել է մինչև 11 տոկոս տոկոսադրույքով, որի մինչև 7 տոկոսային կետը սուբսիդավորվել է)։</w:t>
            </w:r>
          </w:p>
          <w:p w14:paraId="15800D57" w14:textId="77777777" w:rsidR="00C52492" w:rsidRPr="00E4068C" w:rsidRDefault="00C52492" w:rsidP="000110D8">
            <w:pPr>
              <w:tabs>
                <w:tab w:val="left" w:pos="426"/>
              </w:tabs>
              <w:rPr>
                <w:rFonts w:eastAsia="Calibri" w:cs="Sylfaen"/>
                <w:bCs/>
                <w:sz w:val="20"/>
                <w:bdr w:val="none" w:sz="0" w:space="0" w:color="auto" w:frame="1"/>
                <w:lang w:val="hy-AM"/>
              </w:rPr>
            </w:pPr>
            <w:r w:rsidRPr="00E4068C">
              <w:rPr>
                <w:rFonts w:eastAsia="Calibri" w:cs="Sylfaen"/>
                <w:bCs/>
                <w:sz w:val="20"/>
                <w:bdr w:val="none" w:sz="0" w:space="0" w:color="auto" w:frame="1"/>
                <w:lang w:val="hy-AM"/>
              </w:rPr>
              <w:t xml:space="preserve">      2022 թվականի հաշվեքննվող ժամանակաշրջանի ընթացքում ծրագրի շրջանակում կնքված պայմանագրերով 239 դեպքով ոչ </w:t>
            </w:r>
            <w:r w:rsidRPr="00E4068C">
              <w:rPr>
                <w:rFonts w:eastAsia="Arial Unicode" w:cs="Arial"/>
                <w:color w:val="000000"/>
                <w:sz w:val="20"/>
                <w:shd w:val="clear" w:color="auto" w:fill="FFFFFF"/>
                <w:lang w:val="hy-AM"/>
              </w:rPr>
              <w:t>սահմանամերձ</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բնակավայրերի</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տարածքներում</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գործունեություն</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իրականացնող</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տնտեսավարողներ</w:t>
            </w:r>
            <w:r w:rsidRPr="00E4068C">
              <w:rPr>
                <w:rFonts w:eastAsia="Calibri" w:cs="Sylfaen"/>
                <w:bCs/>
                <w:sz w:val="20"/>
                <w:bdr w:val="none" w:sz="0" w:space="0" w:color="auto" w:frame="1"/>
                <w:lang w:val="hy-AM"/>
              </w:rPr>
              <w:t xml:space="preserve"> սուբսիդավորվել են նախատեսված 10 տոկոսային կետից ավելի տոկոսով, իսկ «Նորդեն Թերուար» ՍՊԸ-ն (ՀՀ Տավուշի մարզ Կողբ համայնք), որը համարվում է </w:t>
            </w:r>
            <w:r w:rsidRPr="00E4068C">
              <w:rPr>
                <w:sz w:val="20"/>
                <w:lang w:val="hy-AM"/>
              </w:rPr>
              <w:t xml:space="preserve">սոցիալական աջակցություն ստացող սահմանամերձ բնակավայրերի տարածքներում  գործունեություն իրականացնող տնտեսվարող, </w:t>
            </w:r>
            <w:r w:rsidRPr="00E4068C">
              <w:rPr>
                <w:rFonts w:eastAsia="Calibri" w:cs="Sylfaen"/>
                <w:bCs/>
                <w:sz w:val="20"/>
                <w:bdr w:val="none" w:sz="0" w:space="0" w:color="auto" w:frame="1"/>
                <w:lang w:val="hy-AM"/>
              </w:rPr>
              <w:t xml:space="preserve"> սուբսիդավորվել է 13</w:t>
            </w:r>
            <w:r w:rsidRPr="00E4068C">
              <w:rPr>
                <w:rFonts w:ascii="Cambria Math" w:eastAsia="Calibri" w:hAnsi="Cambria Math" w:cs="Cambria Math"/>
                <w:bCs/>
                <w:sz w:val="20"/>
                <w:bdr w:val="none" w:sz="0" w:space="0" w:color="auto" w:frame="1"/>
                <w:lang w:val="hy-AM"/>
              </w:rPr>
              <w:t>․</w:t>
            </w:r>
            <w:r w:rsidRPr="00E4068C">
              <w:rPr>
                <w:rFonts w:eastAsia="Calibri" w:cs="Sylfaen"/>
                <w:bCs/>
                <w:sz w:val="20"/>
                <w:bdr w:val="none" w:sz="0" w:space="0" w:color="auto" w:frame="1"/>
                <w:lang w:val="hy-AM"/>
              </w:rPr>
              <w:t>10 տոկոսի չափով որոշմամբ սահմանված 12 տոկոսի փոխարեն։</w:t>
            </w:r>
          </w:p>
          <w:p w14:paraId="6C8C8417" w14:textId="77777777" w:rsidR="00C52492" w:rsidRPr="00E4068C" w:rsidRDefault="00C52492" w:rsidP="000110D8">
            <w:pPr>
              <w:rPr>
                <w:color w:val="000000"/>
                <w:sz w:val="20"/>
                <w:shd w:val="clear" w:color="auto" w:fill="FFFFFF"/>
                <w:lang w:val="hy-AM"/>
              </w:rPr>
            </w:pPr>
          </w:p>
        </w:tc>
        <w:tc>
          <w:tcPr>
            <w:tcW w:w="1417" w:type="dxa"/>
          </w:tcPr>
          <w:p w14:paraId="65B45D1D"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t>Ընթացքում է</w:t>
            </w:r>
          </w:p>
        </w:tc>
        <w:tc>
          <w:tcPr>
            <w:tcW w:w="6521" w:type="dxa"/>
          </w:tcPr>
          <w:p w14:paraId="53651DFD"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ԳՖԿ-ի կողմից հաշվեքննության նպատակով տրամադրված հաշվետվությունում 6.2.3-րդ կետում նշված՝</w:t>
            </w:r>
          </w:p>
          <w:p w14:paraId="693C67CC"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 «ԱԳԲԱ լիզինգ» ՎԿ ՓԲԸ-ի կողմից տրամադրված լիզինգների մասով ֆինանսական կազմակերպության կողմից սխալմամբ հաշվետվություններում նշվել են ոչ թե լիզինգների սուբսիդավորման տոկոսադրույքները, այլ լիզինգների տոկոսադրույքները՝ ներառյալ սուբսիդավորման մասը,</w:t>
            </w:r>
          </w:p>
          <w:p w14:paraId="4D66E4BC"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«Ինեկոբանկ» ՓԲԸ-ի կողմից տրամադրված լիզինգների սուբսիդավորման տոկոսադրույքները համապատասխանում են </w:t>
            </w:r>
            <w:r w:rsidRPr="00E4068C">
              <w:rPr>
                <w:rFonts w:eastAsia="Calibri"/>
                <w:bCs/>
                <w:sz w:val="20"/>
                <w:lang w:val="hy-AM"/>
              </w:rPr>
              <w:t xml:space="preserve">Կառավարության 2021 թվականի փետրվարի 11-ի N 175-Լ որոշմամբ սահմանված պահանջներին, ըստ որոնց 2021 թվականի փետրվարի 13-ից մինչև 2021 թվականի դեկտեմբերի 31-ը լիզինգների փաստացի տոկոսադրույքները չպետք է գերազանցեն դրամով 14%-ը, որն ամբողջությամբ ենթակա է </w:t>
            </w:r>
            <w:r w:rsidRPr="00E4068C">
              <w:rPr>
                <w:color w:val="000000"/>
                <w:sz w:val="20"/>
                <w:shd w:val="clear" w:color="auto" w:fill="FFFFFF"/>
                <w:lang w:val="hy-AM"/>
              </w:rPr>
              <w:t>սուբսիդավորման,</w:t>
            </w:r>
          </w:p>
          <w:p w14:paraId="7F61E226"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 մյուս ֆինանսական կազմակերպությունների կողմից տրամադրված լիզինգների սուբսիդավորման տոկոսադրույքների հետ կապված անհամապատասխանություններն առաջարկվում է Հաշվեքննիչ պալատի կողմից ևս մեկ անգամ վերանայել, քանի որ՝</w:t>
            </w:r>
          </w:p>
          <w:p w14:paraId="692DD48C" w14:textId="77777777" w:rsidR="00C52492" w:rsidRPr="00E4068C" w:rsidRDefault="00C52492" w:rsidP="00C52492">
            <w:pPr>
              <w:pStyle w:val="ListParagraph"/>
              <w:numPr>
                <w:ilvl w:val="0"/>
                <w:numId w:val="32"/>
              </w:numPr>
              <w:spacing w:before="120" w:after="0" w:line="276" w:lineRule="auto"/>
              <w:ind w:left="0" w:firstLine="331"/>
              <w:contextualSpacing w:val="0"/>
              <w:jc w:val="both"/>
              <w:rPr>
                <w:rFonts w:ascii="GHEA Grapalat" w:hAnsi="GHEA Grapalat"/>
                <w:color w:val="000000"/>
                <w:sz w:val="20"/>
                <w:shd w:val="clear" w:color="auto" w:fill="FFFFFF"/>
                <w:lang w:val="hy-AM"/>
              </w:rPr>
            </w:pPr>
            <w:r w:rsidRPr="00E4068C">
              <w:rPr>
                <w:rFonts w:ascii="GHEA Grapalat" w:hAnsi="GHEA Grapalat"/>
                <w:color w:val="000000"/>
                <w:sz w:val="20"/>
                <w:shd w:val="clear" w:color="auto" w:fill="FFFFFF"/>
                <w:lang w:val="hy-AM"/>
              </w:rPr>
              <w:t xml:space="preserve"> Ծրագրի մեկնարկից՝ 2018 թվականից սկսած մինչև 2020 թվականի մարտի 29-ը լիզինգը տրամադրվել է տարեկան մինչև 11 տոկոս տոկոսադրույքով, որի մինչև 7 տոկոսային կետը սուբսիդավորվել է, որպեսզի լիզինգառուի կողմից վճարվող լիզինգի տարեկան տոկոսադրույքը կազմի 4 տոկոս, իսկ Հայաստանի </w:t>
            </w:r>
            <w:r w:rsidRPr="00E4068C">
              <w:rPr>
                <w:rFonts w:ascii="GHEA Grapalat" w:hAnsi="GHEA Grapalat"/>
                <w:color w:val="000000"/>
                <w:sz w:val="20"/>
                <w:shd w:val="clear" w:color="auto" w:fill="FFFFFF"/>
                <w:lang w:val="hy-AM"/>
              </w:rPr>
              <w:lastRenderedPageBreak/>
              <w:t>Հանրապետության կառավարության 2014 թվականի դեկտեմբերի 18-ի N 1444-Ն որոշմամբ հաստատված սոցիալական աջակցություն ստացող սահմանամերձ բնակավայրերի տարածքներում գործունեություն իրականացնող տնտեսավարողների համար լիզինգի տոկոսադրույքի սուբսիդավորումը իրականացվել է 11 տոկոսային կետով, որպեսզի լիզինգառուի կողմից վճարվող լիզինգի տարեկան տոկոսադրույքը կազմի 0 տոկոս։</w:t>
            </w:r>
          </w:p>
          <w:p w14:paraId="1E3FEBBC"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 Կառավարության 2020 թվականի մարտի 26-ի N 365-Լ որոշման համաձայն 2020 թվականի մարտի 29-ից մինչև 2020 թվականի դեկտեմբերի 31-ը տրամադրվող լիզինգի փաստացի տոկոսադրույքը չի կարող գերազանցել ՀՀ դրամով 14%, իսկ արտարժույթով` 9%-, որն ամբողջությամբ ենթակա է սուբսիդավորման։</w:t>
            </w:r>
          </w:p>
          <w:p w14:paraId="15433BD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  2021 թվականի հունվարի 1-ից մինչև 2021 թվականի փետրվարի 13-ը լիզինգը տրամադրվել է տարեկան մինչև 11 տոկոս տոկոսադրույքով, որի մինչև 7 տոկոսային կետը սուբսիդավորվել է, որպեսզի լիզինգառուի կողմից վճարվող լիզինգի տարեկան տոկոսադրույքը կազմի 4 տոկոս, իսկ Հայաստանի Հանրապետության կառավարության 2014 թվականի դեկտեմբերի 18-ի N 1444-Ն որոշմամբ հաստատված սոցիալական աջակցություն ստացող սահմանամերձ բնակավայրերի տարածքներում գործունեություն իրականացնող տնտեսավարողների համար լիզինգի տոկոսադրույքի սուբսիդավորումը իրականացվել է 11 </w:t>
            </w:r>
            <w:r w:rsidRPr="00E4068C">
              <w:rPr>
                <w:color w:val="000000"/>
                <w:sz w:val="20"/>
                <w:shd w:val="clear" w:color="auto" w:fill="FFFFFF"/>
                <w:lang w:val="hy-AM"/>
              </w:rPr>
              <w:lastRenderedPageBreak/>
              <w:t>տոկոսային կետով, որպեսզի լիզինգառուի կողմից վճարվող լիզինգի տարեկան տոկոսադրույքը կազմի 0 տոկոս։</w:t>
            </w:r>
          </w:p>
          <w:p w14:paraId="4F5BE8A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 Կառավարության 2021 թվականի փետրվարի 11-ի N 175-Լ որոշման համաձայն 2021 թվականի փետրվարի 13-ից մինչև 2021 թվականի դեկտեմբերի 31-ը լիզինգի փաստացի տոկոսադրույքը չպետք է գերազանցի դրամով 14%-ը, որն ամբողջությամբ ենթակա է սուբսիդավորման։</w:t>
            </w:r>
          </w:p>
          <w:p w14:paraId="13F8E29A" w14:textId="77777777" w:rsidR="00C52492" w:rsidRPr="00E4068C" w:rsidRDefault="00C52492" w:rsidP="000110D8">
            <w:pPr>
              <w:rPr>
                <w:rFonts w:eastAsia="Calibri"/>
                <w:bCs/>
                <w:sz w:val="20"/>
                <w:lang w:val="hy-AM"/>
              </w:rPr>
            </w:pPr>
            <w:r w:rsidRPr="00E4068C">
              <w:rPr>
                <w:rFonts w:eastAsia="Calibri"/>
                <w:bCs/>
                <w:sz w:val="20"/>
                <w:lang w:val="hy-AM"/>
              </w:rPr>
              <w:t xml:space="preserve">   - 2022 թվականի հունվարի 1-ից մինչև 2022 թվականի փետրվարի 1-ը լիզինգը տրամադրվել է տարեկան մինչև 11 տոկոս տոկոսադրույքով, որի մինչև 7 տոկոսային կետը սուբսիդավորվել է, որպեսզի լիզինգառուի կողմից վճարվող լիզինգի տարեկան տոկոսադրույքը կազմի 4 տոկոս, իսկ Հայաստանի Հանրապետության կառավարության 2014 թվականի դեկտեմբերի 18-ի N 1444-Ն որոշմամբ հաստատված սոցիալական աջակցություն ստացող սահմանամերձ բնակավայրերի տարածքներում գործունեություն իրականացնող տնտեսավարողների համար լիզինգի տոկոսադրույքի սուբսիդավորումը իրականացվել է 11 տոկոսային կետով, որպեսզի լիզինգառուի կողմից վճարվող լիզինգի տարեկան տոկոսադրույքը կազմի 0 տոկոս։</w:t>
            </w:r>
          </w:p>
          <w:p w14:paraId="4E19ED8F" w14:textId="77777777" w:rsidR="00C52492" w:rsidRPr="00E4068C" w:rsidRDefault="00C52492" w:rsidP="000110D8">
            <w:pPr>
              <w:rPr>
                <w:rFonts w:eastAsia="Calibri"/>
                <w:bCs/>
                <w:sz w:val="20"/>
                <w:lang w:val="hy-AM"/>
              </w:rPr>
            </w:pPr>
            <w:r w:rsidRPr="00E4068C">
              <w:rPr>
                <w:rFonts w:eastAsia="Calibri"/>
                <w:bCs/>
                <w:sz w:val="20"/>
                <w:lang w:val="hy-AM"/>
              </w:rPr>
              <w:t xml:space="preserve">   - 2022 թվականի փետրվարի 1-ից մինչև 2022 թվականի ապրիլի 16-ը լիզինգը տրամադրվել է Հայաստանի Հանրապետության դրամով՝ տարեկան մինչև 12 տոկոս փաստացի տոկոսադրույքով, որի մինչև 10 տոկոսային կետը սուբսիդավորվել է, արտարժույթով՝ տարեկան մինչև 9 տոկոս փաստացի </w:t>
            </w:r>
            <w:r w:rsidRPr="00E4068C">
              <w:rPr>
                <w:rFonts w:eastAsia="Calibri"/>
                <w:bCs/>
                <w:sz w:val="20"/>
                <w:lang w:val="hy-AM"/>
              </w:rPr>
              <w:lastRenderedPageBreak/>
              <w:t>տոկոսադրույքով, որի մինչև 6 տոկոսային կետը սուբսիդավորվել է, իսկ Հայաստանի Հանրապետության կառավարության 2014 թվականի դեկտեմբերի 18-ի N 1444-Ն որոշմամբ հաստատված սոցիալական աջակցություն ստացող սահմանամերձ բնակավայրերի տարածքներում գործունեություն իրականացնող տնտեսավարողների համար լիզինգի տոկոսադրույքն ամբողջությամբ սուբսիդավորվում է, և լիզինգառուի կողմից վճարվող լիզինգի տարեկան տոկոսադրույքը կազմում է 0 տոկոս։</w:t>
            </w:r>
          </w:p>
          <w:p w14:paraId="53BB68F4" w14:textId="77777777" w:rsidR="00C52492" w:rsidRPr="00E4068C" w:rsidRDefault="00C52492" w:rsidP="000110D8">
            <w:pPr>
              <w:rPr>
                <w:rFonts w:eastAsia="Calibri"/>
                <w:bCs/>
                <w:sz w:val="20"/>
                <w:lang w:val="hy-AM"/>
              </w:rPr>
            </w:pPr>
            <w:r w:rsidRPr="00E4068C">
              <w:rPr>
                <w:rFonts w:eastAsia="Calibri"/>
                <w:bCs/>
                <w:sz w:val="20"/>
                <w:lang w:val="hy-AM"/>
              </w:rPr>
              <w:t xml:space="preserve">  - Կառավարության 2022 թվականի ապրիլի 15-ի N 488-Լ որոշման համաձայն 2022 թվականի ապրիլի 16-ից մինչև 2022 թվականի դեկտեմբերի 31-ը սուբսիդավորվում է Հայաստանի Հանրապետության դրամով տրամադրված լիզինգի 10, արտարժույթով տրամադրված լիզինգի՝ 6 տոկոսային կետը, իսկ Հայաստանի Հանրապետության կառավարության 2014 թվականի դեկտեմբերի 18-ի N 1444-Ն որոշմամբ հաստատված սոցիալական աջակցություն ստացող սահմանամերձ համայնքների բնակավայրերի տարածքներում գործունեություն իրականացնող տնտեսավարողների համար՝ Հայաստանի Հանրապետության դրամով տրամադրված լիզինգի 12, արտարժույթով տրամադրված լիզինգի՝ 7 տոկոսային կետը, եթե ձեռք բերվող սարքավորումները շահագործվելու են նույն վայրերում։</w:t>
            </w:r>
          </w:p>
          <w:p w14:paraId="57B648F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Էկոնոմիկայի նախարարի տեղակալի 2023 թվականի հունվարի 20-ի N 03/891-2023 գրությամբ </w:t>
            </w:r>
          </w:p>
          <w:p w14:paraId="0719C390"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lastRenderedPageBreak/>
              <w:t>Էկոնոմիկայի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արձանագրության պատճենը ներկայացրել է ԳՖԿ-ին՝ 1187-12004 (452200) «Հայաստանի Հանրապետության ագրոպարենային ոլորտի սարքավորումների լիզինգի աջակցություն» ծրագրի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ու կատարված աշխատանքի մասին Էկոնոմիկայի նախարարություն տեղեկատվություն խնդրանքով։</w:t>
            </w:r>
          </w:p>
          <w:p w14:paraId="027015A7" w14:textId="77777777" w:rsidR="00C52492" w:rsidRPr="00E4068C" w:rsidRDefault="00C52492" w:rsidP="000110D8">
            <w:pPr>
              <w:rPr>
                <w:color w:val="000000"/>
                <w:sz w:val="20"/>
                <w:shd w:val="clear" w:color="auto" w:fill="FFFFFF"/>
                <w:lang w:val="hy-AM"/>
              </w:rPr>
            </w:pPr>
          </w:p>
          <w:p w14:paraId="20FB4CD6"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Էկոնոմիկայի նախարարի տեղակալի ԳՖԿ-ի տնօրենի ժամանակավոր պաշտոնակատարին ուղղված 2023 թվականի փետրվարի 15-ի N 03/2663-2023 գրությամբ պահանջվել է </w:t>
            </w:r>
            <w:r w:rsidRPr="00E4068C">
              <w:rPr>
                <w:color w:val="000000"/>
                <w:sz w:val="20"/>
                <w:shd w:val="clear" w:color="auto" w:fill="FFFFFF"/>
                <w:lang w:val="hy-AM"/>
              </w:rPr>
              <w:lastRenderedPageBreak/>
              <w:t xml:space="preserve">հնարավոր սեղմ ժամկետում ֆինանսական կազմակերպություններից ստանալ և Էկոնոմիկայի նախարարություն ներկայացնել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արձանագրությունում ծրագրի մասով արձանագրված անհամապատասխանությունների և խեղաթյուրումների մասին ֆինանսական կազմակերպությունների կողմից տրամադրված  պարզաբանումների հիմնավորող փաստաթղթերի պատճենները։ </w:t>
            </w:r>
          </w:p>
          <w:p w14:paraId="63BF64D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Կից ներկայացվում է Էկոնոմիկայի նախարարի տեղակալին ուղղված ԳՖԿ-ի տնօրենի ժամանակավոր պաշտոնակատարի 2023 թվականի փետրվարի 8-ի N ԳՖԿ-76 պատասխան-գրությունը՝ արձանագրված անհամապատասխանությունների վերաբերյալ ԳՖԿ-ի և ֆինանսկան կազմակերպությունների կողմից տրամադրված պարզաբանումների և պարզաբանումները հիմնավորող առանձին փաստաթղթերի վերաբերյալ։ Պարզաբանումները հիմնավորող մյուս փաստաթղթերը Հաշվեքննիչ պալատին կներկայացվեն ԳՖԿ-ից ստանալուց հետո լրացուցիչ։</w:t>
            </w:r>
          </w:p>
        </w:tc>
      </w:tr>
      <w:tr w:rsidR="00C52492" w:rsidRPr="009D1D6C" w14:paraId="35031E82" w14:textId="77777777" w:rsidTr="00BA3D39">
        <w:tc>
          <w:tcPr>
            <w:tcW w:w="597" w:type="dxa"/>
          </w:tcPr>
          <w:p w14:paraId="434C8CE4" w14:textId="77777777" w:rsidR="00C52492" w:rsidRPr="00E4068C" w:rsidRDefault="00C52492" w:rsidP="00C52492">
            <w:pPr>
              <w:ind w:firstLine="0"/>
              <w:rPr>
                <w:color w:val="000000"/>
                <w:sz w:val="20"/>
                <w:shd w:val="clear" w:color="auto" w:fill="FFFFFF"/>
                <w:lang w:val="hy-AM"/>
              </w:rPr>
            </w:pPr>
            <w:r w:rsidRPr="00E4068C">
              <w:rPr>
                <w:sz w:val="20"/>
                <w:shd w:val="clear" w:color="auto" w:fill="FFFFFF"/>
                <w:lang w:val="hy-AM"/>
              </w:rPr>
              <w:lastRenderedPageBreak/>
              <w:t>12</w:t>
            </w:r>
            <w:r w:rsidRPr="00E4068C">
              <w:rPr>
                <w:rFonts w:ascii="Cambria Math" w:hAnsi="Cambria Math" w:cs="Cambria Math"/>
                <w:sz w:val="20"/>
                <w:shd w:val="clear" w:color="auto" w:fill="FFFFFF"/>
                <w:lang w:val="hy-AM"/>
              </w:rPr>
              <w:t>․</w:t>
            </w:r>
          </w:p>
        </w:tc>
        <w:tc>
          <w:tcPr>
            <w:tcW w:w="6378" w:type="dxa"/>
          </w:tcPr>
          <w:p w14:paraId="6AC5E7DC" w14:textId="77777777" w:rsidR="00C52492" w:rsidRPr="00E4068C" w:rsidRDefault="00C52492" w:rsidP="000110D8">
            <w:pPr>
              <w:pStyle w:val="ListParagraph"/>
              <w:spacing w:line="276" w:lineRule="auto"/>
              <w:ind w:left="0" w:hanging="58"/>
              <w:jc w:val="both"/>
              <w:rPr>
                <w:rFonts w:ascii="GHEA Grapalat" w:eastAsia="Calibri" w:hAnsi="GHEA Grapalat" w:cs="Sylfaen"/>
                <w:bCs/>
                <w:sz w:val="20"/>
                <w:bdr w:val="none" w:sz="0" w:space="0" w:color="auto" w:frame="1"/>
                <w:lang w:val="hy-AM"/>
              </w:rPr>
            </w:pPr>
            <w:r w:rsidRPr="00E4068C">
              <w:rPr>
                <w:rFonts w:ascii="GHEA Grapalat" w:hAnsi="GHEA Grapalat"/>
                <w:sz w:val="20"/>
                <w:lang w:val="hy-AM"/>
              </w:rPr>
              <w:t>6</w:t>
            </w:r>
            <w:r w:rsidRPr="00E4068C">
              <w:rPr>
                <w:rFonts w:ascii="Cambria Math" w:hAnsi="Cambria Math" w:cs="Cambria Math"/>
                <w:sz w:val="20"/>
                <w:lang w:val="hy-AM"/>
              </w:rPr>
              <w:t>․</w:t>
            </w:r>
            <w:r w:rsidRPr="00E4068C">
              <w:rPr>
                <w:rFonts w:ascii="GHEA Grapalat" w:hAnsi="GHEA Grapalat"/>
                <w:sz w:val="20"/>
                <w:lang w:val="hy-AM"/>
              </w:rPr>
              <w:t>2</w:t>
            </w:r>
            <w:r w:rsidRPr="00E4068C">
              <w:rPr>
                <w:rFonts w:ascii="Cambria Math" w:hAnsi="Cambria Math" w:cs="Cambria Math"/>
                <w:sz w:val="20"/>
                <w:lang w:val="hy-AM"/>
              </w:rPr>
              <w:t>․</w:t>
            </w:r>
            <w:r w:rsidRPr="00E4068C">
              <w:rPr>
                <w:rFonts w:ascii="GHEA Grapalat" w:hAnsi="GHEA Grapalat"/>
                <w:sz w:val="20"/>
                <w:lang w:val="hy-AM"/>
              </w:rPr>
              <w:t>4</w:t>
            </w:r>
            <w:r w:rsidRPr="00E4068C">
              <w:rPr>
                <w:rFonts w:ascii="Cambria Math" w:hAnsi="Cambria Math" w:cs="Cambria Math"/>
                <w:sz w:val="20"/>
                <w:lang w:val="hy-AM"/>
              </w:rPr>
              <w:t>․</w:t>
            </w:r>
            <w:r w:rsidRPr="00E4068C">
              <w:rPr>
                <w:rFonts w:ascii="GHEA Grapalat" w:hAnsi="GHEA Grapalat"/>
                <w:sz w:val="20"/>
                <w:lang w:val="hy-AM"/>
              </w:rPr>
              <w:t xml:space="preserve"> ՀՀ կառավարության 19</w:t>
            </w:r>
            <w:r w:rsidRPr="00E4068C">
              <w:rPr>
                <w:rFonts w:ascii="GHEA Grapalat" w:hAnsi="GHEA Grapalat" w:cs="Cambria Math"/>
                <w:sz w:val="20"/>
                <w:lang w:val="hy-AM"/>
              </w:rPr>
              <w:t>.</w:t>
            </w:r>
            <w:r w:rsidRPr="00E4068C">
              <w:rPr>
                <w:rFonts w:ascii="GHEA Grapalat" w:hAnsi="GHEA Grapalat"/>
                <w:sz w:val="20"/>
                <w:lang w:val="hy-AM"/>
              </w:rPr>
              <w:t>07</w:t>
            </w:r>
            <w:r w:rsidRPr="00E4068C">
              <w:rPr>
                <w:rFonts w:ascii="GHEA Grapalat" w:hAnsi="GHEA Grapalat" w:cs="Cambria Math"/>
                <w:sz w:val="20"/>
                <w:lang w:val="hy-AM"/>
              </w:rPr>
              <w:t>.</w:t>
            </w:r>
            <w:r w:rsidRPr="00E4068C">
              <w:rPr>
                <w:rFonts w:ascii="GHEA Grapalat" w:hAnsi="GHEA Grapalat"/>
                <w:sz w:val="20"/>
                <w:lang w:val="hy-AM"/>
              </w:rPr>
              <w:t xml:space="preserve">2018 թվականի </w:t>
            </w:r>
            <w:r w:rsidRPr="00E4068C">
              <w:rPr>
                <w:rFonts w:ascii="GHEA Grapalat" w:eastAsia="Calibri" w:hAnsi="GHEA Grapalat" w:cs="Sylfaen"/>
                <w:bCs/>
                <w:sz w:val="20"/>
                <w:bdr w:val="none" w:sz="0" w:space="0" w:color="auto" w:frame="1"/>
                <w:lang w:val="hy-AM"/>
              </w:rPr>
              <w:t xml:space="preserve">N 893-լ </w:t>
            </w:r>
            <w:r w:rsidRPr="00E4068C">
              <w:rPr>
                <w:rFonts w:ascii="GHEA Grapalat" w:hAnsi="GHEA Grapalat"/>
                <w:sz w:val="20"/>
                <w:lang w:val="hy-AM"/>
              </w:rPr>
              <w:t xml:space="preserve">«ՀՀ-ում ագրոպարենային ոլորտի սարքավորումների լիզինգի աջակցության ծրագիրը հաստատելու մասին» </w:t>
            </w:r>
            <w:r w:rsidRPr="00E4068C">
              <w:rPr>
                <w:rFonts w:ascii="GHEA Grapalat" w:eastAsia="Calibri" w:hAnsi="GHEA Grapalat" w:cs="Sylfaen"/>
                <w:bCs/>
                <w:sz w:val="20"/>
                <w:bdr w:val="none" w:sz="0" w:space="0" w:color="auto" w:frame="1"/>
                <w:lang w:val="hy-AM"/>
              </w:rPr>
              <w:t>որոշման հավելվածի 41-րդ կետի 6-րդ ենթակետի պահանջների</w:t>
            </w:r>
            <w:r w:rsidRPr="00E4068C">
              <w:rPr>
                <w:rFonts w:ascii="GHEA Grapalat" w:hAnsi="GHEA Grapalat"/>
                <w:bCs/>
                <w:sz w:val="20"/>
                <w:lang w:val="hy-AM"/>
              </w:rPr>
              <w:t xml:space="preserve"> համաձայն </w:t>
            </w:r>
            <w:r w:rsidRPr="00E4068C">
              <w:rPr>
                <w:rFonts w:ascii="GHEA Grapalat" w:hAnsi="GHEA Grapalat"/>
                <w:bCs/>
                <w:sz w:val="20"/>
                <w:lang w:val="hy-AM"/>
              </w:rPr>
              <w:lastRenderedPageBreak/>
              <w:t xml:space="preserve">Ֆինանսական կառույցը վարկի տոկոսադրույքի սուբսիդավորման հայտը ներկայացնում է ԳՖԿ-ին՝ ամիսը մեկ անգամ, ոչ ուշ, քան հաջորդ ամսվա հինգերորդ աշխատանքային օրը: ԳՖԿ-ն պարտավոր է հայտը ստանալուց տասը աշխատանքային օրվա ընթացքում բավարարել այն և վարկի տոկոսադրույքի սուբսիդավորման գումարը փոխանցել Ֆինանսական կառույցի համապատասխան հաշվին, եթե հայտը բավարարում է ծրագրի պահանջներին: </w:t>
            </w:r>
          </w:p>
          <w:p w14:paraId="455CC561" w14:textId="77777777" w:rsidR="00C52492" w:rsidRPr="00E4068C" w:rsidRDefault="00C52492" w:rsidP="000110D8">
            <w:pPr>
              <w:rPr>
                <w:color w:val="000000"/>
                <w:sz w:val="20"/>
                <w:shd w:val="clear" w:color="auto" w:fill="FFFFFF"/>
                <w:lang w:val="hy-AM"/>
              </w:rPr>
            </w:pPr>
            <w:r w:rsidRPr="00E4068C">
              <w:rPr>
                <w:bCs/>
                <w:sz w:val="20"/>
                <w:lang w:val="hy-AM"/>
              </w:rPr>
              <w:t>Ներկայացված տեղեկատվության համաձայն, հաշվեքննվող ժամանակաշրջանում, ԳՖԿ-ին ներկայացված 91 հայտերից միայն 3 դեպքով են հայտերը բավարարվել սահմանված ժամկետում, մնացած դեպքերով վարկի տոկոսադրույքի սուբսիդավորման գումարը Ֆինանսական կառույցին է փոխանցել սահմանված ժամկետից ուշ։</w:t>
            </w:r>
          </w:p>
        </w:tc>
        <w:tc>
          <w:tcPr>
            <w:tcW w:w="1417" w:type="dxa"/>
          </w:tcPr>
          <w:p w14:paraId="130CE7CB"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71250A2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ՖԿ-ներին սուբսիդավորման գումարները ԳՖԿ-ի կողմից ֆինանսավորվել են ուշացումով, քանի որ նախարարությունից ֆինանսավորումներն ուշ են բացվել, կապված այն հանգամանքի հետ, որ բյուջեում գումարները չեն բավականացրել և </w:t>
            </w:r>
            <w:r w:rsidRPr="00E4068C">
              <w:rPr>
                <w:color w:val="000000"/>
                <w:sz w:val="20"/>
                <w:shd w:val="clear" w:color="auto" w:fill="FFFFFF"/>
                <w:lang w:val="hy-AM"/>
              </w:rPr>
              <w:lastRenderedPageBreak/>
              <w:t>անհրաժեշտություն է առաջացել կատարել համապատասխան վերաբաշխումներ</w:t>
            </w:r>
          </w:p>
        </w:tc>
      </w:tr>
      <w:tr w:rsidR="00C52492" w:rsidRPr="009D1D6C" w14:paraId="48F6D39D" w14:textId="77777777" w:rsidTr="00BA3D39">
        <w:tc>
          <w:tcPr>
            <w:tcW w:w="597" w:type="dxa"/>
          </w:tcPr>
          <w:p w14:paraId="53B63ED0"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13</w:t>
            </w:r>
            <w:r w:rsidRPr="00E4068C">
              <w:rPr>
                <w:rFonts w:ascii="Cambria Math" w:hAnsi="Cambria Math" w:cs="Cambria Math"/>
                <w:color w:val="000000"/>
                <w:sz w:val="20"/>
                <w:shd w:val="clear" w:color="auto" w:fill="FFFFFF"/>
                <w:lang w:val="hy-AM"/>
              </w:rPr>
              <w:t>․</w:t>
            </w:r>
          </w:p>
        </w:tc>
        <w:tc>
          <w:tcPr>
            <w:tcW w:w="6378" w:type="dxa"/>
          </w:tcPr>
          <w:p w14:paraId="11948662" w14:textId="77777777" w:rsidR="00C52492" w:rsidRPr="00E4068C" w:rsidRDefault="00C52492" w:rsidP="000110D8">
            <w:pPr>
              <w:rPr>
                <w:rFonts w:eastAsia="Calibri"/>
                <w:sz w:val="20"/>
                <w:lang w:val="hy-AM" w:eastAsia="x-none"/>
              </w:rPr>
            </w:pPr>
            <w:r w:rsidRPr="00E4068C">
              <w:rPr>
                <w:rFonts w:eastAsia="Calibri"/>
                <w:sz w:val="20"/>
                <w:lang w:val="hy-AM" w:eastAsia="x-none"/>
              </w:rPr>
              <w:t>6</w:t>
            </w:r>
            <w:r w:rsidRPr="00E4068C">
              <w:rPr>
                <w:rFonts w:ascii="Cambria Math" w:eastAsia="Calibri" w:hAnsi="Cambria Math" w:cs="Cambria Math"/>
                <w:sz w:val="20"/>
                <w:lang w:val="hy-AM" w:eastAsia="x-none"/>
              </w:rPr>
              <w:t>․</w:t>
            </w:r>
            <w:r w:rsidRPr="00E4068C">
              <w:rPr>
                <w:rFonts w:eastAsia="Calibri"/>
                <w:sz w:val="20"/>
                <w:lang w:val="hy-AM" w:eastAsia="x-none"/>
              </w:rPr>
              <w:t>3</w:t>
            </w:r>
            <w:r w:rsidRPr="00E4068C">
              <w:rPr>
                <w:rFonts w:ascii="Cambria Math" w:eastAsia="Calibri" w:hAnsi="Cambria Math" w:cs="Cambria Math"/>
                <w:sz w:val="20"/>
                <w:lang w:val="hy-AM" w:eastAsia="x-none"/>
              </w:rPr>
              <w:t>․</w:t>
            </w:r>
            <w:r w:rsidRPr="00E4068C">
              <w:rPr>
                <w:rFonts w:eastAsia="Calibri"/>
                <w:sz w:val="20"/>
                <w:lang w:val="hy-AM" w:eastAsia="x-none"/>
              </w:rPr>
              <w:t>1</w:t>
            </w:r>
            <w:r w:rsidRPr="00E4068C">
              <w:rPr>
                <w:rFonts w:ascii="Cambria Math" w:eastAsia="Calibri" w:hAnsi="Cambria Math" w:cs="Cambria Math"/>
                <w:sz w:val="20"/>
                <w:lang w:val="hy-AM" w:eastAsia="x-none"/>
              </w:rPr>
              <w:t>․</w:t>
            </w:r>
            <w:r w:rsidRPr="00E4068C">
              <w:rPr>
                <w:rFonts w:eastAsia="Calibri"/>
                <w:sz w:val="20"/>
                <w:lang w:val="hy-AM" w:eastAsia="x-none"/>
              </w:rPr>
              <w:t xml:space="preserve"> ՀՀ կառավարության 28.02.2019թ. N 201-Լ </w:t>
            </w:r>
            <w:r w:rsidRPr="00E4068C">
              <w:rPr>
                <w:bCs/>
                <w:sz w:val="20"/>
                <w:lang w:val="hy-AM"/>
              </w:rPr>
              <w:t xml:space="preserve">«Գյուղատնտեսական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w:t>
            </w:r>
            <w:r w:rsidRPr="00E4068C">
              <w:rPr>
                <w:rFonts w:eastAsia="Calibri"/>
                <w:sz w:val="20"/>
                <w:lang w:val="hy-AM" w:eastAsia="x-none"/>
              </w:rPr>
              <w:t xml:space="preserve">որոշմամբ հաստատված ծրագրի 24-րդ կետի 3-րդ մասի  պահանջների համաձայն սուբսիդավորման ենթակա ՖԿ-ի կողմից գյուղատնտեսական հումքի մթերումների (գնումների) նպատակով տրամադրվող վարկերը պետք է  ունենան առավելագույնը 1 տարի մարման ժամկետ, իսկ ՀՀ կառավարության 2019 թվականի փետրվարի 28-ի 201-լ որոշման մեջ փոփոխություններ և </w:t>
            </w:r>
            <w:r w:rsidRPr="00E4068C">
              <w:rPr>
                <w:rFonts w:eastAsia="Calibri"/>
                <w:sz w:val="20"/>
                <w:lang w:val="hy-AM" w:eastAsia="x-none"/>
              </w:rPr>
              <w:lastRenderedPageBreak/>
              <w:t xml:space="preserve">լրացումներ կատարելու մասին ՀՀ կառավարության 02.09.2021 թվականի թիվ 1436-լ որոշման 1-ին կետի </w:t>
            </w:r>
            <w:r w:rsidRPr="00E4068C">
              <w:rPr>
                <w:rFonts w:eastAsia="Calibri" w:cs="Arial"/>
                <w:sz w:val="20"/>
                <w:lang w:val="hy-AM"/>
              </w:rPr>
              <w:t>«</w:t>
            </w:r>
            <w:r w:rsidRPr="00E4068C">
              <w:rPr>
                <w:rFonts w:eastAsia="Calibri"/>
                <w:sz w:val="20"/>
                <w:lang w:val="hy-AM" w:eastAsia="x-none"/>
              </w:rPr>
              <w:t xml:space="preserve">3» ենթակետի </w:t>
            </w:r>
            <w:r w:rsidRPr="00E4068C">
              <w:rPr>
                <w:rFonts w:eastAsia="Calibri" w:cs="Arial"/>
                <w:sz w:val="20"/>
                <w:lang w:val="hy-AM"/>
              </w:rPr>
              <w:t>«</w:t>
            </w:r>
            <w:r w:rsidRPr="00E4068C">
              <w:rPr>
                <w:rFonts w:eastAsia="Calibri"/>
                <w:sz w:val="20"/>
                <w:lang w:val="hy-AM" w:eastAsia="x-none"/>
              </w:rPr>
              <w:t xml:space="preserve">դ» մասի համաձայն խաղողի մթերումների (գնումների) նպատակով տրամադրվող վարկերի համար սահմանվել է 3 տարի մարման ժամկետ, վերամշակման, սառնարանային պահպանության և սպանդանոցային գործունեության համար 1,5 տարի մարման ժամկետ։ Ըստ ներկայացված տեղեկատվության ՖԿ-ի և վարկառուների միջև կնքված տոկոսադրույքի սուբսիդավորմամբ 24 վարկի տրամադրման մասին պայմանագրերում տրամադրվող վարկերի մարման ժամկետները գերազանցում են վերը նշված ժամկետները։ </w:t>
            </w:r>
          </w:p>
        </w:tc>
        <w:tc>
          <w:tcPr>
            <w:tcW w:w="1417" w:type="dxa"/>
          </w:tcPr>
          <w:p w14:paraId="09F428C2" w14:textId="77777777" w:rsidR="00C52492" w:rsidRPr="00E4068C" w:rsidRDefault="00C52492" w:rsidP="00BA3D39">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76CC5511" w14:textId="77777777" w:rsidR="00C52492" w:rsidRPr="00E4068C" w:rsidRDefault="00C52492" w:rsidP="000110D8">
            <w:pPr>
              <w:rPr>
                <w:rFonts w:eastAsia="Calibri"/>
                <w:sz w:val="20"/>
                <w:lang w:val="hy-AM"/>
              </w:rPr>
            </w:pPr>
            <w:r w:rsidRPr="00E4068C">
              <w:rPr>
                <w:rFonts w:eastAsia="Calibri"/>
                <w:sz w:val="20"/>
                <w:lang w:val="hy-AM"/>
              </w:rPr>
              <w:t xml:space="preserve">   Հայտնում եմ, որ անհրաժեշտ է հաշվի առնել, որ Կ</w:t>
            </w:r>
            <w:r w:rsidRPr="00E4068C">
              <w:rPr>
                <w:sz w:val="20"/>
                <w:lang w:val="hy-AM"/>
              </w:rPr>
              <w:t xml:space="preserve">առավարության 13.08.2020 թվականի թիվ 1355-Լ որոշման հավելվածի 4-րդ կետի 1-ին ենթակետի համաձայն 24 ամիս ժամկետով վարկերը տրամադրվում են ոչ միայն խաղողի մթերումների համար, այլ </w:t>
            </w:r>
            <w:r w:rsidRPr="00E4068C">
              <w:rPr>
                <w:rFonts w:eastAsia="Calibri" w:hint="eastAsia"/>
                <w:sz w:val="20"/>
                <w:lang w:val="hy-AM"/>
              </w:rPr>
              <w:t>2020 թվականին խաղողի մթերումներ իրականացնող տնտեսավարող սուբյեկտներին 2020 թվականի սեպտեմբերի 1-ից մինչև դեկտեմբերի 31-ը գյուղատնտեսական հումքի մթերումների (գնումների) նպատակով</w:t>
            </w:r>
            <w:r w:rsidRPr="00E4068C">
              <w:rPr>
                <w:rFonts w:eastAsia="Calibri"/>
                <w:sz w:val="20"/>
                <w:lang w:val="hy-AM"/>
              </w:rPr>
              <w:t>։</w:t>
            </w:r>
          </w:p>
          <w:p w14:paraId="17E86F07"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lastRenderedPageBreak/>
              <w:t xml:space="preserve">    ԳՖԿ-ի կողմից հաշվեքննության նպատակով տրամադրված հաշվետվությունում 6.3.1-ին կետում նշված՝</w:t>
            </w:r>
          </w:p>
          <w:p w14:paraId="4AF83124"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«Հայէկոնոմբանկ» ԲԲԸ-ի կողմից տրամադրված վարկերի մարման ժամկետները համապատասխանում են Կ</w:t>
            </w:r>
            <w:r w:rsidRPr="00E4068C">
              <w:rPr>
                <w:rFonts w:ascii="GHEA Grapalat" w:hAnsi="GHEA Grapalat"/>
                <w:sz w:val="20"/>
                <w:lang w:val="hy-AM"/>
              </w:rPr>
              <w:t>առավարության 13.08.2020 թվականի N 1355-Լ, 26.03.2020 թվականի N 356-Լ, 15.04.2022 թվականի N 506-Լ և 02.09.2021 թվականի  N 1436-Լ որոշումներով սահմանված պահանջներին,</w:t>
            </w:r>
          </w:p>
          <w:p w14:paraId="2E820480"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«Քարդ ագրոկրեդիտ» ՈՒՎԿ ՓԲԸ-ի կողմից տրամադրված վարկերը տրամադրվել են խախտումներով, դրանք մարվել են, տրամադրված սուբսիդավորման գումարները վերահաշվարկվել են և ավել վճարված գումարները վերադարձվել են ԳՖԿ-ին,</w:t>
            </w:r>
          </w:p>
          <w:p w14:paraId="4CF374D9"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«Հայբիզնեսբանկ» ՓԲԸ-ի կողմից տրամադրված վարկի ավել ժամակետի համար սուբսիդավորված գումարը վերադարձվել է ԳՖԿ-ին,</w:t>
            </w:r>
          </w:p>
          <w:p w14:paraId="32D67436"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«Ամերիաբանկ» ՓԲԸ-ի կողմից տրամադրված վարկերի մասով կկատարվի տրամադրված սուբսիդավորման գումարների վերահաշվարկ և ավել վճարված գումարները կվերադրաձվեն ԳՖԿ-ին,</w:t>
            </w:r>
          </w:p>
          <w:p w14:paraId="68350B1D"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«ԱԿԲԱ Բանկ» ԲԲԸ-ի կողմից տրամադրված վարկերի ժամկետները երկարաձգվել են Կ</w:t>
            </w:r>
            <w:r w:rsidRPr="00E4068C">
              <w:rPr>
                <w:rFonts w:ascii="GHEA Grapalat" w:hAnsi="GHEA Grapalat"/>
                <w:sz w:val="20"/>
                <w:lang w:val="hy-AM"/>
              </w:rPr>
              <w:t>առավարության 15.04.2022 թվականի N 506-Լ որոշման հիման վրա,</w:t>
            </w:r>
          </w:p>
          <w:p w14:paraId="55F84D06" w14:textId="77777777" w:rsidR="00C52492" w:rsidRPr="00E4068C" w:rsidRDefault="00C52492" w:rsidP="00C52492">
            <w:pPr>
              <w:pStyle w:val="ListParagraph"/>
              <w:numPr>
                <w:ilvl w:val="0"/>
                <w:numId w:val="32"/>
              </w:numPr>
              <w:spacing w:after="0" w:line="276" w:lineRule="auto"/>
              <w:ind w:left="0" w:firstLine="256"/>
              <w:jc w:val="both"/>
              <w:rPr>
                <w:rFonts w:ascii="GHEA Grapalat" w:hAnsi="GHEA Grapalat"/>
                <w:sz w:val="20"/>
                <w:lang w:val="hy-AM"/>
              </w:rPr>
            </w:pPr>
            <w:r w:rsidRPr="00E4068C">
              <w:rPr>
                <w:rFonts w:ascii="GHEA Grapalat" w:hAnsi="GHEA Grapalat"/>
                <w:sz w:val="20"/>
                <w:lang w:val="hy-AM"/>
              </w:rPr>
              <w:t xml:space="preserve">«ՎՏԲ-Հայաստան Բանկ» ՓԲԸ-ի կողմից տրամադրված վարկի </w:t>
            </w:r>
            <w:r w:rsidRPr="00E4068C">
              <w:rPr>
                <w:rFonts w:ascii="GHEA Grapalat" w:eastAsia="Calibri" w:hAnsi="GHEA Grapalat"/>
                <w:sz w:val="20"/>
                <w:lang w:val="hy-AM"/>
              </w:rPr>
              <w:t>ժամկետը երկարաձգվել է Կ</w:t>
            </w:r>
            <w:r w:rsidRPr="00E4068C">
              <w:rPr>
                <w:rFonts w:ascii="GHEA Grapalat" w:hAnsi="GHEA Grapalat"/>
                <w:sz w:val="20"/>
                <w:lang w:val="hy-AM"/>
              </w:rPr>
              <w:t>առավարության 15.04.2022 թվականի N 506-Լ որոշման հիման վրա,</w:t>
            </w:r>
          </w:p>
          <w:p w14:paraId="31AFB1D4" w14:textId="77777777" w:rsidR="00C52492" w:rsidRPr="00E4068C" w:rsidRDefault="00C52492" w:rsidP="00C52492">
            <w:pPr>
              <w:pStyle w:val="ListParagraph"/>
              <w:numPr>
                <w:ilvl w:val="0"/>
                <w:numId w:val="32"/>
              </w:numPr>
              <w:spacing w:after="0" w:line="276" w:lineRule="auto"/>
              <w:ind w:left="0" w:firstLine="256"/>
              <w:jc w:val="both"/>
              <w:rPr>
                <w:rFonts w:ascii="GHEA Grapalat" w:hAnsi="GHEA Grapalat"/>
                <w:sz w:val="20"/>
                <w:lang w:val="hy-AM"/>
              </w:rPr>
            </w:pPr>
            <w:r w:rsidRPr="00E4068C">
              <w:rPr>
                <w:rFonts w:ascii="GHEA Grapalat" w:hAnsi="GHEA Grapalat"/>
                <w:sz w:val="20"/>
                <w:lang w:val="hy-AM"/>
              </w:rPr>
              <w:lastRenderedPageBreak/>
              <w:t>«ԷՅՉ ԷՍ ԲԻ ՍԻ Բանկ» ՓԲԸ-ի կողմից վարկերը հստակեցնելու անհրաժեշտություն կա, քանի որ այդ բանկի կողմից վարկեր չեն տրամադրվել։ Այդ վարկերը տրամադրվել են «Արդշինբանկ» ՓԲԸ-ի և «Հայէկոնոմբանկ» ԲԲԸ-ի կողմից։</w:t>
            </w:r>
          </w:p>
          <w:p w14:paraId="3C45D2E7" w14:textId="77777777" w:rsidR="00C52492" w:rsidRPr="00E4068C" w:rsidRDefault="00C52492" w:rsidP="000110D8">
            <w:pPr>
              <w:rPr>
                <w:sz w:val="20"/>
                <w:lang w:val="hy-AM"/>
              </w:rPr>
            </w:pPr>
            <w:r w:rsidRPr="00E4068C">
              <w:rPr>
                <w:sz w:val="20"/>
                <w:lang w:val="hy-AM"/>
              </w:rPr>
              <w:t xml:space="preserve">   Էկոնոմիկայի նախարարի տեղակալի 2023 թվականի հունվարի 20-ի N 03/891-2023 գրությամբ </w:t>
            </w:r>
          </w:p>
          <w:p w14:paraId="5DB8CD4B" w14:textId="77777777" w:rsidR="00C52492" w:rsidRPr="00E4068C" w:rsidRDefault="00C52492" w:rsidP="000110D8">
            <w:pPr>
              <w:rPr>
                <w:sz w:val="20"/>
                <w:lang w:val="hy-AM"/>
              </w:rPr>
            </w:pPr>
            <w:r w:rsidRPr="00E4068C">
              <w:rPr>
                <w:sz w:val="20"/>
                <w:lang w:val="hy-AM"/>
              </w:rPr>
              <w:t xml:space="preserve">Էկոնոմիկայի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արձանագրության պատճենը ներկայացրել է ԳՖԿ-ին՝ 1022-12004/ 452200/ «Գյուղատնտեսական հումքի մթերումների (գնումների) նպատակով  տրամադրվող վարկերի տոկոսադրույքների սուբսիդավորում» ծրագրի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w:t>
            </w:r>
            <w:r w:rsidRPr="00E4068C">
              <w:rPr>
                <w:sz w:val="20"/>
                <w:lang w:val="hy-AM"/>
              </w:rPr>
              <w:lastRenderedPageBreak/>
              <w:t>ընթացքում ԳՖԿ-ին վերադարձնելու ու կատարված աշխատանքի մասին Էկոնոմիկայի նախարարություն տեղեկատվություն խնդրանքով։</w:t>
            </w:r>
          </w:p>
          <w:p w14:paraId="15A8AD3C" w14:textId="77777777" w:rsidR="00C52492" w:rsidRPr="00E4068C" w:rsidRDefault="00C52492" w:rsidP="000110D8">
            <w:pPr>
              <w:rPr>
                <w:sz w:val="20"/>
                <w:lang w:val="hy-AM"/>
              </w:rPr>
            </w:pPr>
            <w:r w:rsidRPr="00E4068C">
              <w:rPr>
                <w:sz w:val="20"/>
                <w:lang w:val="hy-AM"/>
              </w:rPr>
              <w:t xml:space="preserve">   Էկոնոմիկայի նախարարի տեղակալի ԳՖԿ-ի տնօրենի ժամանակավոր պաշտոնակատարին ուղղված 2023 թվականի փետրվարի 15-ի N 03/2663-2023 գրությամբ պահանջվել է հնարավոր սեղմ ժամկետում ֆինանսական կազմակերպություններից ստանալ և Էկոնոմիկայի նախարարություն ներկայացնել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արձանագրությունում ծրագրի մասով արձանագրված անհամապատասխանությունների և խեղաթյուրումների մասին ֆինանսական կազմակերպությունների կողմից տրամադրված  պարզաբանումների հիմնավորող փաստաթղթերի պատճենները։ </w:t>
            </w:r>
          </w:p>
          <w:p w14:paraId="030A9B5C" w14:textId="77777777" w:rsidR="00C52492" w:rsidRPr="00E4068C" w:rsidRDefault="00C52492" w:rsidP="000110D8">
            <w:pPr>
              <w:rPr>
                <w:color w:val="000000"/>
                <w:sz w:val="20"/>
                <w:shd w:val="clear" w:color="auto" w:fill="FFFFFF"/>
                <w:lang w:val="hy-AM"/>
              </w:rPr>
            </w:pPr>
            <w:r w:rsidRPr="00E4068C">
              <w:rPr>
                <w:sz w:val="20"/>
                <w:lang w:val="hy-AM"/>
              </w:rPr>
              <w:t xml:space="preserve">   Կից ներկայացվում է Էկոնոմիկայի նախարարի տեղակալին ուղղված ԳՖԿ-ի տնօրենի ժամանակավոր պաշտոնակատարի 2023 թվականի փետրվարի 8-ի N ԳՖԿ-76 պատասխան-գրությունը՝ արձանագրված անհամապատասխանությունների վերաբերյալ ԳՖԿ-ի և ֆինանսկան կազմակերպությունների կողմից տրամադրված պարզաբանումների և պարզաբանումները հիմնավորող առանձին փաստաթղթերի վերաբերյալ։ Պարզաբանումները հիմնավորող մյուս փաստաթղթերը </w:t>
            </w:r>
            <w:r w:rsidRPr="00E4068C">
              <w:rPr>
                <w:sz w:val="20"/>
                <w:lang w:val="hy-AM"/>
              </w:rPr>
              <w:lastRenderedPageBreak/>
              <w:t>Հաշվեքննիչ պալատին կներկայացվեն ԳՖԿ-ից ստանալուց հետո լրացուցիչ։</w:t>
            </w:r>
          </w:p>
        </w:tc>
      </w:tr>
      <w:tr w:rsidR="00C52492" w:rsidRPr="009D1D6C" w14:paraId="4C38633D" w14:textId="77777777" w:rsidTr="00BA3D39">
        <w:tc>
          <w:tcPr>
            <w:tcW w:w="597" w:type="dxa"/>
          </w:tcPr>
          <w:p w14:paraId="40211AE9"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14</w:t>
            </w:r>
            <w:r w:rsidRPr="00E4068C">
              <w:rPr>
                <w:rFonts w:ascii="Cambria Math" w:hAnsi="Cambria Math" w:cs="Cambria Math"/>
                <w:color w:val="000000"/>
                <w:sz w:val="20"/>
                <w:shd w:val="clear" w:color="auto" w:fill="FFFFFF"/>
                <w:lang w:val="hy-AM"/>
              </w:rPr>
              <w:t>․</w:t>
            </w:r>
          </w:p>
        </w:tc>
        <w:tc>
          <w:tcPr>
            <w:tcW w:w="6378" w:type="dxa"/>
          </w:tcPr>
          <w:p w14:paraId="51122433" w14:textId="77777777" w:rsidR="00C52492" w:rsidRPr="00E4068C" w:rsidRDefault="00C52492" w:rsidP="000110D8">
            <w:pPr>
              <w:pStyle w:val="NormalWeb"/>
              <w:spacing w:before="0" w:beforeAutospacing="0" w:after="0" w:afterAutospacing="0"/>
              <w:jc w:val="both"/>
              <w:rPr>
                <w:rFonts w:ascii="GHEA Grapalat" w:eastAsia="Calibri" w:hAnsi="GHEA Grapalat"/>
                <w:sz w:val="20"/>
                <w:szCs w:val="20"/>
                <w:lang w:val="hy-AM" w:eastAsia="x-none"/>
              </w:rPr>
            </w:pPr>
            <w:r w:rsidRPr="00E4068C">
              <w:rPr>
                <w:rFonts w:ascii="GHEA Grapalat" w:eastAsia="Calibri" w:hAnsi="GHEA Grapalat"/>
                <w:sz w:val="20"/>
                <w:szCs w:val="20"/>
                <w:lang w:val="hy-AM" w:eastAsia="x-none"/>
              </w:rPr>
              <w:t>6</w:t>
            </w:r>
            <w:r w:rsidRPr="00E4068C">
              <w:rPr>
                <w:rFonts w:ascii="Cambria Math" w:eastAsia="Calibri" w:hAnsi="Cambria Math" w:cs="Cambria Math"/>
                <w:sz w:val="20"/>
                <w:szCs w:val="20"/>
                <w:lang w:val="hy-AM" w:eastAsia="x-none"/>
              </w:rPr>
              <w:t>․</w:t>
            </w:r>
            <w:r w:rsidRPr="00E4068C">
              <w:rPr>
                <w:rFonts w:ascii="GHEA Grapalat" w:eastAsia="Calibri" w:hAnsi="GHEA Grapalat"/>
                <w:sz w:val="20"/>
                <w:szCs w:val="20"/>
                <w:lang w:val="hy-AM" w:eastAsia="x-none"/>
              </w:rPr>
              <w:t>3</w:t>
            </w:r>
            <w:r w:rsidRPr="00E4068C">
              <w:rPr>
                <w:rFonts w:ascii="Cambria Math" w:eastAsia="Calibri" w:hAnsi="Cambria Math" w:cs="Cambria Math"/>
                <w:sz w:val="20"/>
                <w:szCs w:val="20"/>
                <w:lang w:val="hy-AM" w:eastAsia="x-none"/>
              </w:rPr>
              <w:t>․</w:t>
            </w:r>
            <w:r w:rsidRPr="00E4068C">
              <w:rPr>
                <w:rFonts w:ascii="GHEA Grapalat" w:eastAsia="Calibri" w:hAnsi="GHEA Grapalat"/>
                <w:sz w:val="20"/>
                <w:szCs w:val="20"/>
                <w:lang w:val="hy-AM" w:eastAsia="x-none"/>
              </w:rPr>
              <w:t>2</w:t>
            </w:r>
            <w:r w:rsidRPr="00E4068C">
              <w:rPr>
                <w:rFonts w:ascii="Cambria Math" w:eastAsia="Calibri" w:hAnsi="Cambria Math" w:cs="Cambria Math"/>
                <w:sz w:val="20"/>
                <w:szCs w:val="20"/>
                <w:lang w:val="hy-AM" w:eastAsia="x-none"/>
              </w:rPr>
              <w:t>․</w:t>
            </w:r>
            <w:r w:rsidRPr="00E4068C">
              <w:rPr>
                <w:rFonts w:ascii="GHEA Grapalat" w:eastAsia="Calibri" w:hAnsi="GHEA Grapalat"/>
                <w:sz w:val="20"/>
                <w:szCs w:val="20"/>
                <w:lang w:val="hy-AM" w:eastAsia="x-none"/>
              </w:rPr>
              <w:t xml:space="preserve"> ՀՀ կառավարության 28.02.2019թ. N 201-Լ </w:t>
            </w:r>
            <w:r w:rsidRPr="00E4068C">
              <w:rPr>
                <w:rFonts w:ascii="GHEA Grapalat" w:hAnsi="GHEA Grapalat"/>
                <w:bCs/>
                <w:sz w:val="20"/>
                <w:szCs w:val="20"/>
                <w:lang w:val="hy-AM"/>
              </w:rPr>
              <w:t xml:space="preserve">«Գյուղատնտեսական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w:t>
            </w:r>
            <w:r w:rsidRPr="00E4068C">
              <w:rPr>
                <w:rFonts w:ascii="GHEA Grapalat" w:eastAsia="Calibri" w:hAnsi="GHEA Grapalat"/>
                <w:sz w:val="20"/>
                <w:szCs w:val="20"/>
                <w:lang w:val="hy-AM" w:eastAsia="x-none"/>
              </w:rPr>
              <w:t xml:space="preserve">որոշմամբ հաստատված ծրագրի 25-րդ կետի  պահանջի </w:t>
            </w:r>
          </w:p>
          <w:p w14:paraId="4003A446" w14:textId="77777777" w:rsidR="00C52492" w:rsidRPr="00E4068C" w:rsidRDefault="00C52492" w:rsidP="000110D8">
            <w:pPr>
              <w:pStyle w:val="NormalWeb"/>
              <w:spacing w:before="0" w:beforeAutospacing="0" w:after="0" w:afterAutospacing="0"/>
              <w:jc w:val="both"/>
              <w:rPr>
                <w:rFonts w:ascii="GHEA Grapalat" w:eastAsia="Calibri" w:hAnsi="GHEA Grapalat"/>
                <w:sz w:val="20"/>
                <w:szCs w:val="20"/>
                <w:lang w:val="hy-AM" w:eastAsia="x-none"/>
              </w:rPr>
            </w:pPr>
            <w:r w:rsidRPr="00E4068C">
              <w:rPr>
                <w:rFonts w:ascii="GHEA Grapalat" w:eastAsia="Calibri" w:hAnsi="GHEA Grapalat"/>
                <w:sz w:val="20"/>
                <w:szCs w:val="20"/>
                <w:lang w:val="hy-AM" w:eastAsia="x-none"/>
              </w:rPr>
              <w:t xml:space="preserve">համաձայն սուբսիդավորվում է գյուղատնտեսական հումքի մթերումների (գնումների) նպատակով տրամադրվող վարկի տարեկան մինչև 9 տոկոսային կետին համարժեք մասը </w:t>
            </w:r>
            <w:r w:rsidRPr="00E4068C">
              <w:rPr>
                <w:rFonts w:ascii="GHEA Grapalat" w:hAnsi="GHEA Grapalat"/>
                <w:b/>
                <w:bCs/>
                <w:sz w:val="20"/>
                <w:szCs w:val="20"/>
                <w:lang w:val="hy-AM"/>
              </w:rPr>
              <w:t>(</w:t>
            </w:r>
            <w:r w:rsidRPr="00E4068C">
              <w:rPr>
                <w:rFonts w:ascii="GHEA Grapalat" w:eastAsia="Calibri" w:hAnsi="GHEA Grapalat"/>
                <w:sz w:val="20"/>
                <w:szCs w:val="20"/>
                <w:lang w:val="hy-AM" w:eastAsia="x-none"/>
              </w:rPr>
              <w:t>գումարը</w:t>
            </w:r>
            <w:r w:rsidRPr="00E4068C">
              <w:rPr>
                <w:rFonts w:ascii="GHEA Grapalat" w:hAnsi="GHEA Grapalat"/>
                <w:b/>
                <w:bCs/>
                <w:sz w:val="20"/>
                <w:szCs w:val="20"/>
                <w:lang w:val="hy-AM"/>
              </w:rPr>
              <w:t xml:space="preserve">)՝ </w:t>
            </w:r>
            <w:r w:rsidRPr="00E4068C">
              <w:rPr>
                <w:rFonts w:ascii="GHEA Grapalat" w:hAnsi="GHEA Grapalat"/>
                <w:bCs/>
                <w:sz w:val="20"/>
                <w:szCs w:val="20"/>
                <w:lang w:val="hy-AM"/>
              </w:rPr>
              <w:t>ինչը ՀՀ կառավարության 15</w:t>
            </w:r>
            <w:r w:rsidRPr="00E4068C">
              <w:rPr>
                <w:rFonts w:ascii="Cambria Math" w:hAnsi="Cambria Math" w:cs="Cambria Math"/>
                <w:bCs/>
                <w:sz w:val="20"/>
                <w:szCs w:val="20"/>
                <w:lang w:val="hy-AM"/>
              </w:rPr>
              <w:t>․</w:t>
            </w:r>
            <w:r w:rsidRPr="00E4068C">
              <w:rPr>
                <w:rFonts w:ascii="GHEA Grapalat" w:hAnsi="GHEA Grapalat"/>
                <w:bCs/>
                <w:sz w:val="20"/>
                <w:szCs w:val="20"/>
                <w:lang w:val="hy-AM"/>
              </w:rPr>
              <w:t>04</w:t>
            </w:r>
            <w:r w:rsidRPr="00E4068C">
              <w:rPr>
                <w:rFonts w:ascii="Cambria Math" w:hAnsi="Cambria Math" w:cs="Cambria Math"/>
                <w:bCs/>
                <w:sz w:val="20"/>
                <w:szCs w:val="20"/>
                <w:lang w:val="hy-AM"/>
              </w:rPr>
              <w:t>․</w:t>
            </w:r>
            <w:r w:rsidRPr="00E4068C">
              <w:rPr>
                <w:rFonts w:ascii="GHEA Grapalat" w:hAnsi="GHEA Grapalat"/>
                <w:bCs/>
                <w:sz w:val="20"/>
                <w:szCs w:val="20"/>
                <w:lang w:val="hy-AM"/>
              </w:rPr>
              <w:t>2022</w:t>
            </w:r>
            <w:r w:rsidRPr="00E4068C">
              <w:rPr>
                <w:rFonts w:ascii="GHEA Grapalat" w:hAnsi="GHEA Grapalat" w:cs="GHEA Grapalat"/>
                <w:bCs/>
                <w:sz w:val="20"/>
                <w:szCs w:val="20"/>
                <w:lang w:val="hy-AM"/>
              </w:rPr>
              <w:t>թվականի</w:t>
            </w:r>
            <w:r w:rsidRPr="00E4068C">
              <w:rPr>
                <w:rFonts w:ascii="GHEA Grapalat" w:hAnsi="GHEA Grapalat"/>
                <w:bCs/>
                <w:sz w:val="20"/>
                <w:szCs w:val="20"/>
                <w:lang w:val="hy-AM"/>
              </w:rPr>
              <w:t xml:space="preserve"> </w:t>
            </w:r>
            <w:r w:rsidRPr="00E4068C">
              <w:rPr>
                <w:rFonts w:ascii="GHEA Grapalat" w:hAnsi="GHEA Grapalat" w:cs="GHEA Grapalat"/>
                <w:bCs/>
                <w:sz w:val="20"/>
                <w:szCs w:val="20"/>
                <w:lang w:val="hy-AM"/>
              </w:rPr>
              <w:t>թիվ</w:t>
            </w:r>
            <w:r w:rsidRPr="00E4068C">
              <w:rPr>
                <w:rFonts w:ascii="GHEA Grapalat" w:hAnsi="GHEA Grapalat"/>
                <w:bCs/>
                <w:sz w:val="20"/>
                <w:szCs w:val="20"/>
                <w:lang w:val="hy-AM"/>
              </w:rPr>
              <w:t xml:space="preserve"> 506-</w:t>
            </w:r>
            <w:r w:rsidRPr="00E4068C">
              <w:rPr>
                <w:rFonts w:ascii="GHEA Grapalat" w:hAnsi="GHEA Grapalat" w:cs="GHEA Grapalat"/>
                <w:bCs/>
                <w:sz w:val="20"/>
                <w:szCs w:val="20"/>
                <w:lang w:val="hy-AM"/>
              </w:rPr>
              <w:t>լ</w:t>
            </w:r>
            <w:r w:rsidRPr="00E4068C">
              <w:rPr>
                <w:rFonts w:ascii="GHEA Grapalat" w:hAnsi="GHEA Grapalat"/>
                <w:bCs/>
                <w:sz w:val="20"/>
                <w:szCs w:val="20"/>
                <w:lang w:val="hy-AM"/>
              </w:rPr>
              <w:t xml:space="preserve"> </w:t>
            </w:r>
            <w:r w:rsidRPr="00E4068C">
              <w:rPr>
                <w:rFonts w:ascii="GHEA Grapalat" w:hAnsi="GHEA Grapalat" w:cs="GHEA Grapalat"/>
                <w:bCs/>
                <w:sz w:val="20"/>
                <w:szCs w:val="20"/>
                <w:lang w:val="hy-AM"/>
              </w:rPr>
              <w:t>որոշմամբ</w:t>
            </w:r>
            <w:r w:rsidRPr="00E4068C">
              <w:rPr>
                <w:rFonts w:ascii="GHEA Grapalat" w:hAnsi="GHEA Grapalat"/>
                <w:bCs/>
                <w:sz w:val="20"/>
                <w:szCs w:val="20"/>
                <w:lang w:val="hy-AM"/>
              </w:rPr>
              <w:t xml:space="preserve"> փոփոխվել է և </w:t>
            </w:r>
            <w:r w:rsidRPr="00E4068C">
              <w:rPr>
                <w:rFonts w:ascii="GHEA Grapalat" w:eastAsia="Calibri" w:hAnsi="GHEA Grapalat"/>
                <w:sz w:val="20"/>
                <w:szCs w:val="20"/>
                <w:lang w:val="hy-AM" w:eastAsia="x-none"/>
              </w:rPr>
              <w:t>2022թվականի ապրիլի 16-ից մինչև 2022թվականի դեկտմբերի 30-ը տրամադրված վարկերի սուբսիդավորուման համար սահմանվել է 10 տոկոսային կետ, իսկ ՀՀ կառավարության 18</w:t>
            </w:r>
            <w:r w:rsidRPr="00E4068C">
              <w:rPr>
                <w:rFonts w:ascii="Cambria Math" w:eastAsia="Calibri" w:hAnsi="Cambria Math" w:cs="Cambria Math"/>
                <w:sz w:val="20"/>
                <w:szCs w:val="20"/>
                <w:lang w:val="hy-AM" w:eastAsia="x-none"/>
              </w:rPr>
              <w:t>․</w:t>
            </w:r>
            <w:r w:rsidRPr="00E4068C">
              <w:rPr>
                <w:rFonts w:ascii="GHEA Grapalat" w:eastAsia="Calibri" w:hAnsi="GHEA Grapalat"/>
                <w:sz w:val="20"/>
                <w:szCs w:val="20"/>
                <w:lang w:val="hy-AM" w:eastAsia="x-none"/>
              </w:rPr>
              <w:t>12</w:t>
            </w:r>
            <w:r w:rsidRPr="00E4068C">
              <w:rPr>
                <w:rFonts w:ascii="Cambria Math" w:eastAsia="Calibri" w:hAnsi="Cambria Math" w:cs="Cambria Math"/>
                <w:sz w:val="20"/>
                <w:szCs w:val="20"/>
                <w:lang w:val="hy-AM" w:eastAsia="x-none"/>
              </w:rPr>
              <w:t>․</w:t>
            </w:r>
            <w:r w:rsidRPr="00E4068C">
              <w:rPr>
                <w:rFonts w:ascii="GHEA Grapalat" w:eastAsia="Calibri" w:hAnsi="GHEA Grapalat"/>
                <w:sz w:val="20"/>
                <w:szCs w:val="20"/>
                <w:lang w:val="hy-AM" w:eastAsia="x-none"/>
              </w:rPr>
              <w:t xml:space="preserve">2014 թվականի N 1444-ն որոշմամբ հաստատված սոցիալական աջակցություն ստացող սահմանամերձ բնակավայրերի տարածքներում գործունեություն իրականացնող տնտեսվարողների համար վարկի տոկոսադրույքի սուբսիդավորումը կիրականացվի մինչև 12 տոկոսային կետին համարժեք մասը </w:t>
            </w:r>
            <w:r w:rsidRPr="00E4068C">
              <w:rPr>
                <w:rFonts w:ascii="GHEA Grapalat" w:hAnsi="GHEA Grapalat"/>
                <w:b/>
                <w:bCs/>
                <w:sz w:val="20"/>
                <w:szCs w:val="20"/>
                <w:lang w:val="hy-AM"/>
              </w:rPr>
              <w:t>(</w:t>
            </w:r>
            <w:r w:rsidRPr="00E4068C">
              <w:rPr>
                <w:rFonts w:ascii="GHEA Grapalat" w:eastAsia="Calibri" w:hAnsi="GHEA Grapalat"/>
                <w:sz w:val="20"/>
                <w:szCs w:val="20"/>
                <w:lang w:val="hy-AM" w:eastAsia="x-none"/>
              </w:rPr>
              <w:t>գումարը</w:t>
            </w:r>
            <w:r w:rsidRPr="00E4068C">
              <w:rPr>
                <w:rFonts w:ascii="GHEA Grapalat" w:hAnsi="GHEA Grapalat"/>
                <w:b/>
                <w:bCs/>
                <w:sz w:val="20"/>
                <w:szCs w:val="20"/>
                <w:lang w:val="hy-AM"/>
              </w:rPr>
              <w:t xml:space="preserve">) </w:t>
            </w:r>
            <w:r w:rsidRPr="00E4068C">
              <w:rPr>
                <w:rFonts w:ascii="GHEA Grapalat" w:eastAsia="Calibri" w:hAnsi="GHEA Grapalat"/>
                <w:sz w:val="20"/>
                <w:szCs w:val="20"/>
                <w:lang w:val="hy-AM" w:eastAsia="x-none"/>
              </w:rPr>
              <w:t>։</w:t>
            </w:r>
          </w:p>
          <w:p w14:paraId="66C1F2E9" w14:textId="77777777" w:rsidR="00C52492" w:rsidRPr="00E4068C" w:rsidRDefault="00C52492" w:rsidP="000110D8">
            <w:pPr>
              <w:tabs>
                <w:tab w:val="left" w:pos="426"/>
              </w:tabs>
              <w:rPr>
                <w:rFonts w:eastAsia="Calibri" w:cs="Sylfaen"/>
                <w:bCs/>
                <w:sz w:val="20"/>
                <w:bdr w:val="none" w:sz="0" w:space="0" w:color="auto" w:frame="1"/>
                <w:lang w:val="hy-AM"/>
              </w:rPr>
            </w:pPr>
            <w:r w:rsidRPr="00E4068C">
              <w:rPr>
                <w:rFonts w:eastAsia="Calibri" w:cs="Sylfaen"/>
                <w:bCs/>
                <w:sz w:val="20"/>
                <w:bdr w:val="none" w:sz="0" w:space="0" w:color="auto" w:frame="1"/>
                <w:lang w:val="hy-AM"/>
              </w:rPr>
              <w:t xml:space="preserve">     2022 թվականի հաշվեքննվող ժամանակաշրջանի ընթացքում ծրագրի շրջանակում կնքված պայմանագրերով 39 դեպքով ոչ </w:t>
            </w:r>
            <w:r w:rsidRPr="00E4068C">
              <w:rPr>
                <w:rFonts w:eastAsia="Arial Unicode" w:cs="Arial"/>
                <w:color w:val="000000"/>
                <w:sz w:val="20"/>
                <w:shd w:val="clear" w:color="auto" w:fill="FFFFFF"/>
                <w:lang w:val="hy-AM"/>
              </w:rPr>
              <w:t>սահմանամերձ</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բնակավայրերի</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տարածքներում</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գործունեություն</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իրականացնող</w:t>
            </w:r>
            <w:r w:rsidRPr="00E4068C">
              <w:rPr>
                <w:rFonts w:eastAsia="Arial Unicode" w:cs="Arial Unicode"/>
                <w:color w:val="000000"/>
                <w:sz w:val="20"/>
                <w:shd w:val="clear" w:color="auto" w:fill="FFFFFF"/>
                <w:lang w:val="hy-AM"/>
              </w:rPr>
              <w:t xml:space="preserve"> </w:t>
            </w:r>
            <w:r w:rsidRPr="00E4068C">
              <w:rPr>
                <w:rFonts w:eastAsia="Arial Unicode" w:cs="Arial"/>
                <w:color w:val="000000"/>
                <w:sz w:val="20"/>
                <w:shd w:val="clear" w:color="auto" w:fill="FFFFFF"/>
                <w:lang w:val="hy-AM"/>
              </w:rPr>
              <w:t>տնտեսավարողներ</w:t>
            </w:r>
            <w:r w:rsidRPr="00E4068C">
              <w:rPr>
                <w:rFonts w:eastAsia="Calibri" w:cs="Sylfaen"/>
                <w:bCs/>
                <w:sz w:val="20"/>
                <w:bdr w:val="none" w:sz="0" w:space="0" w:color="auto" w:frame="1"/>
                <w:lang w:val="hy-AM"/>
              </w:rPr>
              <w:t xml:space="preserve"> սուբսիդավորվել են նախատեսված տոկոսային կետից ավելի տոկոսով ։</w:t>
            </w:r>
          </w:p>
          <w:p w14:paraId="3990BA8C" w14:textId="77777777" w:rsidR="00C52492" w:rsidRPr="00E4068C" w:rsidRDefault="00C52492" w:rsidP="000110D8">
            <w:pPr>
              <w:rPr>
                <w:color w:val="000000"/>
                <w:sz w:val="20"/>
                <w:shd w:val="clear" w:color="auto" w:fill="FFFFFF"/>
                <w:lang w:val="hy-AM"/>
              </w:rPr>
            </w:pPr>
          </w:p>
        </w:tc>
        <w:tc>
          <w:tcPr>
            <w:tcW w:w="1417" w:type="dxa"/>
          </w:tcPr>
          <w:p w14:paraId="005167E7" w14:textId="77777777" w:rsidR="00C52492" w:rsidRPr="00E4068C" w:rsidRDefault="00C52492" w:rsidP="000110D8">
            <w:pPr>
              <w:rPr>
                <w:color w:val="000000"/>
                <w:sz w:val="20"/>
                <w:shd w:val="clear" w:color="auto" w:fill="FFFFFF"/>
                <w:lang w:val="hy-AM"/>
              </w:rPr>
            </w:pPr>
          </w:p>
        </w:tc>
        <w:tc>
          <w:tcPr>
            <w:tcW w:w="6521" w:type="dxa"/>
          </w:tcPr>
          <w:p w14:paraId="4E0BB0A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ԳՖԿ-ի կողմից հաշվեքննության նպատակով տրամադրված հաշվետվությունում 6.3.2-րդ կետում նշված՝</w:t>
            </w:r>
          </w:p>
          <w:p w14:paraId="3183F4AC"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«ԱԿԲԱ Բանկ» ԲԲԸ-ի կողմից «ԷԿՈ ԳԱՐԴԵՆ ԱՐՏԱԴՐԱԿԱՆ ԿՈՐՊՈՐԱՑԻԱ» ՍՊԸ-ին տրամադրված վարկի տոկոսադրույքի սուբսիդավորման տոկոսային կետը համապատասխանում է Կառավարության 2014 թվականի դեկտեմբերի 18-ի N 1444-Ն որոշմամբ հաստատված սոցիալական աջակցություն ստացող սահմանամերձ համայնքների բնակավայրերի տարածքներում գործունեություն իրականացնող և նույն վայրերում գյուղատնտեսական հումք մթերող և վերամշակող տնտեսավարողների համար սահմանված տոկոսադրույքին, իսկ «ԱԿՈԼ» ՍՊԸ-ին տրամադրված վարկերի տոկոսադրույքի սուբսիդավորման տոկոսային կետերը համապատասխանում են Կ</w:t>
            </w:r>
            <w:r w:rsidRPr="00E4068C">
              <w:rPr>
                <w:rFonts w:ascii="GHEA Grapalat" w:hAnsi="GHEA Grapalat"/>
                <w:sz w:val="20"/>
                <w:lang w:val="hy-AM"/>
              </w:rPr>
              <w:t>առավարության  15.04.2022 թվականի N 506-Լ և 11.02.2021 թվականի N 175-Լ որոշումներով սահմանված պահանջներին,</w:t>
            </w:r>
          </w:p>
          <w:p w14:paraId="2E4E26BA"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«Ամերիաբանկ» ՓԲԸ-ի կողմից տրամադրված վարկի  տոկոսադրույքի սուբսիդավորման տոկոսային կետը համապատասխանում է Կ</w:t>
            </w:r>
            <w:r w:rsidRPr="00E4068C">
              <w:rPr>
                <w:rFonts w:ascii="GHEA Grapalat" w:hAnsi="GHEA Grapalat"/>
                <w:sz w:val="20"/>
                <w:lang w:val="hy-AM"/>
              </w:rPr>
              <w:t>առավարության  15.04.2022 թվականի N 506-Լ որոշոշմամբ սահմանված պահանջներին,</w:t>
            </w:r>
          </w:p>
          <w:p w14:paraId="073088E9"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 xml:space="preserve">«ԱՐԱՐԱՏԲԱՆԿ» ԲԲԸ-ի կողմից տրամադրված վարկի  տոկոսադրույքի սուբսիդավորման տոկոսային կետը </w:t>
            </w:r>
            <w:r w:rsidRPr="00E4068C">
              <w:rPr>
                <w:rFonts w:ascii="GHEA Grapalat" w:eastAsia="Calibri" w:hAnsi="GHEA Grapalat"/>
                <w:sz w:val="20"/>
                <w:lang w:val="hy-AM"/>
              </w:rPr>
              <w:lastRenderedPageBreak/>
              <w:t>համապատասխանում է Կ</w:t>
            </w:r>
            <w:r w:rsidRPr="00E4068C">
              <w:rPr>
                <w:rFonts w:ascii="GHEA Grapalat" w:hAnsi="GHEA Grapalat"/>
                <w:sz w:val="20"/>
                <w:lang w:val="hy-AM"/>
              </w:rPr>
              <w:t>առավարության  11.02.2021 թվականի N 175-Լ որոշմամբ սահմանված պահանջներին,</w:t>
            </w:r>
          </w:p>
          <w:p w14:paraId="6C01163A"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«Արմսվիսբանկ» ՓԲԸ-ի կողմից տրամադրված վարկի  տոկոսադրույքի սուբսիդավորման տոկոսային կետը համապատասխանում է Կ</w:t>
            </w:r>
            <w:r w:rsidRPr="00E4068C">
              <w:rPr>
                <w:rFonts w:ascii="GHEA Grapalat" w:hAnsi="GHEA Grapalat"/>
                <w:sz w:val="20"/>
                <w:lang w:val="hy-AM"/>
              </w:rPr>
              <w:t>առավարության  15.04.2022 թվականի N 506-Լ որոշմամբ սահմանված պահանջներին,</w:t>
            </w:r>
          </w:p>
          <w:p w14:paraId="00BEA922"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«Էվոկաբանկ» ՓԲԸ-ի կողմից տրամադրված վարկի  տոկոսադրույքի սուբսիդավորման տոկոսային կետը համապատասխանում է Կ</w:t>
            </w:r>
            <w:r w:rsidRPr="00E4068C">
              <w:rPr>
                <w:rFonts w:ascii="GHEA Grapalat" w:hAnsi="GHEA Grapalat"/>
                <w:sz w:val="20"/>
                <w:lang w:val="hy-AM"/>
              </w:rPr>
              <w:t>առավարության  26.03.2020 թվականի N 365-Լ որոշմամբ սահմանված պահանջներին,</w:t>
            </w:r>
          </w:p>
          <w:p w14:paraId="2D6B2CC8"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«Ինեկոբանկ» ՓԲԸ-ի կողմից տրամադրված վարկերի  տոկոսադրույքի սուբսիդավորման տոկոսային կետերը համապատասխանում է Կ</w:t>
            </w:r>
            <w:r w:rsidRPr="00E4068C">
              <w:rPr>
                <w:rFonts w:ascii="GHEA Grapalat" w:hAnsi="GHEA Grapalat"/>
                <w:sz w:val="20"/>
                <w:lang w:val="hy-AM"/>
              </w:rPr>
              <w:t>առավարության  11.02.2021 թվականի N 175-Լ որոշմամբ սահմանված պահանջներին,</w:t>
            </w:r>
          </w:p>
          <w:p w14:paraId="03A1CDAD"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«Կոնվերս բանկ» ՓԲԸ-ի կողմից տրամադրված վարկերի  տոկոսադրույքի սուբսիդավորման տոկոսային կետերը համապատասխանում է Կ</w:t>
            </w:r>
            <w:r w:rsidRPr="00E4068C">
              <w:rPr>
                <w:rFonts w:ascii="GHEA Grapalat" w:hAnsi="GHEA Grapalat"/>
                <w:sz w:val="20"/>
                <w:lang w:val="hy-AM"/>
              </w:rPr>
              <w:t>առավարության  11.02.2021 թվականի N 175-Լ որոշմամբ սահմանված պահանջներին,</w:t>
            </w:r>
          </w:p>
          <w:p w14:paraId="715C1CBB" w14:textId="77777777" w:rsidR="00C52492" w:rsidRPr="00E4068C" w:rsidRDefault="00C52492" w:rsidP="00C52492">
            <w:pPr>
              <w:pStyle w:val="ListParagraph"/>
              <w:numPr>
                <w:ilvl w:val="0"/>
                <w:numId w:val="32"/>
              </w:numPr>
              <w:spacing w:after="0"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«Հայէկոնոմբանկ» ԲԲԸ-ի կողմից տրամադրված վարկերի  տոկոսադրույքի սուբսիդավորման տոկոսային կետերը համապատասխանում է Կ</w:t>
            </w:r>
            <w:r w:rsidRPr="00E4068C">
              <w:rPr>
                <w:rFonts w:ascii="GHEA Grapalat" w:hAnsi="GHEA Grapalat"/>
                <w:sz w:val="20"/>
                <w:lang w:val="hy-AM"/>
              </w:rPr>
              <w:t>առավարության  11.02.2021 թվականի N 175-Լ որոշմամբ սահմանված պահանջներին,</w:t>
            </w:r>
          </w:p>
          <w:p w14:paraId="75C720F0" w14:textId="77777777" w:rsidR="00C52492" w:rsidRPr="00E4068C" w:rsidRDefault="00C52492" w:rsidP="00C52492">
            <w:pPr>
              <w:pStyle w:val="ListParagraph"/>
              <w:numPr>
                <w:ilvl w:val="0"/>
                <w:numId w:val="32"/>
              </w:numPr>
              <w:spacing w:line="276" w:lineRule="auto"/>
              <w:ind w:left="0" w:firstLine="256"/>
              <w:jc w:val="both"/>
              <w:rPr>
                <w:rFonts w:ascii="GHEA Grapalat" w:eastAsia="Calibri" w:hAnsi="GHEA Grapalat"/>
                <w:sz w:val="20"/>
                <w:lang w:val="hy-AM"/>
              </w:rPr>
            </w:pPr>
            <w:r w:rsidRPr="00E4068C">
              <w:rPr>
                <w:rFonts w:ascii="GHEA Grapalat" w:eastAsia="Calibri" w:hAnsi="GHEA Grapalat"/>
                <w:sz w:val="20"/>
                <w:lang w:val="hy-AM"/>
              </w:rPr>
              <w:t xml:space="preserve">«Հայաստանի զարգացման և ներդրումների կորպորացիա» ՈՒՎԿ ՓԲԸ-ի կողմից «ԷԿՈ ԳԱՐԴԵՆ ԱՐՏԱԴՐԱԿԱՆ ԿՈՐՊՈՐԱՑԻԱ» ՍՊԸ-ին տրամադրված վարկի տոկոսադրույքի </w:t>
            </w:r>
            <w:r w:rsidRPr="00E4068C">
              <w:rPr>
                <w:rFonts w:ascii="GHEA Grapalat" w:eastAsia="Calibri" w:hAnsi="GHEA Grapalat"/>
                <w:sz w:val="20"/>
                <w:lang w:val="hy-AM"/>
              </w:rPr>
              <w:lastRenderedPageBreak/>
              <w:t>սուբսիդավորման տոկոսային կետը համապատասխանում Կառավարության 2014 թվականի դեկտեմբերի 18-ի N 1444-Ն որոշմամբ հաստատված սոցիալական աջակցություն ստացող սահմանամերձ համայնքների բնակավայրերի տարածքներում գործունեություն իրականացնող և նույն վայրերում գյուղատնտեսական հումք մթերող և վերամշակող տնտեսավարողների համար սահմանված տոկոսադրույքին, իսկ մյուս վարկերը տոկոսադրույքների սուբսիդավորման տոկոսային կետերը համապատասխանում են Կ</w:t>
            </w:r>
            <w:r w:rsidRPr="00E4068C">
              <w:rPr>
                <w:rFonts w:ascii="GHEA Grapalat" w:hAnsi="GHEA Grapalat"/>
                <w:sz w:val="20"/>
                <w:lang w:val="hy-AM"/>
              </w:rPr>
              <w:t>առավարության  26.03.2020 թվականի N 365-Լ որոշմամբ սահմանված պահանջներին,</w:t>
            </w:r>
          </w:p>
          <w:p w14:paraId="7347881A" w14:textId="77777777" w:rsidR="00C52492" w:rsidRPr="00E4068C" w:rsidRDefault="00C52492" w:rsidP="00C52492">
            <w:pPr>
              <w:pStyle w:val="ListParagraph"/>
              <w:numPr>
                <w:ilvl w:val="0"/>
                <w:numId w:val="32"/>
              </w:numPr>
              <w:spacing w:line="276" w:lineRule="auto"/>
              <w:ind w:left="0" w:firstLine="256"/>
              <w:jc w:val="both"/>
              <w:rPr>
                <w:rFonts w:ascii="GHEA Grapalat" w:hAnsi="GHEA Grapalat"/>
                <w:color w:val="000000"/>
                <w:sz w:val="20"/>
                <w:shd w:val="clear" w:color="auto" w:fill="FFFFFF"/>
                <w:lang w:val="hy-AM"/>
              </w:rPr>
            </w:pPr>
            <w:r w:rsidRPr="00E4068C">
              <w:rPr>
                <w:rFonts w:ascii="GHEA Grapalat" w:eastAsia="Calibri" w:hAnsi="GHEA Grapalat"/>
                <w:sz w:val="20"/>
                <w:lang w:val="hy-AM"/>
              </w:rPr>
              <w:t>«Քարդ ագրոկրեդիտ» ՈՒՎԿ ՓԲԸ-ի կողմից տրամադրված վարկի  տոկոսադրույքի սուբսիդավորման տոկոսային կետը համապատասխանում է Կ</w:t>
            </w:r>
            <w:r w:rsidRPr="00E4068C">
              <w:rPr>
                <w:rFonts w:ascii="GHEA Grapalat" w:hAnsi="GHEA Grapalat"/>
                <w:sz w:val="20"/>
                <w:lang w:val="hy-AM"/>
              </w:rPr>
              <w:t>առավարության  26.03.2020 թվականի N 365-Լ որոշմամբ սահմանված պահանջներին։</w:t>
            </w:r>
          </w:p>
          <w:p w14:paraId="1A3D4376" w14:textId="77777777" w:rsidR="00C52492" w:rsidRPr="00E4068C" w:rsidRDefault="00C52492" w:rsidP="000110D8">
            <w:pPr>
              <w:rPr>
                <w:sz w:val="20"/>
                <w:lang w:val="hy-AM"/>
              </w:rPr>
            </w:pPr>
            <w:r w:rsidRPr="00E4068C">
              <w:rPr>
                <w:sz w:val="20"/>
                <w:lang w:val="hy-AM"/>
              </w:rPr>
              <w:t xml:space="preserve">   Էկոնոմիկայի նախարարի տեղակալի 2023 թվականի հունվարի 20-ի N 03/891-2023 գրությամբ </w:t>
            </w:r>
          </w:p>
          <w:p w14:paraId="3B51BCA4" w14:textId="77777777" w:rsidR="00C52492" w:rsidRPr="00E4068C" w:rsidRDefault="00C52492" w:rsidP="000110D8">
            <w:pPr>
              <w:rPr>
                <w:sz w:val="20"/>
                <w:lang w:val="hy-AM"/>
              </w:rPr>
            </w:pPr>
            <w:r w:rsidRPr="00E4068C">
              <w:rPr>
                <w:sz w:val="20"/>
                <w:lang w:val="hy-AM"/>
              </w:rPr>
              <w:t xml:space="preserve">Էկոնոմիկայի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արձանագրության պատճենը ներկայացրել է ԳՖԿ-ին՝ 1022-12004/ 452200/ «Գյուղատնտեսական հումքի մթերումների (գնումների) նպատակով  տրամադրվող վարկերի տոկոսադրույքների սուբսիդավորում» ծրագրի մասով արձանագրված անհամապատասխանությունները և </w:t>
            </w:r>
            <w:r w:rsidRPr="00E4068C">
              <w:rPr>
                <w:sz w:val="20"/>
                <w:lang w:val="hy-AM"/>
              </w:rPr>
              <w:lastRenderedPageBreak/>
              <w:t>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ու կատարված աշխատանքի մասին Էկոնոմիկայի նախարարություն տեղեկատվություն խնդրանքով։</w:t>
            </w:r>
          </w:p>
          <w:p w14:paraId="49BEB0F3" w14:textId="77777777" w:rsidR="00C52492" w:rsidRPr="00E4068C" w:rsidRDefault="00C52492" w:rsidP="000110D8">
            <w:pPr>
              <w:rPr>
                <w:sz w:val="20"/>
                <w:lang w:val="hy-AM"/>
              </w:rPr>
            </w:pPr>
            <w:r w:rsidRPr="00E4068C">
              <w:rPr>
                <w:sz w:val="20"/>
                <w:lang w:val="hy-AM"/>
              </w:rPr>
              <w:t xml:space="preserve">   Էկոնոմիկայի նախարարի տեղակալի ԳՖԿ-ի տնօրենի ժամանակավոր պաշտոնակատարին ուղղված 2023 թվականի փետրվարի 15-ի N 03/2663-2023 գրությամբ պահանջվել է հնարավոր սեղմ ժամկետում ֆինանսական կազմակերպություններից ստանալ և Էկոնոմիկայի նախարարություն ներկայացնել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արձանագրությունում ծրագրի մասով արձանագրված անհամապատասխանությունների և խեղաթյուրումների մասին ֆինանսական կազմակերպությունների </w:t>
            </w:r>
            <w:r w:rsidRPr="00E4068C">
              <w:rPr>
                <w:sz w:val="20"/>
                <w:lang w:val="hy-AM"/>
              </w:rPr>
              <w:lastRenderedPageBreak/>
              <w:t xml:space="preserve">կողմից տրամադրված  պարզաբանումների հիմնավորող փաստաթղթերի պատճենները։ </w:t>
            </w:r>
          </w:p>
          <w:p w14:paraId="33973E28" w14:textId="77777777" w:rsidR="00C52492" w:rsidRPr="00E4068C" w:rsidRDefault="00C52492" w:rsidP="000110D8">
            <w:pPr>
              <w:rPr>
                <w:color w:val="000000"/>
                <w:sz w:val="20"/>
                <w:shd w:val="clear" w:color="auto" w:fill="FFFFFF"/>
                <w:lang w:val="hy-AM"/>
              </w:rPr>
            </w:pPr>
            <w:r w:rsidRPr="00E4068C">
              <w:rPr>
                <w:sz w:val="20"/>
                <w:lang w:val="hy-AM"/>
              </w:rPr>
              <w:t xml:space="preserve">    Կից ներկայացվում է Էկոնոմիկայի նախարարի տեղակալին ուղղված ԳՖԿ-ի տնօրենի ժամանակավոր պաշտոնակատարի 2023 թվականի փետրվարի 8-ի N ԳՖԿ-76 պատասխան-գրությունը՝ արձանագրված անհամապատասխանությունների վերաբերյալ ԳՖԿ-ի և ֆինանսկան կազմակերպությունների կողմից տրամադրված պարզաբանումները։</w:t>
            </w:r>
          </w:p>
        </w:tc>
      </w:tr>
      <w:tr w:rsidR="00C52492" w:rsidRPr="009D1D6C" w14:paraId="22DCDC18" w14:textId="77777777" w:rsidTr="00BA3D39">
        <w:tc>
          <w:tcPr>
            <w:tcW w:w="597" w:type="dxa"/>
          </w:tcPr>
          <w:p w14:paraId="2A440BC7"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15</w:t>
            </w:r>
            <w:r w:rsidRPr="00E4068C">
              <w:rPr>
                <w:rFonts w:ascii="Cambria Math" w:hAnsi="Cambria Math" w:cs="Cambria Math"/>
                <w:color w:val="000000"/>
                <w:sz w:val="20"/>
                <w:shd w:val="clear" w:color="auto" w:fill="FFFFFF"/>
                <w:lang w:val="hy-AM"/>
              </w:rPr>
              <w:t>․</w:t>
            </w:r>
          </w:p>
        </w:tc>
        <w:tc>
          <w:tcPr>
            <w:tcW w:w="6378" w:type="dxa"/>
          </w:tcPr>
          <w:p w14:paraId="0F84AB5C" w14:textId="77777777" w:rsidR="00C52492" w:rsidRPr="00E4068C" w:rsidRDefault="00C52492" w:rsidP="000110D8">
            <w:pPr>
              <w:tabs>
                <w:tab w:val="left" w:pos="426"/>
              </w:tabs>
              <w:rPr>
                <w:bCs/>
                <w:sz w:val="20"/>
                <w:lang w:val="hy-AM"/>
              </w:rPr>
            </w:pPr>
            <w:r w:rsidRPr="00E4068C">
              <w:rPr>
                <w:rFonts w:eastAsia="Calibri"/>
                <w:sz w:val="20"/>
                <w:lang w:val="hy-AM" w:eastAsia="x-none"/>
              </w:rPr>
              <w:t>6</w:t>
            </w:r>
            <w:r w:rsidRPr="00E4068C">
              <w:rPr>
                <w:rFonts w:ascii="Cambria Math" w:eastAsia="Calibri" w:hAnsi="Cambria Math" w:cs="Cambria Math"/>
                <w:sz w:val="20"/>
                <w:lang w:val="hy-AM" w:eastAsia="x-none"/>
              </w:rPr>
              <w:t>․</w:t>
            </w:r>
            <w:r w:rsidRPr="00E4068C">
              <w:rPr>
                <w:rFonts w:eastAsia="Calibri"/>
                <w:sz w:val="20"/>
                <w:lang w:val="hy-AM" w:eastAsia="x-none"/>
              </w:rPr>
              <w:t>3</w:t>
            </w:r>
            <w:r w:rsidRPr="00E4068C">
              <w:rPr>
                <w:rFonts w:ascii="Cambria Math" w:eastAsia="Calibri" w:hAnsi="Cambria Math" w:cs="Cambria Math"/>
                <w:sz w:val="20"/>
                <w:lang w:val="hy-AM" w:eastAsia="x-none"/>
              </w:rPr>
              <w:t>․</w:t>
            </w:r>
            <w:r w:rsidRPr="00E4068C">
              <w:rPr>
                <w:rFonts w:eastAsia="Calibri"/>
                <w:sz w:val="20"/>
                <w:lang w:val="hy-AM" w:eastAsia="x-none"/>
              </w:rPr>
              <w:t>3</w:t>
            </w:r>
            <w:r w:rsidRPr="00E4068C">
              <w:rPr>
                <w:rFonts w:ascii="Cambria Math" w:eastAsia="Calibri" w:hAnsi="Cambria Math" w:cs="Cambria Math"/>
                <w:sz w:val="20"/>
                <w:lang w:val="hy-AM" w:eastAsia="x-none"/>
              </w:rPr>
              <w:t>․</w:t>
            </w:r>
            <w:r w:rsidRPr="00E4068C">
              <w:rPr>
                <w:rFonts w:eastAsia="Calibri"/>
                <w:sz w:val="20"/>
                <w:lang w:val="hy-AM" w:eastAsia="x-none"/>
              </w:rPr>
              <w:t xml:space="preserve"> Առկա է անհամապատասխանություն ՀՀ կառավարության 28.02.2019թ. N 201-Լ «Գյուղատնտեսական հումքի մթերումների (գնումների) նպատակով ագրովերամշակման ոլորտին տրամադրվող  վարկերի տոկոսադրույքների սուբսիդավորման ծրագիրը հաստատելու մասին» որոշմամբ հաստատված ծրագրի 24-րդ կետի  4-րդ ենթակետի պահանջի </w:t>
            </w:r>
          </w:p>
          <w:p w14:paraId="6FAEA8A2" w14:textId="77777777" w:rsidR="00C52492" w:rsidRPr="00E4068C" w:rsidRDefault="00C52492" w:rsidP="000110D8">
            <w:pPr>
              <w:pStyle w:val="NormalWeb"/>
              <w:spacing w:before="0" w:beforeAutospacing="0" w:after="0" w:afterAutospacing="0"/>
              <w:ind w:firstLine="567"/>
              <w:jc w:val="both"/>
              <w:rPr>
                <w:rFonts w:ascii="GHEA Grapalat" w:eastAsiaTheme="minorHAnsi" w:hAnsi="GHEA Grapalat" w:cstheme="minorBidi"/>
                <w:bCs/>
                <w:sz w:val="20"/>
                <w:szCs w:val="20"/>
                <w:lang w:val="hy-AM"/>
              </w:rPr>
            </w:pPr>
            <w:r w:rsidRPr="00E4068C">
              <w:rPr>
                <w:rFonts w:ascii="GHEA Grapalat" w:eastAsiaTheme="minorHAnsi" w:hAnsi="GHEA Grapalat" w:cstheme="minorBidi"/>
                <w:bCs/>
                <w:sz w:val="20"/>
                <w:szCs w:val="20"/>
                <w:lang w:val="hy-AM"/>
              </w:rPr>
              <w:t>ծրագրով սուբսիդավորման ենթակա ՖԿ-երի կողմից տրամադրվող նպատակային վարկերը տրամադրվում են տարեկան մինչև 12 տոկոս անվանական տոկոսադրույքով։</w:t>
            </w:r>
          </w:p>
          <w:p w14:paraId="1A88423E" w14:textId="77777777" w:rsidR="00C52492" w:rsidRPr="00E4068C" w:rsidRDefault="00C52492" w:rsidP="000110D8">
            <w:pPr>
              <w:pStyle w:val="NormalWeb"/>
              <w:spacing w:before="0" w:beforeAutospacing="0" w:after="120" w:afterAutospacing="0"/>
              <w:ind w:firstLine="567"/>
              <w:jc w:val="both"/>
              <w:rPr>
                <w:rFonts w:ascii="GHEA Grapalat" w:eastAsiaTheme="minorHAnsi" w:hAnsi="GHEA Grapalat" w:cstheme="minorBidi"/>
                <w:bCs/>
                <w:sz w:val="20"/>
                <w:szCs w:val="20"/>
                <w:lang w:val="hy-AM"/>
              </w:rPr>
            </w:pPr>
            <w:r w:rsidRPr="00E4068C">
              <w:rPr>
                <w:rFonts w:ascii="GHEA Grapalat" w:eastAsiaTheme="minorHAnsi" w:hAnsi="GHEA Grapalat" w:cstheme="minorBidi"/>
                <w:bCs/>
                <w:sz w:val="20"/>
                <w:szCs w:val="20"/>
                <w:lang w:val="hy-AM"/>
              </w:rPr>
              <w:t>Հաշվեքննությամբ արձանագրվել է, որ 348 դեպքով ՖԿ-երի կողմից հայտերով ներկայացվել և Նախարարության կողմից սուբսիդավորվել են վարկեր 12 տոկոսից բարձր անվանական տոկոսադրույքով։</w:t>
            </w:r>
          </w:p>
          <w:p w14:paraId="786213DF" w14:textId="77777777" w:rsidR="00C52492" w:rsidRPr="00E4068C" w:rsidRDefault="00C52492" w:rsidP="000110D8">
            <w:pPr>
              <w:rPr>
                <w:color w:val="000000"/>
                <w:sz w:val="20"/>
                <w:shd w:val="clear" w:color="auto" w:fill="FFFFFF"/>
                <w:lang w:val="hy-AM"/>
              </w:rPr>
            </w:pPr>
          </w:p>
        </w:tc>
        <w:tc>
          <w:tcPr>
            <w:tcW w:w="1417" w:type="dxa"/>
          </w:tcPr>
          <w:p w14:paraId="65A13990" w14:textId="77777777" w:rsidR="00C52492" w:rsidRPr="00E4068C" w:rsidRDefault="00C52492" w:rsidP="000110D8">
            <w:pPr>
              <w:rPr>
                <w:color w:val="000000"/>
                <w:sz w:val="20"/>
                <w:shd w:val="clear" w:color="auto" w:fill="FFFFFF"/>
                <w:lang w:val="hy-AM"/>
              </w:rPr>
            </w:pPr>
          </w:p>
        </w:tc>
        <w:tc>
          <w:tcPr>
            <w:tcW w:w="6521" w:type="dxa"/>
          </w:tcPr>
          <w:p w14:paraId="752A2459"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ԳՖԿ-ի կողմից հաշվեքննության նպատակով տրամադրված հաշվետվությունում 6.3.3-րդ կետում նշված վարկերը ֆինանսկան կազմակերպությունների կողմից տրամադրվել են</w:t>
            </w:r>
            <w:r w:rsidRPr="00E4068C">
              <w:rPr>
                <w:lang w:val="hy-AM"/>
              </w:rPr>
              <w:t xml:space="preserve"> </w:t>
            </w:r>
            <w:r w:rsidRPr="00E4068C">
              <w:rPr>
                <w:color w:val="000000"/>
                <w:sz w:val="20"/>
                <w:shd w:val="clear" w:color="auto" w:fill="FFFFFF"/>
                <w:lang w:val="hy-AM"/>
              </w:rPr>
              <w:t xml:space="preserve">Կառավարության  26.03.2020 թվականի N 365-Լ, 11.02.2021 թվականի N 175-Լ և 15.04.2022 թվականի N 506-Լ որոշումներով սահմանված պահանջներին համապատասխան, հաշվիառնելով սահմանմերձ համայքներում գործունեություն իրականացնոց տնտեսավարողների համար վարկերի տրամադրման համար սահմանված պահանջները։ Էկոնոմիկայի նախարարի տեղակալի 2023 թվականի հունվարի 20-ի N 03/891-2023 գրությամբ </w:t>
            </w:r>
          </w:p>
          <w:p w14:paraId="6CC15EC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Էկոնոմիկայի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արձանագրության պատճենը ներկայացրել է ԳՖԿ-ին՝ 1022-12004/ 452200/ «Գյուղատնտեսական հումքի մթերումների (գնումների) նպատակով  տրամադրվող վարկերի </w:t>
            </w:r>
            <w:r w:rsidRPr="00E4068C">
              <w:rPr>
                <w:color w:val="000000"/>
                <w:sz w:val="20"/>
                <w:shd w:val="clear" w:color="auto" w:fill="FFFFFF"/>
                <w:lang w:val="hy-AM"/>
              </w:rPr>
              <w:lastRenderedPageBreak/>
              <w:t>տոկոսադրույքների սուբսիդավորում» ծրագրի մասով արձանագրված անհամապատասխանությունները և խեղաթյուրումները քննարկելու, ծրագրին մասնակից ֆինանսական կազմակերպություններից ԳՖԿ-ի կողմից ներկայացված հաշվետվություններում նշված տեղեկատվության և հաշվեքննությամբ արձանագրված անհամապատասխանությունների և խեղաթյուրումների մասին պարզաբանումներ ստանալու, դրանք Կառավարության համապատասխան որոշումներով սահմանված պայմաններին համապատասխանեցնելու, անհրաժեշտության դեպքում տրամադրված սուբսիդավորման գումարները վերահաշվարկելու և սուբսիդավորման գումարների տարբերությունները 30 օրվա ընթացքում ԳՖԿ-ին վերադարձնելու ու կատարված աշխատանքի մասին Էկոնոմիկայի նախարարություն տեղեկատվություն խնդրանքով։</w:t>
            </w:r>
          </w:p>
          <w:p w14:paraId="515D8FE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Էկոնոմիկայի նախարարի տեղակալի ԳՖԿ-ի տնօրենի ժամանակավոր պաշտոնակատարին ուղղված 2023 թվականի փետրվարի 15-ի N 03/2663-2023 գրությամբ պահանջվել է հնարավոր սեղմ ժամկետում ֆինանսական կազմակերպություններից ստանալ և Էկոնոմիկայի նախարարություն ներկայացնել նախարարությունում 2022 թվականի պետական բյուջեի ինն ամիսների կատարման հաշվեքննության առաջադրանքի շրջանակներում հաշվեքննողների կողմից կազմված հաշվեքննության N 1 արձանագրությունում ծրագրի մասով արձանագրված անհամապատասխանությունների և </w:t>
            </w:r>
            <w:r w:rsidRPr="00E4068C">
              <w:rPr>
                <w:color w:val="000000"/>
                <w:sz w:val="20"/>
                <w:shd w:val="clear" w:color="auto" w:fill="FFFFFF"/>
                <w:lang w:val="hy-AM"/>
              </w:rPr>
              <w:lastRenderedPageBreak/>
              <w:t xml:space="preserve">խեղաթյուրումների մասին ֆինանսական կազմակերպությունների կողմից տրամադրված  պարզաբանումների հիմնավորող փաստաթղթերի պատճենները։ </w:t>
            </w:r>
          </w:p>
          <w:p w14:paraId="0D66266D"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    Կից ներկայացվում է Էկոնոմիկայի նախարարի տեղակալին ուղղված ԳՖԿ-ի տնօրենի ժամանակավոր պաշտոնակատարի 2023 թվականի փետրվարի 8-ի N ԳՖԿ-76 պատասխան-գրությունը՝ արձանագրված անհամապատասխանությունների վերաբերյալ ԳՖԿ-ի և ֆինանսկան կազմակերպությունների կողմից տրամադրված պարզաբանումները։</w:t>
            </w:r>
          </w:p>
        </w:tc>
      </w:tr>
      <w:tr w:rsidR="00C52492" w:rsidRPr="009D1D6C" w14:paraId="46716832" w14:textId="77777777" w:rsidTr="00BA3D39">
        <w:tc>
          <w:tcPr>
            <w:tcW w:w="597" w:type="dxa"/>
          </w:tcPr>
          <w:p w14:paraId="0DF45CEA"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16</w:t>
            </w:r>
            <w:r w:rsidRPr="00E4068C">
              <w:rPr>
                <w:rFonts w:ascii="Cambria Math" w:hAnsi="Cambria Math" w:cs="Cambria Math"/>
                <w:color w:val="000000"/>
                <w:sz w:val="20"/>
                <w:shd w:val="clear" w:color="auto" w:fill="FFFFFF"/>
                <w:lang w:val="hy-AM"/>
              </w:rPr>
              <w:t>․</w:t>
            </w:r>
          </w:p>
        </w:tc>
        <w:tc>
          <w:tcPr>
            <w:tcW w:w="6378" w:type="dxa"/>
          </w:tcPr>
          <w:p w14:paraId="729D2877" w14:textId="77777777" w:rsidR="00C52492" w:rsidRPr="00E4068C" w:rsidRDefault="00C52492" w:rsidP="000110D8">
            <w:pPr>
              <w:rPr>
                <w:color w:val="000000"/>
                <w:sz w:val="20"/>
                <w:shd w:val="clear" w:color="auto" w:fill="FFFFFF"/>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4</w:t>
            </w:r>
            <w:r w:rsidRPr="00E4068C">
              <w:rPr>
                <w:rFonts w:ascii="Cambria Math" w:hAnsi="Cambria Math" w:cs="Cambria Math"/>
                <w:bCs/>
                <w:sz w:val="20"/>
                <w:lang w:val="hy-AM"/>
              </w:rPr>
              <w:t>․</w:t>
            </w:r>
            <w:r w:rsidRPr="00E4068C">
              <w:rPr>
                <w:bCs/>
                <w:sz w:val="20"/>
                <w:lang w:val="hy-AM"/>
              </w:rPr>
              <w:t>1</w:t>
            </w:r>
            <w:r w:rsidRPr="00E4068C">
              <w:rPr>
                <w:rFonts w:ascii="Cambria Math" w:hAnsi="Cambria Math" w:cs="Cambria Math"/>
                <w:bCs/>
                <w:sz w:val="20"/>
                <w:lang w:val="hy-AM"/>
              </w:rPr>
              <w:t>․</w:t>
            </w:r>
            <w:r w:rsidRPr="00E4068C">
              <w:rPr>
                <w:bCs/>
                <w:sz w:val="20"/>
                <w:lang w:val="hy-AM"/>
              </w:rPr>
              <w:t xml:space="preserve"> ՀՀ կառավարության 2019 թվականի մարտի 7-ի «Գյուղատնտեսության ոլորտին տրամադրվող վարկերի տոկոսադրույքների սուբսիդավորման ծրագիրը հաստատելու մասին» N 184-Լ որոշման հավելվածի 15-րդ կետի 13-րդ ենթակետի պահանջի համաձայն ՝ վարկի տոկոսադրույքի սուբսիդավորման գործընթացը նախաձեռնում են Ֆինանսական կառույցները</w:t>
            </w:r>
            <w:r w:rsidRPr="00E4068C">
              <w:rPr>
                <w:rFonts w:cs="Cambria Math"/>
                <w:bCs/>
                <w:sz w:val="20"/>
                <w:lang w:val="hy-AM"/>
              </w:rPr>
              <w:t>,</w:t>
            </w:r>
            <w:r w:rsidRPr="00E4068C">
              <w:rPr>
                <w:bCs/>
                <w:sz w:val="20"/>
                <w:lang w:val="hy-AM"/>
              </w:rPr>
              <w:t xml:space="preserve"> որոնք տրամադրում են սույն ծրագրի պայմաններին համապատասխանող վարկեր։ Համաձայն ներկայացված տեղեկատվության</w:t>
            </w:r>
            <w:r w:rsidRPr="00E4068C">
              <w:rPr>
                <w:rFonts w:cs="Cambria Math"/>
                <w:bCs/>
                <w:sz w:val="20"/>
                <w:lang w:val="hy-AM"/>
              </w:rPr>
              <w:t>,</w:t>
            </w:r>
            <w:r w:rsidRPr="00E4068C">
              <w:rPr>
                <w:bCs/>
                <w:sz w:val="20"/>
                <w:lang w:val="hy-AM"/>
              </w:rPr>
              <w:t xml:space="preserve"> 2022 թվականի ինն ամիսների ընթացքում սուբսիդավորվել են նաև սույն ծրագրի պայմաններին չհամապատասխանող վարկեր</w:t>
            </w:r>
            <w:r w:rsidRPr="00E4068C">
              <w:rPr>
                <w:rFonts w:cs="Cambria Math"/>
                <w:bCs/>
                <w:sz w:val="20"/>
                <w:lang w:val="hy-AM"/>
              </w:rPr>
              <w:t xml:space="preserve">, </w:t>
            </w:r>
            <w:r w:rsidRPr="00E4068C">
              <w:rPr>
                <w:bCs/>
                <w:sz w:val="20"/>
                <w:lang w:val="hy-AM"/>
              </w:rPr>
              <w:t xml:space="preserve">մասնավորապես, ծրագրի մասնակից ֆինանսական կառույցները (ՀՀ-ում գործող 17 առևտրային բանկեր և վարկային կազմակերպություններ) 2022 թվականի հունվար-սեպտեմբեր ամիսներին, սուբսիդավորման գումարը ստանալու նպատակով, ԳՖԿ են ներկայացրել վարկի տոկոսադրույքի ֆինանսավորման </w:t>
            </w:r>
            <w:r w:rsidRPr="00E4068C">
              <w:rPr>
                <w:bCs/>
                <w:sz w:val="20"/>
                <w:lang w:val="hy-AM"/>
              </w:rPr>
              <w:lastRenderedPageBreak/>
              <w:t>հայտեր, որոնցում ներառել են ծրագրի պայմանների չհամապատասխանող վարկեր։ Արդյունքում, 2022 թվականի ինն ամիսների ընթացքում, Ֆինանսական կառույցներին է փոխանցվել 78,761</w:t>
            </w:r>
            <w:r w:rsidRPr="00E4068C">
              <w:rPr>
                <w:rFonts w:ascii="Cambria Math" w:eastAsia="MS Mincho" w:hAnsi="Cambria Math" w:cs="Cambria Math"/>
                <w:bCs/>
                <w:sz w:val="20"/>
                <w:lang w:val="hy-AM"/>
              </w:rPr>
              <w:t>․</w:t>
            </w:r>
            <w:r w:rsidRPr="00E4068C">
              <w:rPr>
                <w:bCs/>
                <w:sz w:val="20"/>
                <w:lang w:val="hy-AM"/>
              </w:rPr>
              <w:t xml:space="preserve">00 հազար դրամ, սուբսիդավորման գումար։ </w:t>
            </w:r>
          </w:p>
        </w:tc>
        <w:tc>
          <w:tcPr>
            <w:tcW w:w="1417" w:type="dxa"/>
          </w:tcPr>
          <w:p w14:paraId="1226448F"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6120E80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Սույն կետում նշված առանձին դեպքերով պարզաբանումներ ներկայացված են առանձին ենթակետերում։</w:t>
            </w:r>
          </w:p>
        </w:tc>
      </w:tr>
      <w:tr w:rsidR="00C52492" w:rsidRPr="009D1D6C" w14:paraId="5E51BB17" w14:textId="77777777" w:rsidTr="00BA3D39">
        <w:tc>
          <w:tcPr>
            <w:tcW w:w="597" w:type="dxa"/>
          </w:tcPr>
          <w:p w14:paraId="07B72D58"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17</w:t>
            </w:r>
            <w:r w:rsidRPr="00E4068C">
              <w:rPr>
                <w:rFonts w:ascii="Cambria Math" w:hAnsi="Cambria Math" w:cs="Cambria Math"/>
                <w:color w:val="000000"/>
                <w:sz w:val="20"/>
                <w:shd w:val="clear" w:color="auto" w:fill="FFFFFF"/>
                <w:lang w:val="hy-AM"/>
              </w:rPr>
              <w:t>․</w:t>
            </w:r>
          </w:p>
        </w:tc>
        <w:tc>
          <w:tcPr>
            <w:tcW w:w="6378" w:type="dxa"/>
          </w:tcPr>
          <w:p w14:paraId="19534105" w14:textId="77777777" w:rsidR="00C52492" w:rsidRPr="00E4068C" w:rsidRDefault="00C52492" w:rsidP="000110D8">
            <w:pPr>
              <w:rPr>
                <w:bCs/>
                <w:sz w:val="20"/>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4</w:t>
            </w:r>
            <w:r w:rsidRPr="00E4068C">
              <w:rPr>
                <w:rFonts w:ascii="Cambria Math" w:hAnsi="Cambria Math" w:cs="Cambria Math"/>
                <w:bCs/>
                <w:sz w:val="20"/>
                <w:lang w:val="hy-AM"/>
              </w:rPr>
              <w:t>․</w:t>
            </w:r>
            <w:r w:rsidRPr="00E4068C">
              <w:rPr>
                <w:bCs/>
                <w:sz w:val="20"/>
                <w:lang w:val="hy-AM"/>
              </w:rPr>
              <w:t>1</w:t>
            </w:r>
            <w:r w:rsidRPr="00E4068C">
              <w:rPr>
                <w:rFonts w:ascii="Cambria Math" w:hAnsi="Cambria Math" w:cs="Cambria Math"/>
                <w:bCs/>
                <w:sz w:val="20"/>
                <w:lang w:val="hy-AM"/>
              </w:rPr>
              <w:t>․</w:t>
            </w:r>
            <w:r w:rsidRPr="00E4068C">
              <w:rPr>
                <w:bCs/>
                <w:sz w:val="20"/>
                <w:lang w:val="hy-AM"/>
              </w:rPr>
              <w:t>1</w:t>
            </w:r>
            <w:r w:rsidRPr="00E4068C">
              <w:rPr>
                <w:rFonts w:ascii="Cambria Math" w:hAnsi="Cambria Math" w:cs="Cambria Math"/>
                <w:bCs/>
                <w:sz w:val="20"/>
                <w:lang w:val="hy-AM"/>
              </w:rPr>
              <w:t>․</w:t>
            </w:r>
            <w:r w:rsidRPr="00E4068C">
              <w:rPr>
                <w:bCs/>
                <w:sz w:val="20"/>
                <w:lang w:val="hy-AM"/>
              </w:rPr>
              <w:t xml:space="preserve">  Համաձայն 184-Լ Որոշման 15-րդ կետի 1-ին ենթակետի՝ </w:t>
            </w:r>
            <w:r w:rsidRPr="00E4068C">
              <w:rPr>
                <w:rFonts w:ascii="Calibri" w:hAnsi="Calibri" w:cs="Calibri"/>
                <w:bCs/>
                <w:sz w:val="20"/>
                <w:lang w:val="hy-AM"/>
              </w:rPr>
              <w:t> </w:t>
            </w:r>
            <w:r w:rsidRPr="00E4068C">
              <w:rPr>
                <w:bCs/>
                <w:sz w:val="20"/>
                <w:lang w:val="hy-AM"/>
              </w:rPr>
              <w:t xml:space="preserve">ծրագիրն իրականացվելու է ՀՀ բոլոր համայնքներում </w:t>
            </w:r>
            <w:r w:rsidRPr="00E4068C">
              <w:rPr>
                <w:b/>
                <w:bCs/>
                <w:sz w:val="20"/>
                <w:u w:val="single"/>
                <w:lang w:val="hy-AM"/>
              </w:rPr>
              <w:t>գյուղատնտեսական գործունեություն ծավալելու նպատակով</w:t>
            </w:r>
            <w:r w:rsidRPr="00E4068C">
              <w:rPr>
                <w:bCs/>
                <w:sz w:val="20"/>
                <w:lang w:val="hy-AM"/>
              </w:rPr>
              <w:t xml:space="preserve">, իսկ համաձայն նույն կետի 5-րդ ենթակետի՝ ծրագրի մասնակիցներն են, մասնավորապես, </w:t>
            </w:r>
            <w:r w:rsidRPr="00E4068C">
              <w:rPr>
                <w:b/>
                <w:bCs/>
                <w:sz w:val="20"/>
                <w:u w:val="single"/>
                <w:lang w:val="hy-AM"/>
              </w:rPr>
              <w:t>գյուղատնտեսական գործունեություն իրականացնող ֆիզիկական , իրավաբանական անձինք</w:t>
            </w:r>
            <w:r w:rsidRPr="00E4068C">
              <w:rPr>
                <w:bCs/>
                <w:sz w:val="20"/>
                <w:lang w:val="hy-AM"/>
              </w:rPr>
              <w:t>:</w:t>
            </w:r>
            <w:r w:rsidRPr="00E4068C">
              <w:rPr>
                <w:color w:val="000000"/>
                <w:sz w:val="20"/>
                <w:shd w:val="clear" w:color="auto" w:fill="FFFFFF"/>
                <w:lang w:val="hy-AM"/>
              </w:rPr>
              <w:t xml:space="preserve"> </w:t>
            </w:r>
            <w:r w:rsidRPr="00E4068C">
              <w:rPr>
                <w:bCs/>
                <w:sz w:val="20"/>
                <w:lang w:val="hy-AM"/>
              </w:rPr>
              <w:t xml:space="preserve">Համաձայն ներկայացված տեղեկատվության, Ֆինանսական կառույցների կողմից ներկայացված սուբսիդավորման հայտերում ներառվել են վարկեր, որոնց օգտագործման ոլորտը չի հանդիսանում գյուղատնտեսական գործունեություն ։ Արդյունքում, ծրագրի պայմաններին չհամապատասխանող վարկերի համար պետական բյուջեից սուբսիդավորվել է 69,015.00 հազար դրամ։ Հարկ է նշել, որ գործունեության այլ ոլորտների համար Էկոնոմիկայի նախարարության կողմից իրականացվել և իրականացվում են վարկերի տոկոսադրույքի սուբսիդավորման պետական աջակցության այլ ծրագրեր: </w:t>
            </w:r>
          </w:p>
          <w:p w14:paraId="29F20B33" w14:textId="77777777" w:rsidR="00C52492" w:rsidRPr="00E4068C" w:rsidRDefault="00C52492" w:rsidP="000110D8">
            <w:pPr>
              <w:rPr>
                <w:color w:val="000000"/>
                <w:sz w:val="20"/>
                <w:shd w:val="clear" w:color="auto" w:fill="FFFFFF"/>
                <w:lang w:val="hy-AM"/>
              </w:rPr>
            </w:pPr>
          </w:p>
        </w:tc>
        <w:tc>
          <w:tcPr>
            <w:tcW w:w="1417" w:type="dxa"/>
          </w:tcPr>
          <w:p w14:paraId="45A467B6"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t>Վերացված է</w:t>
            </w:r>
          </w:p>
        </w:tc>
        <w:tc>
          <w:tcPr>
            <w:tcW w:w="6521" w:type="dxa"/>
          </w:tcPr>
          <w:p w14:paraId="4F2B9632"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Սույն կետում նշված այն պնդմանը անդրադարձ է կատարվել նաև պետական բյուջեի վեց ամսվա հաշվեքննության մեջ, որի շրջանակում տրվել է պարզաբանում, մասնավորապես՝ ֆինանսական կառույցների կողմից ներկայացված սուբսիդավորման հայտերում ներառվել են վարկեր, որոնք չեն համապատասխանում ծրագրի պայմաններին` ընդունելի չէ, քանի որ համաձայն ՀՀ կառավարության 2019 թվականի մարտի 7-ի N 184-Լ որոշմամբ հաստատված  գյուղատնտեսության ոլորտին տրամադրվող վարկերի տոկոսադրույքների սուբսիդավորման ծրագրի.</w:t>
            </w:r>
          </w:p>
          <w:p w14:paraId="562DD747"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- 11-րդ կետի՝ ծրագրի հիմնական նպատակն է` հանրապետության ագրոպարենային ոլորտում զբաղված ֆիզիկական և իրավաբանական անձանց տրամադրվող վարկերի տոկոսադրույքների մասնակի սուբսիդավորման, վարկավորման պայմանների բարելավման միջոցով նպաստել կապիտալ ներդրումների ծավալների ավելացմանը, արտադրական հզորությունների ընդլայնմանը, տնտեսությունների խոշորացմանն ու զարգացմանը, արդիական տեխնոլոգիաների ներդրմանը, գյուղատնտեսության արտադրողականության բարձրացմանը և արտադրության ծավալների ավելացմանը,</w:t>
            </w:r>
          </w:p>
          <w:p w14:paraId="37A893D6"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lastRenderedPageBreak/>
              <w:t>- 13-րդ կետի՝ ծրագիրն ուղղվելու է ագրոպարենային ոլորտի զարգացման ծրագրերի վարկավորմանը,</w:t>
            </w:r>
          </w:p>
          <w:p w14:paraId="593C58CD"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-16-րդ կետի 1-ին ենթակետի (մինչև ՀՀ կառավարության 2022 թվականի հունվարի 27-ին  N 103-Լ որոշումը ուժի մեջ մտնելը)՝ վարկի տոկոսադրույքի սուբսիդավորումը դադարեցվում է վարկառուի կողմից վարկը ոչ նպատակային (ագրոպարենային ոլորտում չընդգրկվող բնագավառներում) օգտագործելը։</w:t>
            </w:r>
          </w:p>
          <w:p w14:paraId="7B278510"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Ներկայացված վարկերը տրամադրվել են մինչև ՀՀ կառավարության 2022 թվականի հունվարի 27-ին N 103-Լ որոշումը ուժի մեջ մտնելը՝ ագրոպարենային ոլորտում ընդգրկված բնագավառում օգտագործելու համար, և սույն կետում նշված դրույթները հիմնականում հիմնավոր և ընդունելի չեն։</w:t>
            </w:r>
          </w:p>
          <w:p w14:paraId="3628B9C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Հարցի վերաբերյալ ֆինանսական կառույցների կողմից ներկայացվել են մեկնաբանություններ և պարզաբանումներ։</w:t>
            </w:r>
          </w:p>
          <w:p w14:paraId="536C4157"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Էկոնոմիկայի նախարարության կողմից ԳՖԿ-ին առաջարկվել է ֆինանսական կառույցների հետ («ԱԿԲԱ ԲԱՆԿ» ԲԲԸ, «ՀԱՅԷԿՈՆՈՍԲԱՆԿ» ԲԲԸ, «ԱԳՐՈԼԻԶԻՆԳ» ՍՊԸ, «ԱՆԻՎ ՈՒՎԿ» ՍՊԸ, «ՔԱՐԴ ԱԳՐՈ ԿՐԵԴԻՏ ՈՒՎԿ» ՓԲԸ, «ԿՈՆՎԵՐՍ ԲԱՆԿ» ՓԲԸ, «ՀԱՅԱՍՏԱՆԻ ԶԱՐԳԱՑՄԱՆ  ԵՎ  ՆԵՐԴՐՈՒՄՆԵՐԻ ԿՈՐՊՈՐԱՑԻԱ ՈՒՎԿ» ՓԲԸ, «ՖԱՐՄ ԿՐԵԴԻՏ ԱՐՄԵՆԻԱ ՈՒՎԿ» ԱԿ, «ԻՆԵԿՈԲԱՆԿ» ՓԲԸ, «ԿԱՄՈՒՐՋ ՈՒՎԿ» ՓԲԸ)  ևս մեկ անգամ քննարկել գյուղատնտեսական վարկերի տոկոսադրույքների սուբսիդավորման ծրագրի շրջանակում Հաշվեքննիչ պալատի կողմից ներկայացված վարկերի ագրոպարենային ոլորտում </w:t>
            </w:r>
            <w:r w:rsidRPr="00E4068C">
              <w:rPr>
                <w:color w:val="000000"/>
                <w:sz w:val="20"/>
                <w:shd w:val="clear" w:color="auto" w:fill="FFFFFF"/>
                <w:lang w:val="hy-AM"/>
              </w:rPr>
              <w:lastRenderedPageBreak/>
              <w:t>չօգտագործման դեպքերը։ Վարկերի ոչ նպատակային օգտագործման դեպքերով (ագրոպարենային ոլորտում չօգտագործման) ծրագրի 16-րդ կետի 1-ին և 6-րդ ենթակետերի համաձայն առաջարկվել է դադարեցնել սուբսիդավորումը և մինչ այդ պահը տրամադրված սուբսիդավորման գումարները hետ վերադարձնել։ Ցանկում ներառվել է 30 վարկառուի վերաբերյալ տվյալներ (որից, 26՝ ԱԿԲԱ ԲԱՆԿ» ԲԲԸ, 2՝ «ԻՆԵԿՈԲԱՆԿ» ՓԲԸ, 1՝ «ԿԱՄՈՒՐՋ ՈՒՎԿ» ՓԲԸ, 1՝ «ՖԱՐՄ ԿՐԵԴԻՏ ԱՐՄԵՆԻԱ ՈՒՎԿ» ԱԿ)։</w:t>
            </w:r>
          </w:p>
          <w:p w14:paraId="7B1380F7" w14:textId="77777777" w:rsidR="00C52492" w:rsidRPr="00E4068C" w:rsidRDefault="00C52492" w:rsidP="000110D8">
            <w:pPr>
              <w:rPr>
                <w:b/>
                <w:color w:val="000000"/>
                <w:sz w:val="20"/>
                <w:shd w:val="clear" w:color="auto" w:fill="FFFFFF"/>
                <w:lang w:val="hy-AM"/>
              </w:rPr>
            </w:pPr>
            <w:r w:rsidRPr="00E4068C">
              <w:rPr>
                <w:b/>
                <w:color w:val="000000"/>
                <w:sz w:val="20"/>
                <w:shd w:val="clear" w:color="auto" w:fill="FFFFFF"/>
                <w:lang w:val="hy-AM"/>
              </w:rPr>
              <w:t>ՖԿ-ների պատասխաններ</w:t>
            </w:r>
          </w:p>
          <w:p w14:paraId="3647862E" w14:textId="77777777" w:rsidR="00C52492" w:rsidRPr="00E4068C" w:rsidRDefault="00C52492" w:rsidP="000110D8">
            <w:pPr>
              <w:rPr>
                <w:color w:val="000000"/>
                <w:sz w:val="20"/>
                <w:shd w:val="clear" w:color="auto" w:fill="FFFFFF"/>
                <w:lang w:val="hy-AM"/>
              </w:rPr>
            </w:pPr>
            <w:r w:rsidRPr="00E4068C">
              <w:rPr>
                <w:b/>
                <w:color w:val="000000"/>
                <w:sz w:val="20"/>
                <w:shd w:val="clear" w:color="auto" w:fill="FFFFFF"/>
                <w:lang w:val="hy-AM"/>
              </w:rPr>
              <w:t>«ԻՆԵԿՈԲԱՆԿ» ՓԲԸ</w:t>
            </w:r>
            <w:r w:rsidRPr="00E4068C">
              <w:rPr>
                <w:color w:val="000000"/>
                <w:sz w:val="20"/>
                <w:shd w:val="clear" w:color="auto" w:fill="FFFFFF"/>
                <w:lang w:val="hy-AM"/>
              </w:rPr>
              <w:t>- «ԷՄ ԸՆԴ ՎԻ ԳՐՈՒՊ» ՍՊԸ-ին և Գեղամ Մուկուչի Սմբատյանին տրամադրված վարկերը օգտագործվել են նպատակային (համապատասխանաբար՝ խոզաբուծություն և ԽԵԿ-ի ձեռք բերում), որի վերաբերյալ առկա է մոնիթորինգի հաշվետվություն (գրությունը կցվում է)։</w:t>
            </w:r>
          </w:p>
          <w:p w14:paraId="70F375B0" w14:textId="77777777" w:rsidR="00C52492" w:rsidRPr="00E4068C" w:rsidRDefault="00C52492" w:rsidP="000110D8">
            <w:pPr>
              <w:rPr>
                <w:color w:val="000000"/>
                <w:sz w:val="20"/>
                <w:shd w:val="clear" w:color="auto" w:fill="FFFFFF"/>
                <w:lang w:val="hy-AM"/>
              </w:rPr>
            </w:pPr>
            <w:r w:rsidRPr="00E4068C">
              <w:rPr>
                <w:b/>
                <w:color w:val="000000"/>
                <w:sz w:val="20"/>
                <w:shd w:val="clear" w:color="auto" w:fill="FFFFFF"/>
                <w:lang w:val="hy-AM"/>
              </w:rPr>
              <w:t>«ՖԱՐՄ ԿՐԵԴԻՏ ԱՐՄԵՆԻԱ ՈՒՎԿ» ԱԿ-ի</w:t>
            </w:r>
            <w:r w:rsidRPr="00E4068C">
              <w:rPr>
                <w:color w:val="000000"/>
                <w:sz w:val="20"/>
                <w:shd w:val="clear" w:color="auto" w:fill="FFFFFF"/>
                <w:lang w:val="hy-AM"/>
              </w:rPr>
              <w:t xml:space="preserve"> կողմից Հովիկ Խաչատրյան ԱՁ-ի սուբսիդավորումը դադարեցվել է և մինչև այս պահը սուբսիդավորված գումարները հետ են վերադրաձվել։ Միաժամանակ, ՖԿ-ն շահառուի դիմումի հիման վրա դիմել է ԳՖԿ-ին և նախարարությանը՝ վարկի օգտագործումը նպատակային ճանաչելու համար (գրությունը և փաստաթղթերը կցվում են)։ Նախարարության կողմից ձեռնարկվել են քայլեր՝ շահառուի մոտ նպատակային մոնիթորինգի իրականացման համար։</w:t>
            </w:r>
          </w:p>
          <w:p w14:paraId="46F6DF1E" w14:textId="77777777" w:rsidR="00C52492" w:rsidRPr="00E4068C" w:rsidRDefault="00C52492" w:rsidP="000110D8">
            <w:pPr>
              <w:rPr>
                <w:color w:val="000000"/>
                <w:sz w:val="20"/>
                <w:shd w:val="clear" w:color="auto" w:fill="FFFFFF"/>
                <w:lang w:val="hy-AM"/>
              </w:rPr>
            </w:pPr>
            <w:r w:rsidRPr="00E4068C">
              <w:rPr>
                <w:b/>
                <w:color w:val="000000"/>
                <w:sz w:val="20"/>
                <w:shd w:val="clear" w:color="auto" w:fill="FFFFFF"/>
                <w:lang w:val="hy-AM"/>
              </w:rPr>
              <w:lastRenderedPageBreak/>
              <w:t>«ԱԿԲԱ ԲԱՆԿ» ԲԲԸ-ի</w:t>
            </w:r>
            <w:r w:rsidRPr="00E4068C">
              <w:rPr>
                <w:color w:val="000000"/>
                <w:sz w:val="20"/>
                <w:shd w:val="clear" w:color="auto" w:fill="FFFFFF"/>
                <w:lang w:val="hy-AM"/>
              </w:rPr>
              <w:t xml:space="preserve"> գրությամբ նշել է, որ ներկայացված բոլոր վարկերը օգտագործվել են նպատակային և համապատասխանում են ծրագրի պայմաններին, ոլորտները ՖԿ-ի կողմից ճշգրտվել են (գրությունը և ճշգրտված ցանկը կցվում են)։ Նախարարությունը մոնիթորինգի եզրակացությունների ստացման պահանջով դիմել է ԳՖԿ-ին։ Բանկի կողմից ներկայացվել է շահառուների մոտ իրականացված մոնիթորինգի եզրակացությունները (կցվում են) համաձայն որոնց վարկերը օգտագործվել են նպատակային։</w:t>
            </w:r>
          </w:p>
          <w:p w14:paraId="07DA573F" w14:textId="77777777" w:rsidR="00C52492" w:rsidRPr="00E4068C" w:rsidRDefault="00C52492" w:rsidP="000110D8">
            <w:pPr>
              <w:rPr>
                <w:color w:val="000000"/>
                <w:sz w:val="20"/>
                <w:shd w:val="clear" w:color="auto" w:fill="FFFFFF"/>
                <w:lang w:val="hy-AM"/>
              </w:rPr>
            </w:pPr>
            <w:r w:rsidRPr="00E4068C">
              <w:rPr>
                <w:b/>
                <w:color w:val="000000"/>
                <w:sz w:val="20"/>
                <w:shd w:val="clear" w:color="auto" w:fill="FFFFFF"/>
                <w:lang w:val="hy-AM"/>
              </w:rPr>
              <w:t xml:space="preserve">«ԿԱՄՈՒՐՋ ՈՒՎԿ» ՓԲԸ </w:t>
            </w:r>
            <w:r w:rsidRPr="00E4068C">
              <w:rPr>
                <w:color w:val="000000"/>
                <w:sz w:val="20"/>
                <w:shd w:val="clear" w:color="auto" w:fill="FFFFFF"/>
                <w:lang w:val="hy-AM"/>
              </w:rPr>
              <w:t>–Վաղարշակ Պողոսյանի վարկի սուբսիդավորումը դադարեցվել է և գումարը հետ է վերադարձվել։</w:t>
            </w:r>
          </w:p>
        </w:tc>
      </w:tr>
      <w:tr w:rsidR="00C52492" w:rsidRPr="009D1D6C" w14:paraId="17337E45" w14:textId="77777777" w:rsidTr="00BA3D39">
        <w:tc>
          <w:tcPr>
            <w:tcW w:w="597" w:type="dxa"/>
          </w:tcPr>
          <w:p w14:paraId="00834BD5"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18</w:t>
            </w:r>
            <w:r w:rsidRPr="00E4068C">
              <w:rPr>
                <w:rFonts w:ascii="Cambria Math" w:hAnsi="Cambria Math" w:cs="Cambria Math"/>
                <w:color w:val="000000"/>
                <w:sz w:val="20"/>
                <w:shd w:val="clear" w:color="auto" w:fill="FFFFFF"/>
                <w:lang w:val="hy-AM"/>
              </w:rPr>
              <w:t>․</w:t>
            </w:r>
          </w:p>
        </w:tc>
        <w:tc>
          <w:tcPr>
            <w:tcW w:w="6378" w:type="dxa"/>
          </w:tcPr>
          <w:p w14:paraId="4800E220" w14:textId="77777777" w:rsidR="00C52492" w:rsidRPr="00E4068C" w:rsidRDefault="00C52492" w:rsidP="000110D8">
            <w:pPr>
              <w:rPr>
                <w:bCs/>
                <w:sz w:val="20"/>
                <w:lang w:val="hy-AM"/>
              </w:rPr>
            </w:pPr>
            <w:r w:rsidRPr="00E4068C">
              <w:rPr>
                <w:b/>
                <w:bCs/>
                <w:sz w:val="20"/>
                <w:lang w:val="hy-AM"/>
              </w:rPr>
              <w:t>6</w:t>
            </w:r>
            <w:r w:rsidRPr="00E4068C">
              <w:rPr>
                <w:rFonts w:ascii="Cambria Math" w:hAnsi="Cambria Math" w:cs="Cambria Math"/>
                <w:b/>
                <w:bCs/>
                <w:sz w:val="20"/>
                <w:lang w:val="hy-AM"/>
              </w:rPr>
              <w:t>․</w:t>
            </w:r>
            <w:r w:rsidRPr="00E4068C">
              <w:rPr>
                <w:b/>
                <w:bCs/>
                <w:sz w:val="20"/>
                <w:lang w:val="hy-AM"/>
              </w:rPr>
              <w:t>4</w:t>
            </w:r>
            <w:r w:rsidRPr="00E4068C">
              <w:rPr>
                <w:rFonts w:ascii="Cambria Math" w:hAnsi="Cambria Math" w:cs="Cambria Math"/>
                <w:b/>
                <w:bCs/>
                <w:sz w:val="20"/>
                <w:lang w:val="hy-AM"/>
              </w:rPr>
              <w:t>․</w:t>
            </w:r>
            <w:r w:rsidRPr="00E4068C">
              <w:rPr>
                <w:b/>
                <w:bCs/>
                <w:sz w:val="20"/>
                <w:lang w:val="hy-AM"/>
              </w:rPr>
              <w:t>1</w:t>
            </w:r>
            <w:r w:rsidRPr="00E4068C">
              <w:rPr>
                <w:rFonts w:ascii="Cambria Math" w:hAnsi="Cambria Math" w:cs="Cambria Math"/>
                <w:b/>
                <w:bCs/>
                <w:sz w:val="20"/>
                <w:lang w:val="hy-AM"/>
              </w:rPr>
              <w:t>․</w:t>
            </w:r>
            <w:r w:rsidRPr="00E4068C">
              <w:rPr>
                <w:b/>
                <w:bCs/>
                <w:sz w:val="20"/>
                <w:lang w:val="hy-AM"/>
              </w:rPr>
              <w:t>2</w:t>
            </w:r>
            <w:r w:rsidRPr="00E4068C">
              <w:rPr>
                <w:rFonts w:ascii="Cambria Math" w:hAnsi="Cambria Math" w:cs="Cambria Math"/>
                <w:b/>
                <w:bCs/>
                <w:sz w:val="20"/>
                <w:lang w:val="hy-AM"/>
              </w:rPr>
              <w:t>․</w:t>
            </w:r>
            <w:r w:rsidRPr="00E4068C">
              <w:rPr>
                <w:bCs/>
                <w:sz w:val="20"/>
                <w:lang w:val="hy-AM"/>
              </w:rPr>
              <w:t xml:space="preserve"> Համաձայն 184-Լ Որոշման 15-րդ կետի 4-րդ ենթակետի՝ վարկերը տրամադրվելու են մինչև 1 մլն դրամ, 3-50 մլն դրամ Համաձայն ներկայացված տեղեկատվության, Ֆինանսական կառույցների կողմից ներկայացված սուբսիդավորման հայտերում ներառվել են վարկեր, որոնց գումարը մեծ է 1 մլն դրամից և փոքր է 3 մլն դրամից։ Արդյունքում, ծրագրի պայմաններին չհամապատասխանող վարկերի համար պետական բյուջեից սուբսիդավորվել է 4,386.00 հազար դրամ։</w:t>
            </w:r>
          </w:p>
          <w:p w14:paraId="64EFC4DC" w14:textId="77777777" w:rsidR="00C52492" w:rsidRPr="00E4068C" w:rsidRDefault="00C52492" w:rsidP="000110D8">
            <w:pPr>
              <w:rPr>
                <w:color w:val="000000"/>
                <w:sz w:val="20"/>
                <w:shd w:val="clear" w:color="auto" w:fill="FFFFFF"/>
                <w:lang w:val="hy-AM"/>
              </w:rPr>
            </w:pPr>
          </w:p>
        </w:tc>
        <w:tc>
          <w:tcPr>
            <w:tcW w:w="1417" w:type="dxa"/>
          </w:tcPr>
          <w:p w14:paraId="5D600C0E"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t>Վերացված է</w:t>
            </w:r>
          </w:p>
        </w:tc>
        <w:tc>
          <w:tcPr>
            <w:tcW w:w="6521" w:type="dxa"/>
          </w:tcPr>
          <w:p w14:paraId="48BB50A6"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Ներկայացվել են ծրագրի շրջանակում տրամադրված 57 վարկ, որոնց գումարը մեծ է 1 մլն դրամից և փոքր 3 մլն դրամից, որից 51-ը տրամադրվել է «ՔԱՐԴ ԱԳՐՈ ԿՐԵԴԻՏ ՈՒՎԿ» ՓԲԸ-ի կողմից, 4-ը՝ «ԱՐԱՐԱՏԲԱՆԿ» ԲԲԸ-ի և մեկական վարկեր «ԿՈՆՎԵՐՍ ԲԱՆԿ» ՓԲԸ-ի և «ՀԱՅԱՍՏԱՆԻ ԶԱՐԳԱՑՄԱՆ  ԵՎ  ՆԵՐԴՐՈՒՄՆԵՐԻ ԿՈՐՊՈՐԱՑԻԱ ՈՒՎԿ» ՓԲԸ-ի կողմից։</w:t>
            </w:r>
          </w:p>
          <w:p w14:paraId="5511C8CB"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Համաձայն բանկերից ստացված մեկնաբանությունների՝ «ՔԱՐԴ ԱԳՐՈ ԿՐԵԴԻՏ ՈՒՎԿ» ՓԲԸ-ի կողմից վարկերը տրամադրվել են ծրագրով սահմանված գումարի շրջանակում՝ առանձին փուլերով (ինչը սահմանված է ծրագրի 15-րդ կետի 4-րդ ենթակետով) կամ արտարժույթով (սահմանված է ՀՀ կառավարության 26.03.2020թ. թիվ 356-Լ որոշմամբ)։</w:t>
            </w:r>
          </w:p>
          <w:p w14:paraId="2651017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lastRenderedPageBreak/>
              <w:t>«ԱՐԱՐԱՏԲԱՆԿ» ԲԲԸ-ի կողմից նշվել է, որ բանկի կողմից հայտերում սխալմամբ նշվել է վարկերի մնացորդային գումարը, որը կշտկվի հետագա հաշվետվություններում: Վարկերը տրամադրվել են ծրագրով սահմանված գումարի շրջանակում։</w:t>
            </w:r>
          </w:p>
          <w:p w14:paraId="0CB122E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«ԿՈՆՎԵՐՍ ԲԱՆԿ» ՓԲԸ-ի կողմից վարկը տրամադրվել է ծրագրով սահմանված գումարի շրջանակում՝ առանձին փուլերով։</w:t>
            </w:r>
          </w:p>
          <w:p w14:paraId="029472AD"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«ՀԱՅԱՍՏԱՆԻ ԶԱՐԳԱՑՄԱՆ ԵՎ ՆԵՐԴՐՈՒՄՆԵՐԻ ԿՈՐՊՈՐԱՑԻԱ ՈՒՎԿ» ՓԲԸ-ի կողմից նշվել է, որ վարկը տրամադրվել է  ՀՀ կառավարության 26.03.2020թ. թիվ 356-Լ որոշման շրջանակում, համաձայն որի տրամադրված  3,000,000 ՀՀ դրամ վարկից համաֆինանսավորվել է 30%-ը՝ 900,000 ՀՀ դրամը և տրամադրվել է 2,100,000 ՀՀ դրամ վարկ:</w:t>
            </w:r>
          </w:p>
          <w:p w14:paraId="14001544"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Էկոնոմիկայի նախարարության կողմից ԳՖԿ-ին առաջարկվել է համապատասխան ֆինանսական կառույցների հետ ևս մեկ անգամ քննարկել 1 մլն դրամից մեծ և 3 մլն դրամից փոքր վարկերի առկայությունը (որոնք չեն տրամադրվել առանձին փուլերով կամ արտարժույթով), առանձին փուլերով տրամադրված վարկերի դեպքում նշել վարկի ամբողջական գումարը, իսկ արտարժույթի դեպքում փոխարժեքը։ Ծրագրի պահանջներին չհամապատասխանող վարկերի առկայության դեպքում (1 մլն դրամից մեծ և 3 մլն դրամից փոքր) դադարեցնել սուբսիդավորումը և մինչ այդ պահը տրամադրված սուբսիդավորման գումարները հետ վերադարձնել։</w:t>
            </w:r>
          </w:p>
          <w:p w14:paraId="623C90F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lastRenderedPageBreak/>
              <w:t>ՖԿ-ների պատասխաններ</w:t>
            </w:r>
          </w:p>
          <w:p w14:paraId="48916A1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«ԱՐԱՐԱՏԲԱՆԿ» ԲԲԸ- հաշվետվության մեջ նշվել են վարկի մնացորդային գումարները, իսկ բոլոր 4 շահառուներին տրամադրված վարկի գումարը՝ 3 մլն դրամ է։ </w:t>
            </w:r>
          </w:p>
          <w:p w14:paraId="0D9F7D20"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«ՀԱՅԱՍՏԱՆԻ ԶԱՐԳԱՑՄԱՆ ԵՎ ՆԵՐԴՐՈՒՄՆԵՐԻ ԿՈՐՊՈՐԱՑԻԱ ՈՒՎԿ» ՓԲԸ-ի կողմից վարկը 1 վարկը տրամադրվել է  ՀՀ կառավարության 26.03.2020թ. թիվ 356-Լ որոշման շրջանակում, համաձայն որի տրամադրված  3,000,000 ՀՀ դրամ վարկից համաֆինանսավորվել է 30%-ը՝ 900,000 ՀՀ դրամը և տրամադրվել է 2,100,000 ՀՀ դրամ վարկ:</w:t>
            </w:r>
          </w:p>
          <w:p w14:paraId="3A8FF1C4"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«ԿՈՆՎԵՐՍ ԲԱՆԿ» ՓԲԸ-ի կողմից 1 վարկը տրամադրվել է 6.4 մլն դրամի չափով՝ 2 փուլով:</w:t>
            </w:r>
          </w:p>
          <w:p w14:paraId="3F3ACE6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«ՔԱՐԴ ԱԳՐՈ ԿՐԵԴԻՏ ՈՒՎԿ» ՓԲԸ- 51 վարկառուի վարկերը տրամադրվել են փուլային տարբերակով կամ արտարժույթով:</w:t>
            </w:r>
          </w:p>
          <w:p w14:paraId="4E0E572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Բոլոր գրություններն ու հիմնավորող փաստաթղթերը ներկայացվել են նախորդ պարզաբանումների շրջանակում։</w:t>
            </w:r>
          </w:p>
        </w:tc>
      </w:tr>
      <w:tr w:rsidR="00C52492" w:rsidRPr="009D1D6C" w14:paraId="246FDB7F" w14:textId="77777777" w:rsidTr="00BA3D39">
        <w:tc>
          <w:tcPr>
            <w:tcW w:w="597" w:type="dxa"/>
          </w:tcPr>
          <w:p w14:paraId="2D7FC887"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19</w:t>
            </w:r>
            <w:r w:rsidRPr="00E4068C">
              <w:rPr>
                <w:rFonts w:ascii="Cambria Math" w:hAnsi="Cambria Math" w:cs="Cambria Math"/>
                <w:color w:val="000000"/>
                <w:sz w:val="20"/>
                <w:shd w:val="clear" w:color="auto" w:fill="FFFFFF"/>
                <w:lang w:val="hy-AM"/>
              </w:rPr>
              <w:t>․</w:t>
            </w:r>
          </w:p>
        </w:tc>
        <w:tc>
          <w:tcPr>
            <w:tcW w:w="6378" w:type="dxa"/>
          </w:tcPr>
          <w:p w14:paraId="1A3CA402" w14:textId="77777777" w:rsidR="00C52492" w:rsidRPr="00E4068C" w:rsidRDefault="00C52492" w:rsidP="000110D8">
            <w:pPr>
              <w:rPr>
                <w:bCs/>
                <w:sz w:val="20"/>
                <w:lang w:val="hy-AM"/>
              </w:rPr>
            </w:pPr>
            <w:r w:rsidRPr="00E4068C">
              <w:rPr>
                <w:b/>
                <w:bCs/>
                <w:sz w:val="20"/>
                <w:lang w:val="hy-AM"/>
              </w:rPr>
              <w:t>6</w:t>
            </w:r>
            <w:r w:rsidRPr="00E4068C">
              <w:rPr>
                <w:rFonts w:ascii="Cambria Math" w:hAnsi="Cambria Math" w:cs="Cambria Math"/>
                <w:b/>
                <w:bCs/>
                <w:sz w:val="20"/>
                <w:lang w:val="hy-AM"/>
              </w:rPr>
              <w:t>․</w:t>
            </w:r>
            <w:r w:rsidRPr="00E4068C">
              <w:rPr>
                <w:b/>
                <w:bCs/>
                <w:sz w:val="20"/>
                <w:lang w:val="hy-AM"/>
              </w:rPr>
              <w:t>4</w:t>
            </w:r>
            <w:r w:rsidRPr="00E4068C">
              <w:rPr>
                <w:rFonts w:ascii="Cambria Math" w:hAnsi="Cambria Math" w:cs="Cambria Math"/>
                <w:b/>
                <w:bCs/>
                <w:sz w:val="20"/>
                <w:lang w:val="hy-AM"/>
              </w:rPr>
              <w:t>․</w:t>
            </w:r>
            <w:r w:rsidRPr="00E4068C">
              <w:rPr>
                <w:b/>
                <w:bCs/>
                <w:sz w:val="20"/>
                <w:lang w:val="hy-AM"/>
              </w:rPr>
              <w:t>1</w:t>
            </w:r>
            <w:r w:rsidRPr="00E4068C">
              <w:rPr>
                <w:rFonts w:ascii="Cambria Math" w:hAnsi="Cambria Math" w:cs="Cambria Math"/>
                <w:b/>
                <w:bCs/>
                <w:sz w:val="20"/>
                <w:lang w:val="hy-AM"/>
              </w:rPr>
              <w:t>․</w:t>
            </w:r>
            <w:r w:rsidRPr="00E4068C">
              <w:rPr>
                <w:b/>
                <w:bCs/>
                <w:sz w:val="20"/>
                <w:lang w:val="hy-AM"/>
              </w:rPr>
              <w:t>3</w:t>
            </w:r>
            <w:r w:rsidRPr="00E4068C">
              <w:rPr>
                <w:rFonts w:ascii="Cambria Math" w:hAnsi="Cambria Math" w:cs="Cambria Math"/>
                <w:b/>
                <w:bCs/>
                <w:sz w:val="20"/>
                <w:lang w:val="hy-AM"/>
              </w:rPr>
              <w:t>․</w:t>
            </w:r>
            <w:r w:rsidRPr="00E4068C">
              <w:rPr>
                <w:bCs/>
                <w:sz w:val="20"/>
                <w:lang w:val="hy-AM"/>
              </w:rPr>
              <w:t xml:space="preserve"> Համաձայն 184-Լ Որոշման 15-րդ կետի 5-րդ ենթակետի՝ խոզաբուծության և թռչնաբուծության նպատակով տրամադրվող վարկերի դեպքում վարկավորման ժամկետը սահմանված է մինչև 3 տարի։ Համաձայն ներկայացված տեղեկատվության, Ֆինանսական կառույցների կողմից </w:t>
            </w:r>
            <w:r w:rsidRPr="00E4068C">
              <w:rPr>
                <w:bCs/>
                <w:sz w:val="20"/>
                <w:lang w:val="hy-AM"/>
              </w:rPr>
              <w:lastRenderedPageBreak/>
              <w:t>ներկայացված սուբսիդավորման հայտերում ներառվել են խոզաբուծության և թռչնաբուծության նպատակով տրամադրված վարկեր, որոնց վարկավորման ժամկետը եղել է 3 տարուց ավելի (մինչև 5 տարի)։ Արդյունքում, ծրագրի պայմաններին չհամապատասխանող վարկերի համար պետական բյուջեից սուբսիդավորվել է 3,062</w:t>
            </w:r>
            <w:r w:rsidRPr="00E4068C">
              <w:rPr>
                <w:rFonts w:ascii="Cambria Math" w:hAnsi="Cambria Math" w:cs="Cambria Math"/>
                <w:bCs/>
                <w:sz w:val="20"/>
                <w:lang w:val="hy-AM"/>
              </w:rPr>
              <w:t>․</w:t>
            </w:r>
            <w:r w:rsidRPr="00E4068C">
              <w:rPr>
                <w:bCs/>
                <w:sz w:val="20"/>
                <w:lang w:val="hy-AM"/>
              </w:rPr>
              <w:t xml:space="preserve">00 հազար դրամ։ </w:t>
            </w:r>
          </w:p>
          <w:p w14:paraId="236CA6B6" w14:textId="77777777" w:rsidR="00C52492" w:rsidRPr="00E4068C" w:rsidRDefault="00C52492" w:rsidP="000110D8">
            <w:pPr>
              <w:rPr>
                <w:color w:val="000000"/>
                <w:sz w:val="20"/>
                <w:shd w:val="clear" w:color="auto" w:fill="FFFFFF"/>
                <w:lang w:val="hy-AM"/>
              </w:rPr>
            </w:pPr>
          </w:p>
        </w:tc>
        <w:tc>
          <w:tcPr>
            <w:tcW w:w="1417" w:type="dxa"/>
          </w:tcPr>
          <w:p w14:paraId="1A44609F"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 xml:space="preserve">Ընթացքում է </w:t>
            </w:r>
          </w:p>
        </w:tc>
        <w:tc>
          <w:tcPr>
            <w:tcW w:w="6521" w:type="dxa"/>
          </w:tcPr>
          <w:p w14:paraId="4C3B78B2"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Խոզաբուծության և թռչնաբուծության նպատակով տրամադրվող վարկերի ժամկետը սահմանվել է 3 տարի՝ ՀՀ կառավարության 26.03.2020թ. N 356-Լ ու ՀՀ կառավարության 31.03.2020թ. N 399-Լ որոշումներով և գործել է 2020 թվականի ապրիլից մինչև դեկտեմբերի 31-ը։ Մինչ այդ գործող պայմաններով </w:t>
            </w:r>
            <w:r w:rsidRPr="00E4068C">
              <w:rPr>
                <w:color w:val="000000"/>
                <w:sz w:val="20"/>
                <w:shd w:val="clear" w:color="auto" w:fill="FFFFFF"/>
                <w:lang w:val="hy-AM"/>
              </w:rPr>
              <w:lastRenderedPageBreak/>
              <w:t xml:space="preserve">թույլատրվում էր վարկերը տրամադրել մինչև 5 տարի մարման ժամկետով։ Հավելված 1-ում նշված վարկերից տվյալ պայմանի խախտմամբ վարկ տրամադրվել է 7 շահառուի, որից մեկը տրամադրվել է «ՀԱՅԲԻԶՆԵՍԲԱՆԿ» ՓԲԸ-ի, իսկ 6-ը «ԱԿԲԱԲԱՆԿ» ԲԲԸ-ի կողմից։ </w:t>
            </w:r>
          </w:p>
          <w:p w14:paraId="209222B4"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Համաձայն «ՀԱՅԲԻԶՆԵՍԲԱՆԿ» ՓԲԸ-ի ստացված մեկնաբանության՝ վարկը տրամադրվել է անասնաշենք կառուցելու նպատակով (ինչը համապատասխանում է ՀՀ կառավարության 26.03.2020թ. N 356-Լ որոշման աղյուսակ 1-ի առաջին տողով նշված պայմաններին)։ «ԱԿԲԱԲԱՆԿ» ԲԲԸ-ի մեկնաբանությունները կցվում են։</w:t>
            </w:r>
          </w:p>
          <w:p w14:paraId="214A054C"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Էկոնոմիկայի նախարարության կողմից ԳՖԿ-ին առաջարկվել է վերոնշյալ վարկառուների և ֆինանսական կառույցների միջև կնքված վարկային պայմանագրերում կատարել համապատասխան փոփոխություններ՝ համապատասխանեցնելով ծրագրի պայմաններին և մինչ այդ պահը ավել սուբսիդավորված գումարները հետ վերադարձնել։</w:t>
            </w:r>
          </w:p>
          <w:p w14:paraId="2FB9E70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ՖԿ-ների պատասխաններ</w:t>
            </w:r>
          </w:p>
          <w:p w14:paraId="09E1277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«ՀԱՅԲԻԶՆԵՍԲԱՆԿ» ՓԲԸ-ի կողմից վարկը տրամադրվել է անասնաշենք կառուցելու համար, այդ իսկ պատճառով վարկը տրամադրվել է 5 տարի մարման ժամկետով:</w:t>
            </w:r>
          </w:p>
          <w:p w14:paraId="1DB439AE"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«ԱԿԲԱ ԲԱՆԿ» ԲԲԸ- վարկերը տրամադրվել են ՀՀ կառավարության 26.03.2020թ. N 356-Լ որոշման աղյուսակ 1-ին </w:t>
            </w:r>
            <w:r w:rsidRPr="00E4068C">
              <w:rPr>
                <w:color w:val="000000"/>
                <w:sz w:val="20"/>
                <w:shd w:val="clear" w:color="auto" w:fill="FFFFFF"/>
                <w:lang w:val="hy-AM"/>
              </w:rPr>
              <w:lastRenderedPageBreak/>
              <w:t>տողով նշված պայմաններին համապատասխան, քանի որ վարկավորման գումարները օգտագործվել են գյուղատնտեսության մի շարք ճյուղերում։ Իսկ 2 շահառուների մասով ՖԿ-ի կողմից վարկերի ժամկետները կկրճատվեն՝ սահմանելով 3 տարի:</w:t>
            </w:r>
          </w:p>
          <w:p w14:paraId="2615913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Բոլոր գրություններն ու հիմնավորող փաստաթղթերը ներկայացվել են նախորդ պարզաբանումների շրջանակում։</w:t>
            </w:r>
          </w:p>
        </w:tc>
      </w:tr>
      <w:tr w:rsidR="00C52492" w:rsidRPr="009D1D6C" w14:paraId="31783775" w14:textId="77777777" w:rsidTr="00BA3D39">
        <w:tc>
          <w:tcPr>
            <w:tcW w:w="597" w:type="dxa"/>
          </w:tcPr>
          <w:p w14:paraId="724450AE"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20</w:t>
            </w:r>
            <w:r w:rsidRPr="00E4068C">
              <w:rPr>
                <w:rFonts w:ascii="Cambria Math" w:hAnsi="Cambria Math" w:cs="Cambria Math"/>
                <w:color w:val="000000"/>
                <w:sz w:val="20"/>
                <w:shd w:val="clear" w:color="auto" w:fill="FFFFFF"/>
                <w:lang w:val="hy-AM"/>
              </w:rPr>
              <w:t>․</w:t>
            </w:r>
          </w:p>
        </w:tc>
        <w:tc>
          <w:tcPr>
            <w:tcW w:w="6378" w:type="dxa"/>
          </w:tcPr>
          <w:p w14:paraId="41D8103B" w14:textId="77777777" w:rsidR="00C52492" w:rsidRPr="00E4068C" w:rsidRDefault="00C52492" w:rsidP="000110D8">
            <w:pPr>
              <w:rPr>
                <w:bCs/>
                <w:sz w:val="20"/>
                <w:lang w:val="hy-AM"/>
              </w:rPr>
            </w:pPr>
            <w:r w:rsidRPr="00E4068C">
              <w:rPr>
                <w:b/>
                <w:bCs/>
                <w:sz w:val="20"/>
                <w:lang w:val="hy-AM"/>
              </w:rPr>
              <w:t>6</w:t>
            </w:r>
            <w:r w:rsidRPr="00E4068C">
              <w:rPr>
                <w:rFonts w:ascii="Cambria Math" w:hAnsi="Cambria Math" w:cs="Cambria Math"/>
                <w:b/>
                <w:bCs/>
                <w:sz w:val="20"/>
                <w:lang w:val="hy-AM"/>
              </w:rPr>
              <w:t>․</w:t>
            </w:r>
            <w:r w:rsidRPr="00E4068C">
              <w:rPr>
                <w:b/>
                <w:bCs/>
                <w:sz w:val="20"/>
                <w:lang w:val="hy-AM"/>
              </w:rPr>
              <w:t>4</w:t>
            </w:r>
            <w:r w:rsidRPr="00E4068C">
              <w:rPr>
                <w:rFonts w:ascii="Cambria Math" w:hAnsi="Cambria Math" w:cs="Cambria Math"/>
                <w:b/>
                <w:bCs/>
                <w:sz w:val="20"/>
                <w:lang w:val="hy-AM"/>
              </w:rPr>
              <w:t>․</w:t>
            </w:r>
            <w:r w:rsidRPr="00E4068C">
              <w:rPr>
                <w:b/>
                <w:bCs/>
                <w:sz w:val="20"/>
                <w:lang w:val="hy-AM"/>
              </w:rPr>
              <w:t>1</w:t>
            </w:r>
            <w:r w:rsidRPr="00E4068C">
              <w:rPr>
                <w:rFonts w:ascii="Cambria Math" w:hAnsi="Cambria Math" w:cs="Cambria Math"/>
                <w:b/>
                <w:bCs/>
                <w:sz w:val="20"/>
                <w:lang w:val="hy-AM"/>
              </w:rPr>
              <w:t>․</w:t>
            </w:r>
            <w:r w:rsidRPr="00E4068C">
              <w:rPr>
                <w:b/>
                <w:bCs/>
                <w:sz w:val="20"/>
                <w:lang w:val="hy-AM"/>
              </w:rPr>
              <w:t>4</w:t>
            </w:r>
            <w:r w:rsidRPr="00E4068C">
              <w:rPr>
                <w:rFonts w:ascii="Cambria Math" w:hAnsi="Cambria Math" w:cs="Cambria Math"/>
                <w:b/>
                <w:bCs/>
                <w:sz w:val="20"/>
                <w:lang w:val="hy-AM"/>
              </w:rPr>
              <w:t>․</w:t>
            </w:r>
            <w:r w:rsidRPr="00E4068C">
              <w:rPr>
                <w:bCs/>
                <w:sz w:val="20"/>
                <w:lang w:val="hy-AM"/>
              </w:rPr>
              <w:t xml:space="preserve"> Համաձայն 184-Լ Որոշման 15-րդ կետի 5-րդ ենթակետի՝ ավանդական այգու հիմնման նպատակով տրամադրվող վարկերի դեպքում վարկավորման ժամկետը սահմանված է մինչև 7 տարի։ Համաձայն ներկայացված տեղեկատվության, Ֆինանսական կառույցի կողմից ներկայացված սուբսիդավորման հայտերում ներառվել է վարկ, որը տրամադրված է անտառային տնտեսության համար, և որի վարկավորման ժամկետը 7 տարի է։ Արդյունքում, ծրագրի պայմաններին չհամապատասխանող վարկի համար պետական բյուջեից սուբսիդավորվել է 2,237.00 հազար դրամ։</w:t>
            </w:r>
          </w:p>
          <w:p w14:paraId="18F38C5D" w14:textId="77777777" w:rsidR="00C52492" w:rsidRPr="00E4068C" w:rsidRDefault="00C52492" w:rsidP="000110D8">
            <w:pPr>
              <w:rPr>
                <w:color w:val="000000"/>
                <w:sz w:val="20"/>
                <w:shd w:val="clear" w:color="auto" w:fill="FFFFFF"/>
                <w:lang w:val="hy-AM"/>
              </w:rPr>
            </w:pPr>
          </w:p>
        </w:tc>
        <w:tc>
          <w:tcPr>
            <w:tcW w:w="1417" w:type="dxa"/>
          </w:tcPr>
          <w:p w14:paraId="525C98F6"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t xml:space="preserve">Վերացված է </w:t>
            </w:r>
          </w:p>
        </w:tc>
        <w:tc>
          <w:tcPr>
            <w:tcW w:w="6521" w:type="dxa"/>
          </w:tcPr>
          <w:p w14:paraId="4564F2A7"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Ներկայացված են թվով 3 տնտեսավարողի, 7 տարի մարման ժամկետով տրամադրված վարկեր, որոնք ըստ «վարկի օգտագործման ոլորտ» սյունյակի չեն ներդրվել ավանդական այգու ներդրման համար, այլ ներդրվել են՝ չրագործության, խմիչքի արդյունաբերության և անտառային տնտեսության համար։ </w:t>
            </w:r>
          </w:p>
          <w:p w14:paraId="4CBDCFF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Համաձայն «ԿՈՆՎԵՐՍ ԲԱՆԿ» ՓԲԸ-ից, «ԳԼՈԲԱԼ ԿՐԵԴԻՏ ՈՒՎԿ» ՓԲԸ-ից և «ՀԱՅԱՍՏԱՆԻ ԶԱՐԳԱՑՄԱՆ ԵՎ ՆԵՐԴՐՈՒՄՆԵՐԻ ԿՈՐՊՈՐԱՑԻԱ ՈՒՎԿ» ՓԲԸ-ից ստացված մեկնաբանությունների նշված վարկերը տրամադրվել են ավանդական այգու հիմնման նպատակով։</w:t>
            </w:r>
          </w:p>
          <w:p w14:paraId="28E08576"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Էկոնոմիկայի նախարարության կողմից ԳՖԿ-ին առաջարկվել է ներկայացնել լրացուցիչ հիմնավորումներ  (ֆինանսական կառույցի և վարկառուրի միջև պայմանագիր, նպատակային մոնիթորինգի արդյունք և այլ փաստաթղթեր)՝ վարկերն ավանդական այգու հիմնման նպատակող օգտագործելու վերաբերյալ։ Կից ցանկով ներկայացված վարկերը ավանդական այգու ներդրման համար օգտագործված չլինելու դեպքում </w:t>
            </w:r>
            <w:r w:rsidRPr="00E4068C">
              <w:rPr>
                <w:color w:val="000000"/>
                <w:sz w:val="20"/>
                <w:shd w:val="clear" w:color="auto" w:fill="FFFFFF"/>
                <w:lang w:val="hy-AM"/>
              </w:rPr>
              <w:lastRenderedPageBreak/>
              <w:t>սուբսիդավորված տոկոսադրույքները ենթակա են հետ վերադարձման։</w:t>
            </w:r>
          </w:p>
          <w:p w14:paraId="486CB8F6"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ՖԿ-ների պատասխաններ</w:t>
            </w:r>
          </w:p>
          <w:p w14:paraId="0E009EF2"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«ԳԼՈԲԱԼ ԿՐԵԴԻՏ ՈՒՎԿ» ՓԲԸ- վարկը տրամադրվել է 6.5 հա ավանդական այգու հիմնման նպատակով՝ 30 մլն դրամ գումարով, 3 փուլով։ Հաշվետվությունում նշվել է անտառային տնտեսություն, քանի որ տվյալներն արտահանվել են ՀԾ 4 համակարգից:</w:t>
            </w:r>
          </w:p>
          <w:p w14:paraId="48DE5AC4"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«ՀԱՅԱՍՏԱՆԻ ԶԱՐԳԱՑՄԱՆ ԵՎ ՆԵՐԴՐՈՒՄՆԵՐԻ ԿՈՐՊՈՐԱՑԻԱ ՈՒՎԿ» ՓԲԸ- վարկը տրամադրվել է ավանդական այգու տրամադրման համար, սակայն ուղղությունը նշվել է «Մարան» ՍՊԸ-ի գործունեությունը:</w:t>
            </w:r>
          </w:p>
          <w:p w14:paraId="154CFB88"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«ԿՈՆՎԵՐՍ ԲԱՆԿ» ՓԲԸ-ի կողմից սխալմամբ նշվել է չրագործություն, սակայն վարկը տրամադրվել է 0.6 հա ավանդական այգու հիմնման նպատակով:</w:t>
            </w:r>
          </w:p>
          <w:p w14:paraId="455A3A37"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Բոլոր գրություններն ու հիմնավորող փաստաթղթերը ներկայացվել են նախորդ պարզաբանումների շրջանակում։</w:t>
            </w:r>
          </w:p>
        </w:tc>
      </w:tr>
      <w:tr w:rsidR="00C52492" w:rsidRPr="009D1D6C" w14:paraId="137D8F0C" w14:textId="77777777" w:rsidTr="00BA3D39">
        <w:tc>
          <w:tcPr>
            <w:tcW w:w="597" w:type="dxa"/>
          </w:tcPr>
          <w:p w14:paraId="6BF4576C"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21</w:t>
            </w:r>
            <w:r w:rsidRPr="00E4068C">
              <w:rPr>
                <w:rFonts w:ascii="Cambria Math" w:hAnsi="Cambria Math" w:cs="Cambria Math"/>
                <w:color w:val="000000"/>
                <w:sz w:val="20"/>
                <w:shd w:val="clear" w:color="auto" w:fill="FFFFFF"/>
                <w:lang w:val="hy-AM"/>
              </w:rPr>
              <w:t>․</w:t>
            </w:r>
          </w:p>
        </w:tc>
        <w:tc>
          <w:tcPr>
            <w:tcW w:w="6378" w:type="dxa"/>
          </w:tcPr>
          <w:p w14:paraId="17CAB4DC" w14:textId="77777777" w:rsidR="00C52492" w:rsidRPr="00E4068C" w:rsidRDefault="00C52492" w:rsidP="000110D8">
            <w:pPr>
              <w:rPr>
                <w:bCs/>
                <w:sz w:val="20"/>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4</w:t>
            </w:r>
            <w:r w:rsidRPr="00E4068C">
              <w:rPr>
                <w:rFonts w:ascii="Cambria Math" w:hAnsi="Cambria Math" w:cs="Cambria Math"/>
                <w:bCs/>
                <w:sz w:val="20"/>
                <w:lang w:val="hy-AM"/>
              </w:rPr>
              <w:t>․</w:t>
            </w:r>
            <w:r w:rsidRPr="00E4068C">
              <w:rPr>
                <w:bCs/>
                <w:sz w:val="20"/>
                <w:lang w:val="hy-AM"/>
              </w:rPr>
              <w:t>1</w:t>
            </w:r>
            <w:r w:rsidRPr="00E4068C">
              <w:rPr>
                <w:rFonts w:ascii="Cambria Math" w:hAnsi="Cambria Math" w:cs="Cambria Math"/>
                <w:bCs/>
                <w:sz w:val="20"/>
                <w:lang w:val="hy-AM"/>
              </w:rPr>
              <w:t>․</w:t>
            </w:r>
            <w:r w:rsidRPr="00E4068C">
              <w:rPr>
                <w:bCs/>
                <w:sz w:val="20"/>
                <w:lang w:val="hy-AM"/>
              </w:rPr>
              <w:t>5</w:t>
            </w:r>
            <w:r w:rsidRPr="00E4068C">
              <w:rPr>
                <w:rFonts w:ascii="Cambria Math" w:hAnsi="Cambria Math" w:cs="Cambria Math"/>
                <w:bCs/>
                <w:sz w:val="20"/>
                <w:lang w:val="hy-AM"/>
              </w:rPr>
              <w:t>․</w:t>
            </w:r>
            <w:r w:rsidRPr="00E4068C">
              <w:rPr>
                <w:bCs/>
                <w:sz w:val="20"/>
                <w:lang w:val="hy-AM"/>
              </w:rPr>
              <w:t xml:space="preserve"> Համաձայն 184-Լ Որոշման 15-րդ կետի 5-րդ ենթակետի՝ մինչև 1 մլն դրամ վարկավորման դեպքում վարկավորման ժամկետը սահմանված է մինչև 2 տարի։ Համաձայն ներկայացված տեղեկատվության, Ֆինանսական կառույցի կողմից ներկայացված սուբսիդավորման հայտերում ներառվել է 1 մլն դրամ </w:t>
            </w:r>
            <w:r w:rsidRPr="00E4068C">
              <w:rPr>
                <w:bCs/>
                <w:sz w:val="20"/>
                <w:lang w:val="hy-AM"/>
              </w:rPr>
              <w:lastRenderedPageBreak/>
              <w:t>գումարով վարկ, որի վարկավորման ժամկետը եղել է 3 տարի։ Արդյունքում, ծրագրի պայմաններին չհամապատասխանող վարկի համար պետական բյուջեից սուբսիդավորվել է 61.00 հազար դրամ։</w:t>
            </w:r>
          </w:p>
          <w:p w14:paraId="568921AE" w14:textId="77777777" w:rsidR="00C52492" w:rsidRPr="00E4068C" w:rsidRDefault="00C52492" w:rsidP="000110D8">
            <w:pPr>
              <w:rPr>
                <w:color w:val="000000"/>
                <w:sz w:val="20"/>
                <w:shd w:val="clear" w:color="auto" w:fill="FFFFFF"/>
                <w:lang w:val="hy-AM"/>
              </w:rPr>
            </w:pPr>
          </w:p>
        </w:tc>
        <w:tc>
          <w:tcPr>
            <w:tcW w:w="1417" w:type="dxa"/>
          </w:tcPr>
          <w:p w14:paraId="65DDEE2B"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 xml:space="preserve">Վերացված է </w:t>
            </w:r>
          </w:p>
        </w:tc>
        <w:tc>
          <w:tcPr>
            <w:tcW w:w="6521" w:type="dxa"/>
          </w:tcPr>
          <w:p w14:paraId="0E06DF49"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Մինչև 1 մլն դրամ միկրովարկը մեկ տնտեսավարողի 2 տարվա փոխարեն տրամադրվել է 3 տարով։ Համաձայն «ԿՐԵԴԻՏ ԿՈՆՑԵՊՏ ՈՒՎԿ» ՓԲԸ-ի կողմից ներկայացված պարզաբանման՝ մեկ տնտեսավարողի սխալմամբ 36 ամսով տրամադրված 1 մլն ՀՀ դրամ վարկի ժամկետ կկրճատվի`  սահմանվելով 24 ամիս:</w:t>
            </w:r>
          </w:p>
          <w:p w14:paraId="38B0AA1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lastRenderedPageBreak/>
              <w:t>Էկոնոմիկայի նախարարության կողմից առաջարկվել է վարկի մարման ժամկետը կրճատել, իսկ լրացուցիչ սուբսիդավորված գումարները՝ հետ վերադարձնել։</w:t>
            </w:r>
          </w:p>
          <w:p w14:paraId="6C79310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ՖԿ-ի պատասխան</w:t>
            </w:r>
          </w:p>
          <w:p w14:paraId="0059E39C"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«ԿՐԵԴԻՏ ԿՈՆՑԵՊՏ ՈՒՎԿ» ՓԲԸ-ի կողմից վարկի ժամկետը կրճատվել է և սահմանվել է 24 ամիս։ Ժամկետի կրճատումը կատարվել է վարկային պայմանագրով սահմանված մարման ժամանակացույցի վերջին տարվա հաշվին, ուստի լրացուցիչ սուբսիդավորման գումարներ չեն առաջացել: Հիմնավորող փաստաթղթերը ներկայացվել են նախորդ պարզաբանումների շրջանակում։</w:t>
            </w:r>
          </w:p>
        </w:tc>
      </w:tr>
      <w:tr w:rsidR="00C52492" w:rsidRPr="009D1D6C" w14:paraId="7D59F3AB" w14:textId="77777777" w:rsidTr="00BA3D39">
        <w:tc>
          <w:tcPr>
            <w:tcW w:w="597" w:type="dxa"/>
          </w:tcPr>
          <w:p w14:paraId="52E57BC1"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22</w:t>
            </w:r>
            <w:r w:rsidRPr="00E4068C">
              <w:rPr>
                <w:rFonts w:ascii="Cambria Math" w:hAnsi="Cambria Math" w:cs="Cambria Math"/>
                <w:color w:val="000000"/>
                <w:sz w:val="20"/>
                <w:shd w:val="clear" w:color="auto" w:fill="FFFFFF"/>
                <w:lang w:val="hy-AM"/>
              </w:rPr>
              <w:t>․</w:t>
            </w:r>
          </w:p>
        </w:tc>
        <w:tc>
          <w:tcPr>
            <w:tcW w:w="6378" w:type="dxa"/>
          </w:tcPr>
          <w:p w14:paraId="48C96C64" w14:textId="77777777" w:rsidR="00C52492" w:rsidRPr="00E4068C" w:rsidRDefault="00C52492" w:rsidP="000110D8">
            <w:pPr>
              <w:rPr>
                <w:color w:val="000000"/>
                <w:sz w:val="20"/>
                <w:shd w:val="clear" w:color="auto" w:fill="FFFFFF"/>
                <w:lang w:val="hy-AM"/>
              </w:rPr>
            </w:pPr>
            <w:r w:rsidRPr="00E4068C">
              <w:rPr>
                <w:b/>
                <w:sz w:val="20"/>
                <w:lang w:val="hy-AM"/>
              </w:rPr>
              <w:t>6</w:t>
            </w:r>
            <w:r w:rsidRPr="00E4068C">
              <w:rPr>
                <w:rFonts w:ascii="Cambria Math" w:hAnsi="Cambria Math" w:cs="Cambria Math"/>
                <w:sz w:val="20"/>
                <w:lang w:val="hy-AM"/>
              </w:rPr>
              <w:t>․</w:t>
            </w:r>
            <w:r w:rsidRPr="00E4068C">
              <w:rPr>
                <w:sz w:val="20"/>
                <w:lang w:val="hy-AM"/>
              </w:rPr>
              <w:t>4</w:t>
            </w:r>
            <w:r w:rsidRPr="00E4068C">
              <w:rPr>
                <w:rFonts w:ascii="Cambria Math" w:hAnsi="Cambria Math" w:cs="Cambria Math"/>
                <w:sz w:val="20"/>
                <w:lang w:val="hy-AM"/>
              </w:rPr>
              <w:t>․</w:t>
            </w:r>
            <w:r w:rsidRPr="00E4068C">
              <w:rPr>
                <w:sz w:val="20"/>
                <w:lang w:val="hy-AM"/>
              </w:rPr>
              <w:t>2</w:t>
            </w:r>
            <w:r w:rsidRPr="00E4068C">
              <w:rPr>
                <w:rFonts w:ascii="Cambria Math" w:hAnsi="Cambria Math" w:cs="Cambria Math"/>
                <w:sz w:val="20"/>
                <w:lang w:val="hy-AM"/>
              </w:rPr>
              <w:t>․</w:t>
            </w:r>
            <w:r w:rsidRPr="00E4068C">
              <w:rPr>
                <w:sz w:val="20"/>
                <w:lang w:val="hy-AM"/>
              </w:rPr>
              <w:t xml:space="preserve"> </w:t>
            </w:r>
            <w:r w:rsidRPr="00E4068C">
              <w:rPr>
                <w:bCs/>
                <w:sz w:val="20"/>
                <w:lang w:val="hy-AM"/>
              </w:rPr>
              <w:t>Համաձայն 184-Լ Որոշման 15-րդ կետի 6-րդ ենթակետի՝ ՀՀ կառավարության 2014 թվականի դեկտեմբերի 18-ի N 1444-Ն որոշմամբ հաստատված սոցիալական աջակցություն ստացող սահմանամերձ բնակավայրերի համար վարկերի տոկոսադրույքի սուբսիդավորումը կիրականացվի այնպիսի չափաքանակով, որպեսզի վարկերը տնտեսավարողներին տրամադրվեն 0 տոկոս տոկոսադրույքով</w:t>
            </w:r>
            <w:r w:rsidRPr="00E4068C">
              <w:rPr>
                <w:color w:val="000000"/>
                <w:sz w:val="20"/>
                <w:shd w:val="clear" w:color="auto" w:fill="FFFFFF"/>
                <w:lang w:val="hy-AM"/>
              </w:rPr>
              <w:t xml:space="preserve">, </w:t>
            </w:r>
            <w:r w:rsidRPr="00E4068C">
              <w:rPr>
                <w:bCs/>
                <w:sz w:val="20"/>
                <w:lang w:val="hy-AM"/>
              </w:rPr>
              <w:t>իսկ հանրապետության մնացած համայնքների համար սուբսիդավորումը կիրականացվի այնպիսի չափաքանակով, որպեսզի վարկերը տնտեսավարողներին տրամադրվեն 5 տոկոս, իսկ գյուղատնտեսական կոոպերատիվներին՝ 3 տոկոս տոկոսադրույքով։ Համաձայն ներկայացված տեղեկատվության։</w:t>
            </w:r>
          </w:p>
        </w:tc>
        <w:tc>
          <w:tcPr>
            <w:tcW w:w="1417" w:type="dxa"/>
          </w:tcPr>
          <w:p w14:paraId="72501D1B" w14:textId="77777777" w:rsidR="00C52492" w:rsidRPr="00E4068C" w:rsidRDefault="00C52492" w:rsidP="000110D8">
            <w:pPr>
              <w:rPr>
                <w:color w:val="000000"/>
                <w:sz w:val="20"/>
                <w:shd w:val="clear" w:color="auto" w:fill="FFFFFF"/>
                <w:lang w:val="hy-AM"/>
              </w:rPr>
            </w:pPr>
          </w:p>
        </w:tc>
        <w:tc>
          <w:tcPr>
            <w:tcW w:w="6521" w:type="dxa"/>
          </w:tcPr>
          <w:p w14:paraId="06797A6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Սույն կետում նշված առանձին դեպքերով պարզաբանումներ ներկայացված են առանձին ենթակետերում։</w:t>
            </w:r>
          </w:p>
        </w:tc>
      </w:tr>
      <w:tr w:rsidR="00C52492" w:rsidRPr="009D1D6C" w14:paraId="0FE1B644" w14:textId="77777777" w:rsidTr="00BA3D39">
        <w:tc>
          <w:tcPr>
            <w:tcW w:w="597" w:type="dxa"/>
          </w:tcPr>
          <w:p w14:paraId="7EE5EC0A"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23</w:t>
            </w:r>
            <w:r w:rsidRPr="00E4068C">
              <w:rPr>
                <w:rFonts w:ascii="Cambria Math" w:hAnsi="Cambria Math" w:cs="Cambria Math"/>
                <w:color w:val="000000"/>
                <w:sz w:val="20"/>
                <w:shd w:val="clear" w:color="auto" w:fill="FFFFFF"/>
                <w:lang w:val="hy-AM"/>
              </w:rPr>
              <w:t>․</w:t>
            </w:r>
          </w:p>
        </w:tc>
        <w:tc>
          <w:tcPr>
            <w:tcW w:w="6378" w:type="dxa"/>
          </w:tcPr>
          <w:p w14:paraId="559D44D3" w14:textId="77777777" w:rsidR="00C52492" w:rsidRPr="00E4068C" w:rsidRDefault="00C52492" w:rsidP="000110D8">
            <w:pPr>
              <w:rPr>
                <w:bCs/>
                <w:sz w:val="20"/>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4</w:t>
            </w:r>
            <w:r w:rsidRPr="00E4068C">
              <w:rPr>
                <w:rFonts w:ascii="Cambria Math" w:hAnsi="Cambria Math" w:cs="Cambria Math"/>
                <w:bCs/>
                <w:sz w:val="20"/>
                <w:lang w:val="hy-AM"/>
              </w:rPr>
              <w:t>․</w:t>
            </w:r>
            <w:r w:rsidRPr="00E4068C">
              <w:rPr>
                <w:bCs/>
                <w:sz w:val="20"/>
                <w:lang w:val="hy-AM"/>
              </w:rPr>
              <w:t>2</w:t>
            </w:r>
            <w:r w:rsidRPr="00E4068C">
              <w:rPr>
                <w:rFonts w:ascii="Cambria Math" w:hAnsi="Cambria Math" w:cs="Cambria Math"/>
                <w:bCs/>
                <w:sz w:val="20"/>
                <w:lang w:val="hy-AM"/>
              </w:rPr>
              <w:t>․</w:t>
            </w:r>
            <w:r w:rsidRPr="00E4068C">
              <w:rPr>
                <w:bCs/>
                <w:sz w:val="20"/>
                <w:lang w:val="hy-AM"/>
              </w:rPr>
              <w:t>1</w:t>
            </w:r>
            <w:r w:rsidRPr="00E4068C">
              <w:rPr>
                <w:rFonts w:ascii="Cambria Math" w:hAnsi="Cambria Math" w:cs="Cambria Math"/>
                <w:bCs/>
                <w:sz w:val="20"/>
                <w:lang w:val="hy-AM"/>
              </w:rPr>
              <w:t>․</w:t>
            </w:r>
            <w:r w:rsidRPr="00E4068C">
              <w:rPr>
                <w:bCs/>
                <w:sz w:val="20"/>
                <w:lang w:val="hy-AM"/>
              </w:rPr>
              <w:t xml:space="preserve"> Սահմանամերձ որոշ բնակավայրերի համար տրամադրված վարկերը սուբսիդավորվել են մասնակի, մասնավորապես, վարկերը տրամադրված են 12 տոկոս տոկոսադրույքով, սակայն ներկայացված հայտերի համաձայն՝  սուբսիդավորվել են 7 կամ 9 տոկոսը, որտեղ ներառված են նաև մինչև 184-Լ Որոշման ուժի մեջ մտնելը տրամադրված վարկերի սուբսիդավորումը։ Արդյունքում, սահմանամերձ բնակավայրերի համար տրամադրված վարկերը պակաս են սուբսիդավորվել 87.00 հազար դրամով։ </w:t>
            </w:r>
          </w:p>
          <w:p w14:paraId="0D6642F9" w14:textId="77777777" w:rsidR="00C52492" w:rsidRPr="00E4068C" w:rsidRDefault="00C52492" w:rsidP="000110D8">
            <w:pPr>
              <w:rPr>
                <w:color w:val="000000"/>
                <w:sz w:val="20"/>
                <w:shd w:val="clear" w:color="auto" w:fill="FFFFFF"/>
                <w:lang w:val="hy-AM"/>
              </w:rPr>
            </w:pPr>
          </w:p>
        </w:tc>
        <w:tc>
          <w:tcPr>
            <w:tcW w:w="1417" w:type="dxa"/>
          </w:tcPr>
          <w:p w14:paraId="272408A6"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t xml:space="preserve">Վերացված է </w:t>
            </w:r>
          </w:p>
        </w:tc>
        <w:tc>
          <w:tcPr>
            <w:tcW w:w="6521" w:type="dxa"/>
          </w:tcPr>
          <w:p w14:paraId="2C6C990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Հավելվածում ներառված են Սյունիքի, Գեղարքունիքի, Տավուշի մարզերի շահառուները, որպես սահմանամերձ բնակավայրի շահառուներ, սակայն հարկ է նշել, որ ՀՀ կառավարության 2014 թվականի դեկտեմբերի 18-ի N 1444-Ն որոշման դրույթները վարկի տրամադրման պահին տարածվել են միայն Գեղարքունիքի և Տավուշի մարզի 2 շահառուի վրա, որոնց վարկերի տոկոսադրույքները պետք է սուբսիդավորվեր ամբողջությամբ։ Սյունիքի մարզը որոշման մեջ ներառվել է միայն 2021 թվականի փետրվարի 12-ի N 184-Ն որոշմամբ։</w:t>
            </w:r>
          </w:p>
          <w:p w14:paraId="5D3686E4"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Համաձայն «ԿՈՆՎԵՐՍ ԲԱՆԿ» ՓԲԸ-ի կողմից ներկայացված պարզաբանման՝ վարկի հաստատման ժամանակ տեղի է ունեցել տեխնիկական սխալ, որը տեղեկացվել է հաճախորդին, սակայն վերջինս համաձայնել է սպասարկել վարկը հաստատված պայմաններով, իսկ համաձայն «ՀԱՅԱՍՏԱՆԻ ԶԱՐԳԱՑՄԱՆ ԵՎ ՆԵՐԴՐՈՒՄՆԵՐԻ ԿՈՐՊՈՐԱՑԻԱ ՈՒՎԿ» ՓԲԸ-ի պարզաբանման՝ վարկառուն ամառվա ամիսներին գործունեություն է ծավալում գ. Սևքարում, իսկ ձմռան ամիսներին՝ ք. Իջևանում:</w:t>
            </w:r>
          </w:p>
        </w:tc>
      </w:tr>
      <w:tr w:rsidR="00C52492" w:rsidRPr="009D1D6C" w14:paraId="226C930B" w14:textId="77777777" w:rsidTr="00BA3D39">
        <w:tc>
          <w:tcPr>
            <w:tcW w:w="597" w:type="dxa"/>
          </w:tcPr>
          <w:p w14:paraId="611A1595"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t>24</w:t>
            </w:r>
            <w:r w:rsidRPr="00E4068C">
              <w:rPr>
                <w:rFonts w:ascii="Cambria Math" w:hAnsi="Cambria Math" w:cs="Cambria Math"/>
                <w:color w:val="000000"/>
                <w:sz w:val="20"/>
                <w:shd w:val="clear" w:color="auto" w:fill="FFFFFF"/>
                <w:lang w:val="hy-AM"/>
              </w:rPr>
              <w:t>․</w:t>
            </w:r>
          </w:p>
        </w:tc>
        <w:tc>
          <w:tcPr>
            <w:tcW w:w="6378" w:type="dxa"/>
          </w:tcPr>
          <w:p w14:paraId="40BAEEE3" w14:textId="77777777" w:rsidR="00C52492" w:rsidRPr="00E4068C" w:rsidRDefault="00C52492" w:rsidP="000110D8">
            <w:pPr>
              <w:rPr>
                <w:bCs/>
                <w:sz w:val="20"/>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4</w:t>
            </w:r>
            <w:r w:rsidRPr="00E4068C">
              <w:rPr>
                <w:rFonts w:ascii="Cambria Math" w:hAnsi="Cambria Math" w:cs="Cambria Math"/>
                <w:bCs/>
                <w:sz w:val="20"/>
                <w:lang w:val="hy-AM"/>
              </w:rPr>
              <w:t>․</w:t>
            </w:r>
            <w:r w:rsidRPr="00E4068C">
              <w:rPr>
                <w:bCs/>
                <w:sz w:val="20"/>
                <w:lang w:val="hy-AM"/>
              </w:rPr>
              <w:t>2</w:t>
            </w:r>
            <w:r w:rsidRPr="00E4068C">
              <w:rPr>
                <w:rFonts w:ascii="Cambria Math" w:hAnsi="Cambria Math" w:cs="Cambria Math"/>
                <w:bCs/>
                <w:sz w:val="20"/>
                <w:lang w:val="hy-AM"/>
              </w:rPr>
              <w:t>․</w:t>
            </w:r>
            <w:r w:rsidRPr="00E4068C">
              <w:rPr>
                <w:bCs/>
                <w:sz w:val="20"/>
                <w:lang w:val="hy-AM"/>
              </w:rPr>
              <w:t>2</w:t>
            </w:r>
            <w:r w:rsidRPr="00E4068C">
              <w:rPr>
                <w:rFonts w:ascii="Cambria Math" w:hAnsi="Cambria Math" w:cs="Cambria Math"/>
                <w:bCs/>
                <w:sz w:val="20"/>
                <w:lang w:val="hy-AM"/>
              </w:rPr>
              <w:t>․</w:t>
            </w:r>
            <w:r w:rsidRPr="00E4068C">
              <w:rPr>
                <w:bCs/>
                <w:sz w:val="20"/>
                <w:lang w:val="hy-AM"/>
              </w:rPr>
              <w:t xml:space="preserve"> Տասներկու տոկոս վարկավորման տոկոսադրույքով տրամադրված թվով 2 վարկեր ամբողջությամբ սուբսիդավորվել են, սակայն ենթակա էր սուբսիդավորման առնվազը 7 տոկոսային կետով։ Արդյունքում, նշված վարկի համար սուբսիդավորված 220.00 հազար դրամից առնվազը 92.00 հազար դրամը ենթակա չէ սուբսիդավորման։  </w:t>
            </w:r>
          </w:p>
          <w:p w14:paraId="5E6B5AAC" w14:textId="77777777" w:rsidR="00C52492" w:rsidRPr="00E4068C" w:rsidRDefault="00C52492" w:rsidP="000110D8">
            <w:pPr>
              <w:rPr>
                <w:color w:val="000000"/>
                <w:sz w:val="20"/>
                <w:shd w:val="clear" w:color="auto" w:fill="FFFFFF"/>
                <w:lang w:val="hy-AM"/>
              </w:rPr>
            </w:pPr>
          </w:p>
        </w:tc>
        <w:tc>
          <w:tcPr>
            <w:tcW w:w="1417" w:type="dxa"/>
          </w:tcPr>
          <w:p w14:paraId="57825B04"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3EEA7CD3"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Ներկայացված 2 տնտեսավարողի վարկերի տոկոսադրույքներն սուբսիդավորվել են ամբողջությամբ, սակայն պետք է սուբսիդավորվեր մասնակի։ </w:t>
            </w:r>
          </w:p>
          <w:p w14:paraId="44C3725C"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Համաձայն «ՔԱՐԴ ԱԳՐՈ ԿՐԵԴԻՏ ՈՒՎԿ» ՓԲԸ -ի կողմից ներկայացված պարզաբանման վարկառուի գործունեության հասցեն սահմանամերձ համայնք Այգեհովիտ է, իսկ համաձայն «ԿԱՄՈՒՐՋ </w:t>
            </w:r>
            <w:r w:rsidRPr="00E4068C">
              <w:rPr>
                <w:color w:val="000000"/>
                <w:sz w:val="20"/>
                <w:shd w:val="clear" w:color="auto" w:fill="FFFFFF"/>
                <w:lang w:val="hy-AM"/>
              </w:rPr>
              <w:lastRenderedPageBreak/>
              <w:t>ՈՒՎԿ» ՓԲԸ-ի պարզաբանման՝ վարկը հաստատվել է 25.12.20թ.-ին, երբ գործում էր ՀՀ Կառավարության 26.03.2020թ. թիվ 356-Լ որոշումը, որի շրջանակում վարկերը սուբսիդավորվում էին ամբողջությամբ։</w:t>
            </w:r>
          </w:p>
          <w:p w14:paraId="190706B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Էկոնոմիկայի նախարարության կողմից ԳՖԿ-ին առաջարկվել է ներկայացնել լրացուցիչ հիմնավորումներ՝ ավել սուբսիդավորված գումարը հետ չպահանջելու համար։</w:t>
            </w:r>
          </w:p>
          <w:p w14:paraId="3D9A8043"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ՖԿ-ների պատասխաններ</w:t>
            </w:r>
          </w:p>
          <w:p w14:paraId="6B3770FD"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«ԿԱՄՈՒՐՋ ՈՒՎԿ» ՓԲԸ- Գագիկ Ղարիբյանի վարկի սուբսիդավորման չափի վերանայման որոշումը կայացվել է։ Վարկային պայմանագրում կկատարվի լրացում։</w:t>
            </w:r>
          </w:p>
          <w:p w14:paraId="48F69445"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«ՔԱՐԴ ԱԳՐՈ ԿՐԵԴԻՏ ՈՒՎԿ» ՓԲԸ – վարկառուի գործունեության հասցեն սահմանամերձ Այգեհովիտ բնակավայրն է:</w:t>
            </w:r>
          </w:p>
          <w:p w14:paraId="36A2E65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Հիմնավորող փաստաթղթերը ներկայացվել են նախորդ պարզաբանումների շրջանակում։</w:t>
            </w:r>
          </w:p>
        </w:tc>
      </w:tr>
      <w:tr w:rsidR="00C52492" w:rsidRPr="009D1D6C" w14:paraId="47473B3F" w14:textId="77777777" w:rsidTr="00BA3D39">
        <w:tc>
          <w:tcPr>
            <w:tcW w:w="597" w:type="dxa"/>
          </w:tcPr>
          <w:p w14:paraId="3A51E03E"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25</w:t>
            </w:r>
            <w:r w:rsidRPr="00E4068C">
              <w:rPr>
                <w:rFonts w:ascii="Cambria Math" w:hAnsi="Cambria Math" w:cs="Cambria Math"/>
                <w:color w:val="000000"/>
                <w:sz w:val="20"/>
                <w:shd w:val="clear" w:color="auto" w:fill="FFFFFF"/>
                <w:lang w:val="hy-AM"/>
              </w:rPr>
              <w:t>․</w:t>
            </w:r>
          </w:p>
        </w:tc>
        <w:tc>
          <w:tcPr>
            <w:tcW w:w="6378" w:type="dxa"/>
          </w:tcPr>
          <w:p w14:paraId="72147CCB" w14:textId="77777777" w:rsidR="00C52492" w:rsidRPr="00E4068C" w:rsidRDefault="00C52492" w:rsidP="000110D8">
            <w:pPr>
              <w:rPr>
                <w:bCs/>
                <w:sz w:val="20"/>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4</w:t>
            </w:r>
            <w:r w:rsidRPr="00E4068C">
              <w:rPr>
                <w:rFonts w:ascii="Cambria Math" w:hAnsi="Cambria Math" w:cs="Cambria Math"/>
                <w:bCs/>
                <w:sz w:val="20"/>
                <w:lang w:val="hy-AM"/>
              </w:rPr>
              <w:t>․</w:t>
            </w:r>
            <w:r w:rsidRPr="00E4068C">
              <w:rPr>
                <w:bCs/>
                <w:sz w:val="20"/>
                <w:lang w:val="hy-AM"/>
              </w:rPr>
              <w:t>3</w:t>
            </w:r>
            <w:r w:rsidRPr="00E4068C">
              <w:rPr>
                <w:rFonts w:ascii="Cambria Math" w:hAnsi="Cambria Math" w:cs="Cambria Math"/>
                <w:bCs/>
                <w:sz w:val="20"/>
                <w:lang w:val="hy-AM"/>
              </w:rPr>
              <w:t>․</w:t>
            </w:r>
            <w:r w:rsidRPr="00E4068C">
              <w:rPr>
                <w:bCs/>
                <w:sz w:val="20"/>
                <w:lang w:val="hy-AM"/>
              </w:rPr>
              <w:t xml:space="preserve"> ՀՀ կառավարության 2021 թվականի փետրվարի 11-ի «</w:t>
            </w:r>
            <w:r w:rsidRPr="00E4068C">
              <w:rPr>
                <w:sz w:val="20"/>
                <w:lang w:val="hy-AM"/>
              </w:rPr>
              <w:t>ՀՀ կառավարության մի շարք որոշումներով սահմանված վարկերի կամ լիզինգի փաստացի տոկոսադրույքների առավելագույն չափ և արտոնյալ պայմաններ սահմանելու մասին</w:t>
            </w:r>
            <w:r w:rsidRPr="00E4068C">
              <w:rPr>
                <w:bCs/>
                <w:sz w:val="20"/>
                <w:lang w:val="hy-AM"/>
              </w:rPr>
              <w:t xml:space="preserve">» N 175-Լ որոշման 2-րդ մասի պահանջների </w:t>
            </w:r>
          </w:p>
          <w:p w14:paraId="17046286" w14:textId="77777777" w:rsidR="00C52492" w:rsidRPr="00E4068C" w:rsidRDefault="00C52492" w:rsidP="000110D8">
            <w:pPr>
              <w:ind w:firstLine="567"/>
              <w:rPr>
                <w:color w:val="000000"/>
                <w:sz w:val="20"/>
                <w:shd w:val="clear" w:color="auto" w:fill="FFFFFF"/>
                <w:lang w:val="hy-AM"/>
              </w:rPr>
            </w:pPr>
            <w:r w:rsidRPr="00E4068C">
              <w:rPr>
                <w:bCs/>
                <w:sz w:val="20"/>
                <w:lang w:val="hy-AM"/>
              </w:rPr>
              <w:t xml:space="preserve">Համաձայն ՝ ՀՀ կառավարության 2019 թվականի մարտի 7-ի N 184-Լ որոշմամբ հաստատված պետական աջակցության </w:t>
            </w:r>
            <w:r w:rsidRPr="00E4068C">
              <w:rPr>
                <w:bCs/>
                <w:sz w:val="20"/>
                <w:lang w:val="hy-AM"/>
              </w:rPr>
              <w:lastRenderedPageBreak/>
              <w:t>ծրագրերի շրջանակներում մինչև 2021 թվականի դեկտեմբերի 31-ը տրամադրվող վարկերի կամ լիզինգի տոկոսադրույքի սուբսիդավորումը ծրագրերին մասնակից բոլոր տնտեսավարողների համար կիրականացվի վարկային կամ լիզինգային պայմանագրերով սահմանված տոկոսադրույքների չափով, որի արդյունքում վարկերը կամ լիզինգը տնտեսավարողներին կտրամադրվեն 0% տոկոսադրույքով։ Վերջինս ուժի մեջ է մտել 2021 թվականի փետրվարի 13-ից։ Ֆինանսական կառույցների կողմից 2021 թվականի փետրվարի 13-ից հետո տրամադրված որոշ վարկեր սուբսիդավորվել են մասնակի։ Արդյունքում, նշված վարկերը պակաս են սուբսիդավորվել 453.00 հազար դրամով։</w:t>
            </w:r>
          </w:p>
        </w:tc>
        <w:tc>
          <w:tcPr>
            <w:tcW w:w="1417" w:type="dxa"/>
          </w:tcPr>
          <w:p w14:paraId="1E445C04"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 xml:space="preserve">Ընթացքում է </w:t>
            </w:r>
          </w:p>
        </w:tc>
        <w:tc>
          <w:tcPr>
            <w:tcW w:w="6521" w:type="dxa"/>
          </w:tcPr>
          <w:p w14:paraId="3F8AB4CF"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«ԿՐԵԴԻՏ ԿՈՆՑԵՊՏ ՈՒՎԿ» ՓԲԸ-ի կողմից ներկայացված մեկնաբանության տեղի է ունեցել վրիպակ և անհրաժեշտության դեպքում հետագա ամիսների համար կկատարվի վարկի սուբսիդավորվող տոկոսադրույքի փոփոխություն։ Իսկ «ԿՈՆՎԵՐՍ ԲԱՆԿ» ՓԲԸ-ի և «ՖԱՐՄ ԿՐԵԴԻՏ ԱՐՄԵՆԻԱ ՈՒՎԿ» ԱԿ-ի կողմից նշվել է, որ վարկերը հաստատվել են մինչև 2021թ.-ի փետրվարի 13-ը:</w:t>
            </w:r>
          </w:p>
        </w:tc>
      </w:tr>
      <w:tr w:rsidR="00C52492" w:rsidRPr="009D1D6C" w14:paraId="60D12EFE" w14:textId="77777777" w:rsidTr="00BA3D39">
        <w:tc>
          <w:tcPr>
            <w:tcW w:w="597" w:type="dxa"/>
          </w:tcPr>
          <w:p w14:paraId="12B8B5C2"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26</w:t>
            </w:r>
            <w:r w:rsidRPr="00E4068C">
              <w:rPr>
                <w:rFonts w:ascii="Cambria Math" w:hAnsi="Cambria Math" w:cs="Cambria Math"/>
                <w:color w:val="000000"/>
                <w:sz w:val="20"/>
                <w:shd w:val="clear" w:color="auto" w:fill="FFFFFF"/>
                <w:lang w:val="hy-AM"/>
              </w:rPr>
              <w:t>․</w:t>
            </w:r>
          </w:p>
        </w:tc>
        <w:tc>
          <w:tcPr>
            <w:tcW w:w="6378" w:type="dxa"/>
          </w:tcPr>
          <w:p w14:paraId="53218D18" w14:textId="77777777" w:rsidR="00C52492" w:rsidRPr="00E4068C" w:rsidRDefault="00C52492" w:rsidP="000110D8">
            <w:pPr>
              <w:rPr>
                <w:color w:val="000000"/>
                <w:sz w:val="20"/>
                <w:shd w:val="clear" w:color="auto" w:fill="FFFFFF"/>
                <w:lang w:val="hy-AM"/>
              </w:rPr>
            </w:pPr>
            <w:r w:rsidRPr="00E4068C">
              <w:rPr>
                <w:sz w:val="20"/>
                <w:lang w:val="hy-AM"/>
              </w:rPr>
              <w:t>6</w:t>
            </w:r>
            <w:r w:rsidRPr="00E4068C">
              <w:rPr>
                <w:rFonts w:ascii="Cambria Math" w:hAnsi="Cambria Math" w:cs="Cambria Math"/>
                <w:sz w:val="20"/>
                <w:lang w:val="hy-AM"/>
              </w:rPr>
              <w:t>․</w:t>
            </w:r>
            <w:r w:rsidRPr="00E4068C">
              <w:rPr>
                <w:sz w:val="20"/>
                <w:lang w:val="hy-AM"/>
              </w:rPr>
              <w:t>4</w:t>
            </w:r>
            <w:r w:rsidRPr="00E4068C">
              <w:rPr>
                <w:rFonts w:ascii="Cambria Math" w:hAnsi="Cambria Math" w:cs="Cambria Math"/>
                <w:sz w:val="20"/>
                <w:lang w:val="hy-AM"/>
              </w:rPr>
              <w:t>․</w:t>
            </w:r>
            <w:r w:rsidRPr="00E4068C">
              <w:rPr>
                <w:sz w:val="20"/>
                <w:lang w:val="hy-AM"/>
              </w:rPr>
              <w:t>4</w:t>
            </w:r>
            <w:r w:rsidRPr="00E4068C">
              <w:rPr>
                <w:bCs/>
                <w:sz w:val="20"/>
                <w:lang w:val="hy-AM"/>
              </w:rPr>
              <w:t xml:space="preserve"> ՀՀ կառավարության 2020 թվականի մարտի 26-ի </w:t>
            </w:r>
            <w:r w:rsidRPr="00E4068C">
              <w:rPr>
                <w:sz w:val="20"/>
                <w:lang w:val="hy-AM"/>
              </w:rPr>
              <w:t>«</w:t>
            </w:r>
            <w:r w:rsidRPr="00E4068C">
              <w:rPr>
                <w:bCs/>
                <w:sz w:val="20"/>
                <w:lang w:val="hy-AM"/>
              </w:rPr>
              <w:t xml:space="preserve">Կորոնավիրուսի տնտեսական հետևանքների չեզոքացման երկրորդ միջոցառումը հաստատելու </w:t>
            </w:r>
            <w:r w:rsidRPr="00E4068C">
              <w:rPr>
                <w:sz w:val="20"/>
                <w:lang w:val="hy-AM"/>
              </w:rPr>
              <w:t>մասին</w:t>
            </w:r>
            <w:r w:rsidRPr="00E4068C">
              <w:rPr>
                <w:bCs/>
                <w:sz w:val="20"/>
                <w:lang w:val="hy-AM"/>
              </w:rPr>
              <w:t xml:space="preserve">» N 356-Լ որոշման հավելվածի 12-րդ կետի 2-րդ ենթակետի պահանջների համաձայն ՝ միջոցառման շրջանակում վարկ (լիզինգ) ստանալու նպատակով ցանկացած տնտեսավարող, որը համապատասխանում է միջոցառմամբ նախատեսված պայմաններին, կարող է հայտ ներկայացնել ֆինանսական կազմակերպություն, որի բավարարման դեպքում վարկառուի ցանկությամբ սույն միջոցառմամբ աղյուսակներ 1-ով, 2-ով, 3-ով և 4-ով սահմանված պայմանների համաձայն կիրականացվի՝ վարկի/լիզինգի սուբսիդավորում՝ տվյալ վարկի (լիզինգի) տոկոսների չափով, </w:t>
            </w:r>
            <w:r w:rsidRPr="00E4068C">
              <w:rPr>
                <w:bCs/>
                <w:sz w:val="20"/>
                <w:lang w:val="hy-AM"/>
              </w:rPr>
              <w:lastRenderedPageBreak/>
              <w:t>առանց վարկի վերադարձի ռիսկի ստանձնման: Վերջինս ուժի մեջ է մտել 2020 թվականի մարտի 29-ից։ Ֆինանսական կառույցների կողմից 2020 թվականի մարտի 29-ից հետո տրամադրված որոշ վարկեր սուբսիդավորվել են մասնակի, մանրամասները ներկայացված են հավելված 19-ում։ Արդյունքում, նշված վարկերը պակաս են սուբսիդավորվել 1,015.00 հազար դրամով։</w:t>
            </w:r>
          </w:p>
        </w:tc>
        <w:tc>
          <w:tcPr>
            <w:tcW w:w="1417" w:type="dxa"/>
          </w:tcPr>
          <w:p w14:paraId="492EC5B5"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 xml:space="preserve">Վերացված է </w:t>
            </w:r>
          </w:p>
        </w:tc>
        <w:tc>
          <w:tcPr>
            <w:tcW w:w="6521" w:type="dxa"/>
          </w:tcPr>
          <w:p w14:paraId="2263917D"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Համաձայն ֆինանսական կառույցների կողմից ներկայացված պարզաբանումների վարկերը հաստատվել են մինչև ՀՀ կառավարության 2020 թվականի մարտի 26-ի N 356-Լ որոշման ուժի մեջ մտնելը։</w:t>
            </w:r>
          </w:p>
        </w:tc>
      </w:tr>
      <w:tr w:rsidR="00C52492" w:rsidRPr="009D1D6C" w14:paraId="44941F4D" w14:textId="77777777" w:rsidTr="00BA3D39">
        <w:tc>
          <w:tcPr>
            <w:tcW w:w="597" w:type="dxa"/>
          </w:tcPr>
          <w:p w14:paraId="5404A428"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27</w:t>
            </w:r>
            <w:r w:rsidRPr="00E4068C">
              <w:rPr>
                <w:rFonts w:ascii="Cambria Math" w:hAnsi="Cambria Math" w:cs="Cambria Math"/>
                <w:color w:val="000000"/>
                <w:sz w:val="20"/>
                <w:shd w:val="clear" w:color="auto" w:fill="FFFFFF"/>
                <w:lang w:val="hy-AM"/>
              </w:rPr>
              <w:t>․</w:t>
            </w:r>
          </w:p>
        </w:tc>
        <w:tc>
          <w:tcPr>
            <w:tcW w:w="6378" w:type="dxa"/>
          </w:tcPr>
          <w:p w14:paraId="511A8339" w14:textId="77777777" w:rsidR="00C52492" w:rsidRPr="00E4068C" w:rsidRDefault="00C52492" w:rsidP="000110D8">
            <w:pPr>
              <w:spacing w:before="160"/>
              <w:rPr>
                <w:color w:val="000000"/>
                <w:sz w:val="20"/>
                <w:shd w:val="clear" w:color="auto" w:fill="FFFFFF"/>
                <w:lang w:val="hy-AM"/>
              </w:rPr>
            </w:pPr>
            <w:r w:rsidRPr="00E4068C">
              <w:rPr>
                <w:sz w:val="20"/>
                <w:lang w:val="hy-AM"/>
              </w:rPr>
              <w:t>6</w:t>
            </w:r>
            <w:r w:rsidRPr="00E4068C">
              <w:rPr>
                <w:rFonts w:ascii="Cambria Math" w:hAnsi="Cambria Math" w:cs="Cambria Math"/>
                <w:sz w:val="20"/>
                <w:lang w:val="hy-AM"/>
              </w:rPr>
              <w:t>․</w:t>
            </w:r>
            <w:r w:rsidRPr="00E4068C">
              <w:rPr>
                <w:sz w:val="20"/>
                <w:lang w:val="hy-AM"/>
              </w:rPr>
              <w:t>4</w:t>
            </w:r>
            <w:r w:rsidRPr="00E4068C">
              <w:rPr>
                <w:rFonts w:ascii="Cambria Math" w:hAnsi="Cambria Math" w:cs="Cambria Math"/>
                <w:sz w:val="20"/>
                <w:lang w:val="hy-AM"/>
              </w:rPr>
              <w:t>․</w:t>
            </w:r>
            <w:r w:rsidRPr="00E4068C">
              <w:rPr>
                <w:sz w:val="20"/>
                <w:lang w:val="hy-AM"/>
              </w:rPr>
              <w:t>5</w:t>
            </w:r>
            <w:r w:rsidRPr="00E4068C">
              <w:rPr>
                <w:rFonts w:ascii="Cambria Math" w:hAnsi="Cambria Math" w:cs="Cambria Math"/>
                <w:sz w:val="20"/>
                <w:lang w:val="hy-AM"/>
              </w:rPr>
              <w:t>․</w:t>
            </w:r>
            <w:r w:rsidRPr="00E4068C">
              <w:rPr>
                <w:sz w:val="20"/>
                <w:lang w:val="hy-AM"/>
              </w:rPr>
              <w:t xml:space="preserve"> </w:t>
            </w:r>
            <w:r w:rsidRPr="00E4068C">
              <w:rPr>
                <w:bCs/>
                <w:sz w:val="20"/>
                <w:lang w:val="hy-AM"/>
              </w:rPr>
              <w:t xml:space="preserve">Համաձայն 184-Լ Որոշման 15-րդ կետի 15-րդ ենթակետի՝ Ֆինանսական կառույցը վարկի տոկոսադրույքի սուբսիդավորման հայտը ներկայացնում է ԳՖԿ-ին՝ ամիսը մեկ անգամ, ոչ ուշ, քան հաջորդ ամսվա հինգերորդ աշխատանքային օրը: ԳՖԿ-ն պարտավոր է հայտը ստանալուց տասը աշխատանքային օրվա ընթացքում բավարարել այն և վարկի տոկոսադրույքի սուբսիդավորման գումարը փոխանցել Ֆինանսական կառույցի համապատասխան հաշվին, եթե հայտը բավարարում է ծրագրի պահանջներին: Համաձայն ներկայացված տեղեկատվության, հաշվեքննվող ժամանակաշրջանում, ԳՖԿ-ին ներկայացված 154 հայտերից միայն 6 դեպքով են հայտերը բավարարվել սահմանված ժամկետում, մնացած դեպքերով վարկի տոկոսադրույքի սուբսիդավորման գումարը Ֆինանսական կառույցին է փոխանցել սահմանված ժամկետից ուշ։ </w:t>
            </w:r>
          </w:p>
        </w:tc>
        <w:tc>
          <w:tcPr>
            <w:tcW w:w="1417" w:type="dxa"/>
          </w:tcPr>
          <w:p w14:paraId="012902BE"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t>Վերացված է</w:t>
            </w:r>
          </w:p>
        </w:tc>
        <w:tc>
          <w:tcPr>
            <w:tcW w:w="6521" w:type="dxa"/>
          </w:tcPr>
          <w:p w14:paraId="1D5AEF1E"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Համաձայն ԳՖԿ-ի կողմից ներկայացված տեղեկատվության՝ ֆինանսական միջոցների առկայությունից հետո 10 աշխատանքային օրվա ընթացքում սուբսիդավորման գումարները փոխանցվում են համապատասխան ֆինանսական կառույցներին։</w:t>
            </w:r>
          </w:p>
        </w:tc>
      </w:tr>
      <w:tr w:rsidR="00C52492" w:rsidRPr="009D1D6C" w14:paraId="15A73FCB" w14:textId="77777777" w:rsidTr="00BA3D39">
        <w:tc>
          <w:tcPr>
            <w:tcW w:w="597" w:type="dxa"/>
          </w:tcPr>
          <w:p w14:paraId="0181A44E"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t>28</w:t>
            </w:r>
            <w:r w:rsidRPr="00E4068C">
              <w:rPr>
                <w:rFonts w:ascii="Cambria Math" w:hAnsi="Cambria Math" w:cs="Cambria Math"/>
                <w:color w:val="000000"/>
                <w:sz w:val="20"/>
                <w:shd w:val="clear" w:color="auto" w:fill="FFFFFF"/>
                <w:lang w:val="hy-AM"/>
              </w:rPr>
              <w:t>․</w:t>
            </w:r>
          </w:p>
        </w:tc>
        <w:tc>
          <w:tcPr>
            <w:tcW w:w="6378" w:type="dxa"/>
          </w:tcPr>
          <w:p w14:paraId="6588FF87" w14:textId="77777777" w:rsidR="00C52492" w:rsidRPr="00E4068C" w:rsidRDefault="00C52492" w:rsidP="000110D8">
            <w:pPr>
              <w:spacing w:before="160"/>
              <w:rPr>
                <w:b/>
                <w:bCs/>
                <w:sz w:val="20"/>
                <w:u w:val="single"/>
                <w:lang w:val="hy-AM"/>
              </w:rPr>
            </w:pPr>
            <w:r w:rsidRPr="00E4068C">
              <w:rPr>
                <w:b/>
                <w:sz w:val="20"/>
                <w:lang w:val="hy-AM"/>
              </w:rPr>
              <w:t>6</w:t>
            </w:r>
            <w:r w:rsidRPr="00E4068C">
              <w:rPr>
                <w:rFonts w:ascii="Cambria Math" w:hAnsi="Cambria Math" w:cs="Cambria Math"/>
                <w:b/>
                <w:sz w:val="20"/>
                <w:lang w:val="hy-AM"/>
              </w:rPr>
              <w:t>․</w:t>
            </w:r>
            <w:r w:rsidRPr="00E4068C">
              <w:rPr>
                <w:b/>
                <w:sz w:val="20"/>
                <w:lang w:val="hy-AM"/>
              </w:rPr>
              <w:t>4</w:t>
            </w:r>
            <w:r w:rsidRPr="00E4068C">
              <w:rPr>
                <w:rFonts w:ascii="Cambria Math" w:hAnsi="Cambria Math" w:cs="Cambria Math"/>
                <w:b/>
                <w:sz w:val="20"/>
                <w:lang w:val="hy-AM"/>
              </w:rPr>
              <w:t>․</w:t>
            </w:r>
            <w:r w:rsidRPr="00E4068C">
              <w:rPr>
                <w:b/>
                <w:sz w:val="20"/>
                <w:lang w:val="hy-AM"/>
              </w:rPr>
              <w:t>6</w:t>
            </w:r>
            <w:r w:rsidRPr="00E4068C">
              <w:rPr>
                <w:rFonts w:ascii="Cambria Math" w:hAnsi="Cambria Math" w:cs="Cambria Math"/>
                <w:b/>
                <w:sz w:val="20"/>
                <w:lang w:val="hy-AM"/>
              </w:rPr>
              <w:t>․</w:t>
            </w:r>
            <w:r w:rsidRPr="00E4068C">
              <w:rPr>
                <w:b/>
                <w:sz w:val="20"/>
                <w:u w:val="single"/>
                <w:lang w:val="hy-AM"/>
              </w:rPr>
              <w:t xml:space="preserve"> </w:t>
            </w:r>
            <w:r w:rsidRPr="00E4068C">
              <w:rPr>
                <w:bCs/>
                <w:sz w:val="20"/>
                <w:lang w:val="hy-AM"/>
              </w:rPr>
              <w:t xml:space="preserve">Համաձայն 184-Լ Որոշման 18-րդ կետի պահանջի՝ վարկի տոկոսադրույքի սուբսիդավորման հայտերի ամփոփման արդյունքում ԳՖԿ-ն ձևավորում է վիճակագրական տվյալների </w:t>
            </w:r>
            <w:r w:rsidRPr="00E4068C">
              <w:rPr>
                <w:bCs/>
                <w:sz w:val="20"/>
                <w:lang w:val="hy-AM"/>
              </w:rPr>
              <w:lastRenderedPageBreak/>
              <w:t xml:space="preserve">շտեմարան, որը ներառում է ծրագրի իրականացման հետ կապված տեղեկատվությունը, արձանագրված խնդիրները և իրագործման դժվարությունները: Հաշվեքննվող օբյեկտի կողմից որպես վիճակագրական տվյալների շտեմարան տրամադրված տեղեկատվությունը վերնագրված է որպես ծրագրի 30.06.2022թ դրությամբ ամփոփ հաշվետվություն, բովանդակային առումով իրենից ներկայացնում է 30.06.2022թ դրությամբ ներկայացված եռամսյակային ամփոփ հաշվետվությունը, և չի պարունակում նշված որոշմամբ նախատեսված՝ արձանագրված խնդիրները և իրագործման դժվարությունները։ Արդյունքում, ԳՖԿ-ն չի ձևավորել որոշմամբ սահմանված վիճակագրական տվյալների շտեմարանը։ </w:t>
            </w:r>
          </w:p>
          <w:p w14:paraId="53BFCAEA" w14:textId="77777777" w:rsidR="00C52492" w:rsidRPr="00E4068C" w:rsidRDefault="00C52492" w:rsidP="000110D8">
            <w:pPr>
              <w:rPr>
                <w:color w:val="000000"/>
                <w:sz w:val="20"/>
                <w:shd w:val="clear" w:color="auto" w:fill="FFFFFF"/>
                <w:lang w:val="hy-AM"/>
              </w:rPr>
            </w:pPr>
          </w:p>
        </w:tc>
        <w:tc>
          <w:tcPr>
            <w:tcW w:w="1417" w:type="dxa"/>
          </w:tcPr>
          <w:p w14:paraId="7FD85563"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Վերացված է</w:t>
            </w:r>
          </w:p>
        </w:tc>
        <w:tc>
          <w:tcPr>
            <w:tcW w:w="6521" w:type="dxa"/>
          </w:tcPr>
          <w:p w14:paraId="2950A3C3"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Համաձայն ԳՖԿ-ի կողմից ներկայացված տեղեկատվության՝ վիճակագրական տվյալների շտեմարանը պարունակում է ՀՀ կառավարության 2019 թվականի մարտի 7-ի N 184-Լ որոշման 18-րդ </w:t>
            </w:r>
            <w:r w:rsidRPr="00E4068C">
              <w:rPr>
                <w:color w:val="000000"/>
                <w:sz w:val="20"/>
                <w:shd w:val="clear" w:color="auto" w:fill="FFFFFF"/>
                <w:lang w:val="hy-AM"/>
              </w:rPr>
              <w:lastRenderedPageBreak/>
              <w:t>կետով սահմանված և ծրագրի իրականացման հետ կապված տեղեկատվությունը, ինչպես նաև արձանագրված խնդիրները, որոնք սուբսիդավորումը դադարեցված վարկերի տեսքով ներկայացված են շտեմարանում, իսկ ծրագրի իրականացման դժվարություններ այս ընթացքում չեն արձանագրվել։</w:t>
            </w:r>
          </w:p>
        </w:tc>
      </w:tr>
      <w:tr w:rsidR="00C52492" w:rsidRPr="009D1D6C" w14:paraId="2DB985DA" w14:textId="77777777" w:rsidTr="00BA3D39">
        <w:tc>
          <w:tcPr>
            <w:tcW w:w="597" w:type="dxa"/>
          </w:tcPr>
          <w:p w14:paraId="4C46FAF4" w14:textId="77777777" w:rsidR="00C52492" w:rsidRPr="00E4068C" w:rsidRDefault="00C52492" w:rsidP="00C52492">
            <w:pPr>
              <w:ind w:firstLine="0"/>
              <w:rPr>
                <w:sz w:val="20"/>
                <w:shd w:val="clear" w:color="auto" w:fill="FFFFFF"/>
                <w:lang w:val="hy-AM"/>
              </w:rPr>
            </w:pPr>
            <w:r w:rsidRPr="00E4068C">
              <w:rPr>
                <w:sz w:val="20"/>
                <w:shd w:val="clear" w:color="auto" w:fill="FFFFFF"/>
                <w:lang w:val="hy-AM"/>
              </w:rPr>
              <w:lastRenderedPageBreak/>
              <w:t>29</w:t>
            </w:r>
            <w:r w:rsidRPr="00E4068C">
              <w:rPr>
                <w:rFonts w:ascii="Cambria Math" w:hAnsi="Cambria Math" w:cs="Cambria Math"/>
                <w:sz w:val="20"/>
                <w:shd w:val="clear" w:color="auto" w:fill="FFFFFF"/>
                <w:lang w:val="hy-AM"/>
              </w:rPr>
              <w:t>․</w:t>
            </w:r>
          </w:p>
        </w:tc>
        <w:tc>
          <w:tcPr>
            <w:tcW w:w="6378" w:type="dxa"/>
          </w:tcPr>
          <w:p w14:paraId="5A1642EC" w14:textId="77777777" w:rsidR="00C52492" w:rsidRPr="00E4068C" w:rsidRDefault="00C52492" w:rsidP="000110D8">
            <w:pPr>
              <w:autoSpaceDE w:val="0"/>
              <w:autoSpaceDN w:val="0"/>
              <w:adjustRightInd w:val="0"/>
              <w:rPr>
                <w:bCs/>
                <w:sz w:val="20"/>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5</w:t>
            </w:r>
            <w:r w:rsidRPr="00E4068C">
              <w:rPr>
                <w:rFonts w:ascii="Cambria Math" w:hAnsi="Cambria Math" w:cs="Cambria Math"/>
                <w:bCs/>
                <w:sz w:val="20"/>
                <w:lang w:val="hy-AM"/>
              </w:rPr>
              <w:t>․</w:t>
            </w:r>
            <w:r w:rsidRPr="00E4068C">
              <w:rPr>
                <w:bCs/>
                <w:sz w:val="20"/>
                <w:lang w:val="hy-AM"/>
              </w:rPr>
              <w:t>1</w:t>
            </w:r>
            <w:r w:rsidRPr="00E4068C">
              <w:rPr>
                <w:rFonts w:ascii="Cambria Math" w:hAnsi="Cambria Math" w:cs="Cambria Math"/>
                <w:bCs/>
                <w:sz w:val="20"/>
                <w:lang w:val="hy-AM"/>
              </w:rPr>
              <w:t>․</w:t>
            </w:r>
            <w:r w:rsidRPr="00E4068C">
              <w:rPr>
                <w:bCs/>
                <w:sz w:val="20"/>
                <w:lang w:val="hy-AM"/>
              </w:rPr>
              <w:t xml:space="preserve"> Համաձայն ՀՀ կառավարության 2019 թվականի մարտի 29-ի «ՀՀ-ում խաղողի, ժամանակակից տեխնոլոգիաներով մշակվող ինտենսիվ պտղատու այգիների և հատապտղանոցների հիմնման համար պետական աջակցության ծրագիրը հաստատելու մասին» N 361-Լ որոշման հավելվածի 34-րդ կետի 3-րդ ենթակետի պահանջի՝ ԳՖԿ-ն պարտավոր է հայտն ստանալուց հետո </w:t>
            </w:r>
            <w:r w:rsidRPr="00E4068C">
              <w:rPr>
                <w:b/>
                <w:bCs/>
                <w:sz w:val="20"/>
                <w:lang w:val="hy-AM"/>
              </w:rPr>
              <w:t>տասն աշխատանքային օրվա ընթացքում բավարարել հայտը</w:t>
            </w:r>
            <w:r w:rsidRPr="00E4068C">
              <w:rPr>
                <w:bCs/>
                <w:sz w:val="20"/>
                <w:lang w:val="hy-AM"/>
              </w:rPr>
              <w:t xml:space="preserve"> և վարկի տոկոսադրույքի սուբսիդավորման գումարը փոխանցել համապատասխան ֆինանսական կառույցի հաշվեհամարին, եթե հայտը բավարարում է ծրագրի պահանջները։</w:t>
            </w:r>
          </w:p>
          <w:p w14:paraId="2312413C" w14:textId="77777777" w:rsidR="00C52492" w:rsidRPr="00E4068C" w:rsidRDefault="00C52492" w:rsidP="000110D8">
            <w:pPr>
              <w:ind w:firstLine="720"/>
              <w:rPr>
                <w:color w:val="000000"/>
                <w:sz w:val="20"/>
                <w:shd w:val="clear" w:color="auto" w:fill="FFFFFF"/>
                <w:lang w:val="hy-AM"/>
              </w:rPr>
            </w:pPr>
            <w:r w:rsidRPr="00E4068C">
              <w:rPr>
                <w:bCs/>
                <w:sz w:val="20"/>
                <w:lang w:val="hy-AM"/>
              </w:rPr>
              <w:t xml:space="preserve">Համաձայն ներկայացված տեղեկատվության, հաշվեքննվող ժամանակաշրջանում, ԳՖԿ-ին ներկայացված 92 </w:t>
            </w:r>
            <w:r w:rsidRPr="00E4068C">
              <w:rPr>
                <w:bCs/>
                <w:sz w:val="20"/>
                <w:lang w:val="hy-AM"/>
              </w:rPr>
              <w:lastRenderedPageBreak/>
              <w:t>հայտերից միայն 7 դեպքով են հայտերը բավարարվել սահմանված ժամկետում, մնացած դեպքերով վարկի տոկոսադրույքի սուբսիդավորման գումարը</w:t>
            </w:r>
            <w:r w:rsidRPr="00E4068C">
              <w:rPr>
                <w:b/>
                <w:bCs/>
                <w:sz w:val="20"/>
                <w:lang w:val="hy-AM"/>
              </w:rPr>
              <w:t xml:space="preserve"> </w:t>
            </w:r>
            <w:r w:rsidRPr="00E4068C">
              <w:rPr>
                <w:bCs/>
                <w:sz w:val="20"/>
                <w:lang w:val="hy-AM"/>
              </w:rPr>
              <w:t xml:space="preserve">Ֆինանսական կառույցին է փոխանցել սահմանված ժամկետից ուշ։ </w:t>
            </w:r>
          </w:p>
        </w:tc>
        <w:tc>
          <w:tcPr>
            <w:tcW w:w="1417" w:type="dxa"/>
          </w:tcPr>
          <w:p w14:paraId="0E5D6B0C"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30E07371"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Սույն կետի վերաբերյալ հիմնավորումը ներկայացված է ձևաչափի 12-րդ կետում։</w:t>
            </w:r>
          </w:p>
        </w:tc>
      </w:tr>
      <w:tr w:rsidR="00C52492" w:rsidRPr="009D1D6C" w14:paraId="095BD36B" w14:textId="77777777" w:rsidTr="00BA3D39">
        <w:tc>
          <w:tcPr>
            <w:tcW w:w="597" w:type="dxa"/>
          </w:tcPr>
          <w:p w14:paraId="4150C0D4" w14:textId="77777777" w:rsidR="00C52492" w:rsidRPr="00E4068C" w:rsidRDefault="00C52492" w:rsidP="00C52492">
            <w:pPr>
              <w:ind w:firstLine="0"/>
              <w:rPr>
                <w:color w:val="00B050"/>
                <w:sz w:val="20"/>
                <w:shd w:val="clear" w:color="auto" w:fill="FFFFFF"/>
                <w:lang w:val="hy-AM"/>
              </w:rPr>
            </w:pPr>
            <w:r w:rsidRPr="00E4068C">
              <w:rPr>
                <w:sz w:val="20"/>
                <w:shd w:val="clear" w:color="auto" w:fill="FFFFFF"/>
                <w:lang w:val="hy-AM"/>
              </w:rPr>
              <w:lastRenderedPageBreak/>
              <w:t>30</w:t>
            </w:r>
            <w:r w:rsidRPr="00E4068C">
              <w:rPr>
                <w:rFonts w:ascii="Cambria Math" w:hAnsi="Cambria Math" w:cs="Cambria Math"/>
                <w:sz w:val="20"/>
                <w:shd w:val="clear" w:color="auto" w:fill="FFFFFF"/>
                <w:lang w:val="hy-AM"/>
              </w:rPr>
              <w:t>․</w:t>
            </w:r>
          </w:p>
        </w:tc>
        <w:tc>
          <w:tcPr>
            <w:tcW w:w="6378" w:type="dxa"/>
          </w:tcPr>
          <w:p w14:paraId="52026D8A" w14:textId="77777777" w:rsidR="00C52492" w:rsidRPr="00E4068C" w:rsidRDefault="00C52492" w:rsidP="000110D8">
            <w:pPr>
              <w:autoSpaceDE w:val="0"/>
              <w:autoSpaceDN w:val="0"/>
              <w:adjustRightInd w:val="0"/>
              <w:rPr>
                <w:rFonts w:cs="SylfaenRegular"/>
                <w:sz w:val="20"/>
                <w:lang w:val="hy-AM"/>
              </w:rPr>
            </w:pPr>
            <w:r w:rsidRPr="00E4068C">
              <w:rPr>
                <w:bCs/>
                <w:sz w:val="20"/>
                <w:lang w:val="hy-AM"/>
              </w:rPr>
              <w:t>6</w:t>
            </w:r>
            <w:r w:rsidRPr="00E4068C">
              <w:rPr>
                <w:rFonts w:ascii="Cambria Math" w:hAnsi="Cambria Math" w:cs="Cambria Math"/>
                <w:bCs/>
                <w:sz w:val="20"/>
                <w:lang w:val="hy-AM"/>
              </w:rPr>
              <w:t>․</w:t>
            </w:r>
            <w:r w:rsidRPr="00E4068C">
              <w:rPr>
                <w:bCs/>
                <w:sz w:val="20"/>
                <w:lang w:val="hy-AM"/>
              </w:rPr>
              <w:t>6</w:t>
            </w:r>
            <w:r w:rsidRPr="00E4068C">
              <w:rPr>
                <w:rFonts w:ascii="Cambria Math" w:hAnsi="Cambria Math" w:cs="Cambria Math"/>
                <w:bCs/>
                <w:sz w:val="20"/>
                <w:lang w:val="hy-AM"/>
              </w:rPr>
              <w:t>․</w:t>
            </w:r>
            <w:r w:rsidRPr="00E4068C">
              <w:rPr>
                <w:bCs/>
                <w:sz w:val="20"/>
                <w:lang w:val="hy-AM"/>
              </w:rPr>
              <w:t>1</w:t>
            </w:r>
            <w:r w:rsidRPr="00E4068C">
              <w:rPr>
                <w:rFonts w:ascii="Cambria Math" w:hAnsi="Cambria Math" w:cs="Cambria Math"/>
                <w:bCs/>
                <w:sz w:val="20"/>
                <w:lang w:val="hy-AM"/>
              </w:rPr>
              <w:t>․</w:t>
            </w:r>
            <w:r w:rsidRPr="00E4068C">
              <w:rPr>
                <w:bCs/>
                <w:sz w:val="20"/>
                <w:lang w:val="hy-AM"/>
              </w:rPr>
              <w:t xml:space="preserve"> Համաձայն ՀՀ կառավարության 2021 թվականի հունիսի 3-ի «ՀՀ-ում ինտենսիվ այգեգործության զարգացման, արդիական տեխնոլոգիաների ներդրման և ոչ ավանդական բարձրարժեք մշակաբույսերի արտադրության խթանման պետական աջակցության 2021-2023 թվականների ծրագիրը հաստատելու և ՀՀ կառավարության 2019 թվականի մարտ ի 29-ի 361-լ, 2019 թվականի ապրիլի 4-ի 362-լ և 2019 թվականի մարտի 7-ի 212-լ որոշումներն ուժը կորցրած ճանաչելու մասին» N 927-Լ որոշման հավելվածի 23-րդ կետի 19-րդ ենթակետի պահանջների </w:t>
            </w:r>
          </w:p>
          <w:p w14:paraId="42312FE2" w14:textId="77777777" w:rsidR="00C52492" w:rsidRPr="00E4068C" w:rsidRDefault="00C52492" w:rsidP="000110D8">
            <w:pPr>
              <w:autoSpaceDE w:val="0"/>
              <w:autoSpaceDN w:val="0"/>
              <w:adjustRightInd w:val="0"/>
              <w:ind w:firstLine="567"/>
              <w:rPr>
                <w:bCs/>
                <w:sz w:val="20"/>
                <w:lang w:val="hy-AM"/>
              </w:rPr>
            </w:pPr>
            <w:r w:rsidRPr="00E4068C">
              <w:rPr>
                <w:bCs/>
                <w:sz w:val="20"/>
                <w:lang w:val="hy-AM"/>
              </w:rPr>
              <w:t xml:space="preserve">՝ ֆինանսական կառույցը նախորդ ամսվա վարկի տոկոսադրույքի սուբսիդավորման հայտը ԳՖԿ-ին է ներկայացնում` ոչ ուշ, քան հաջորդ ամսվա հինգերորդ աշխատանքային օրը: ԳՖԿ-ն հայտն ստանալուց հետո 5 աշխատանքային օրվա ընթացքում ֆինանսական կառույցի հետ ճշգրտում է հայտերը, ստուգում է ծրագրի պահանջներին համապատասխանությունը և դրական եզրակացության դեպքում ներկայացնում նախարարություն, որը 5 աշխատանքային օրվա ընթացքում հաշվառում է ԳՖԿ-ից ստացված հայտերը և դրանց վերաբերյալ դրական եզրակացությունները և վարկի տոկոսադրույքի սուբսիդավորման գումարը փոխանցում է ԳՖԿ–ին, որն էլ 5 աշխատանքային օրվա </w:t>
            </w:r>
            <w:r w:rsidRPr="00E4068C">
              <w:rPr>
                <w:bCs/>
                <w:sz w:val="20"/>
                <w:lang w:val="hy-AM"/>
              </w:rPr>
              <w:lastRenderedPageBreak/>
              <w:t>ընթացքում գումարը փոխանցում է համապատասխան Ֆինանսական կառույցի հաշվեհամարին։ Այսինքն, նշվածից հետևում է, որ ԳՖԿ-ն, հայտը ստանալուց հետո, առավելագույնը 15 աշխատանքային օրվա ընթացքում գումարը պետք է փոխանցի ֆինանսական կառույցին։</w:t>
            </w:r>
          </w:p>
          <w:p w14:paraId="7406C864" w14:textId="77777777" w:rsidR="00C52492" w:rsidRPr="00E4068C" w:rsidRDefault="00C52492" w:rsidP="000110D8">
            <w:pPr>
              <w:ind w:firstLine="720"/>
              <w:rPr>
                <w:color w:val="000000"/>
                <w:sz w:val="20"/>
                <w:shd w:val="clear" w:color="auto" w:fill="FFFFFF"/>
                <w:lang w:val="hy-AM"/>
              </w:rPr>
            </w:pPr>
            <w:r w:rsidRPr="00E4068C">
              <w:rPr>
                <w:bCs/>
                <w:sz w:val="20"/>
                <w:lang w:val="hy-AM"/>
              </w:rPr>
              <w:t xml:space="preserve">Համաձայն ներկայացված տեղեկատվության, հաշվեքննվող ժամանակաշրջանում, ԳՖԿ-ին ներկայացված 35 հայտերից միայն 8 դեպքով են հայտերը բավարարվել սահմանված ժամկետում, մնացած դեպքերով </w:t>
            </w:r>
            <w:r w:rsidRPr="00E4068C">
              <w:rPr>
                <w:b/>
                <w:bCs/>
                <w:sz w:val="20"/>
                <w:lang w:val="hy-AM"/>
              </w:rPr>
              <w:t xml:space="preserve">վարկի </w:t>
            </w:r>
            <w:r w:rsidRPr="00E4068C">
              <w:rPr>
                <w:bCs/>
                <w:sz w:val="20"/>
                <w:lang w:val="hy-AM"/>
              </w:rPr>
              <w:t xml:space="preserve">տոկոսադրույքի սուբսիդավորման գումարը Ֆինանսական կառույցին է փոխանցել սահմանված ժամկետից ուշ։ </w:t>
            </w:r>
          </w:p>
        </w:tc>
        <w:tc>
          <w:tcPr>
            <w:tcW w:w="1417" w:type="dxa"/>
          </w:tcPr>
          <w:p w14:paraId="4342959F"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Ընթացքում է</w:t>
            </w:r>
          </w:p>
        </w:tc>
        <w:tc>
          <w:tcPr>
            <w:tcW w:w="6521" w:type="dxa"/>
          </w:tcPr>
          <w:p w14:paraId="6C72C0D0"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Սույն կետի վերաբերյալ հիմնավորումը ներկայացված է ձևաչափի 12-րդ կետում։</w:t>
            </w:r>
          </w:p>
        </w:tc>
      </w:tr>
      <w:tr w:rsidR="00C52492" w:rsidRPr="009D1D6C" w14:paraId="6D7EF8C8" w14:textId="77777777" w:rsidTr="00BA3D39">
        <w:tc>
          <w:tcPr>
            <w:tcW w:w="597" w:type="dxa"/>
          </w:tcPr>
          <w:p w14:paraId="22CA5A0F"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hy-AM"/>
              </w:rPr>
              <w:lastRenderedPageBreak/>
              <w:t>31</w:t>
            </w:r>
            <w:r w:rsidRPr="00E4068C">
              <w:rPr>
                <w:rFonts w:ascii="Cambria Math" w:hAnsi="Cambria Math" w:cs="Cambria Math"/>
                <w:color w:val="000000"/>
                <w:sz w:val="20"/>
                <w:shd w:val="clear" w:color="auto" w:fill="FFFFFF"/>
                <w:lang w:val="hy-AM"/>
              </w:rPr>
              <w:t>․</w:t>
            </w:r>
          </w:p>
        </w:tc>
        <w:tc>
          <w:tcPr>
            <w:tcW w:w="6378" w:type="dxa"/>
          </w:tcPr>
          <w:p w14:paraId="47EDAF0A" w14:textId="77777777" w:rsidR="00C52492" w:rsidRPr="00E4068C" w:rsidRDefault="00C52492" w:rsidP="000110D8">
            <w:pPr>
              <w:tabs>
                <w:tab w:val="left" w:pos="990"/>
              </w:tabs>
              <w:rPr>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7</w:t>
            </w:r>
            <w:r w:rsidRPr="00E4068C">
              <w:rPr>
                <w:rFonts w:ascii="Cambria Math" w:hAnsi="Cambria Math" w:cs="Cambria Math"/>
                <w:sz w:val="20"/>
                <w:lang w:val="hy-AM"/>
              </w:rPr>
              <w:t>․</w:t>
            </w:r>
            <w:r w:rsidRPr="00E4068C">
              <w:rPr>
                <w:sz w:val="20"/>
                <w:lang w:val="hy-AM"/>
              </w:rPr>
              <w:t>1</w:t>
            </w:r>
            <w:r w:rsidRPr="00E4068C">
              <w:rPr>
                <w:rFonts w:ascii="Cambria Math" w:hAnsi="Cambria Math" w:cs="Cambria Math"/>
                <w:sz w:val="20"/>
                <w:lang w:val="hy-AM"/>
              </w:rPr>
              <w:t>․</w:t>
            </w:r>
            <w:r w:rsidRPr="00E4068C">
              <w:rPr>
                <w:sz w:val="20"/>
                <w:lang w:val="hy-AM"/>
              </w:rPr>
              <w:t xml:space="preserve"> Համաձայն ՀՀ կառավարության 2022 թվականի մարտի 3-ի «ՀՀ հողօգտագործողներին մատչելի գներով ազոտական, ֆոսֆորական, կալիումական պարարտանյութերի ձեռքբերման աջակցության ծրագիրը հաստատելու մասին» N 281-Լ որոշման հավելվածի 26-րդ կետի պահանջի՝</w:t>
            </w:r>
            <w:r w:rsidRPr="00E4068C">
              <w:rPr>
                <w:b/>
                <w:sz w:val="20"/>
                <w:lang w:val="hy-AM"/>
              </w:rPr>
              <w:t xml:space="preserve"> </w:t>
            </w:r>
            <w:r w:rsidRPr="00E4068C">
              <w:rPr>
                <w:sz w:val="20"/>
                <w:lang w:val="hy-AM"/>
              </w:rPr>
              <w:t>«…Համայնքի ղեկավարը մինչև 15</w:t>
            </w:r>
            <w:r w:rsidRPr="00E4068C">
              <w:rPr>
                <w:rFonts w:ascii="Cambria Math" w:hAnsi="Cambria Math" w:cs="Cambria Math"/>
                <w:sz w:val="20"/>
                <w:lang w:val="hy-AM"/>
              </w:rPr>
              <w:t>․</w:t>
            </w:r>
            <w:r w:rsidRPr="00E4068C">
              <w:rPr>
                <w:sz w:val="20"/>
                <w:lang w:val="hy-AM"/>
              </w:rPr>
              <w:t>07</w:t>
            </w:r>
            <w:r w:rsidRPr="00E4068C">
              <w:rPr>
                <w:rFonts w:ascii="Cambria Math" w:hAnsi="Cambria Math" w:cs="Cambria Math"/>
                <w:sz w:val="20"/>
                <w:lang w:val="hy-AM"/>
              </w:rPr>
              <w:t>․</w:t>
            </w:r>
            <w:r w:rsidRPr="00E4068C">
              <w:rPr>
                <w:sz w:val="20"/>
                <w:lang w:val="hy-AM"/>
              </w:rPr>
              <w:t xml:space="preserve">2022թ-ը հաշվետվություն է ներկայացնում նախարարություն և մարզպետարան։ Հաշվետվությունը պետք է ներառի տեղեկատվություն  համայնքում ծրագրի շրջանակում ցանքատարածքներում իրականացված   պարարտացման կամ սնուցման մակերեսի, վաճառք իրականացրած մատակարարների, ընտրված շահառուների մոտ իրականացված մոնիթորինգի արդյունքների, արձանագրված խախտումների և առկայության </w:t>
            </w:r>
            <w:r w:rsidRPr="00E4068C">
              <w:rPr>
                <w:sz w:val="20"/>
                <w:lang w:val="hy-AM"/>
              </w:rPr>
              <w:lastRenderedPageBreak/>
              <w:t>դեպքում պետական բյուջե վերադարձված միջոցների վերաբերյալ…»։</w:t>
            </w:r>
          </w:p>
          <w:p w14:paraId="0460F851" w14:textId="77777777" w:rsidR="00C52492" w:rsidRPr="00E4068C" w:rsidRDefault="00C52492" w:rsidP="000110D8">
            <w:pPr>
              <w:ind w:firstLine="567"/>
              <w:rPr>
                <w:sz w:val="20"/>
                <w:lang w:val="hy-AM"/>
              </w:rPr>
            </w:pPr>
            <w:r w:rsidRPr="00E4068C">
              <w:rPr>
                <w:sz w:val="20"/>
                <w:lang w:val="hy-AM"/>
              </w:rPr>
              <w:t xml:space="preserve"> Ոչ մի համայնքի ղեկավարի կողմից նշված հաշվետվությունը Նախարարություն չի ներկայացվել։</w:t>
            </w:r>
          </w:p>
          <w:p w14:paraId="1722DB33" w14:textId="77777777" w:rsidR="00C52492" w:rsidRPr="00E4068C" w:rsidRDefault="00C52492" w:rsidP="000110D8">
            <w:pPr>
              <w:rPr>
                <w:color w:val="000000"/>
                <w:sz w:val="20"/>
                <w:shd w:val="clear" w:color="auto" w:fill="FFFFFF"/>
                <w:lang w:val="hy-AM"/>
              </w:rPr>
            </w:pPr>
          </w:p>
        </w:tc>
        <w:tc>
          <w:tcPr>
            <w:tcW w:w="1417" w:type="dxa"/>
          </w:tcPr>
          <w:p w14:paraId="2F3FE79B"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Ընդունելի է</w:t>
            </w:r>
          </w:p>
        </w:tc>
        <w:tc>
          <w:tcPr>
            <w:tcW w:w="6521" w:type="dxa"/>
          </w:tcPr>
          <w:p w14:paraId="41A4E200"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ՀՀ էկոնոմիկայի նախարարության կողմից Ծրագրի 25-րդ և 27-րդ կետերով սահմանված գործողությունները համայանքապետարանների կողմից իրականացնելու և արդյունքները տրամադրելու վերաբերյալ ՀՀ տարածքային կառավարման և ենթակառուցվածքների նախարարություն է ներկայացվել պաշտոնական գրություն, որպե որին ի պատասխան ՀՀ մարզեպետարանների կողմից ստացվել են գրություններ, որ իրականացվել են մոնիթորինգներ և խախտումներ չեն արձանագրվել։</w:t>
            </w:r>
          </w:p>
        </w:tc>
      </w:tr>
      <w:tr w:rsidR="00C52492" w:rsidRPr="009D1D6C" w14:paraId="7F54A52A" w14:textId="77777777" w:rsidTr="00BA3D39">
        <w:tc>
          <w:tcPr>
            <w:tcW w:w="597" w:type="dxa"/>
          </w:tcPr>
          <w:p w14:paraId="3B1B083E"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en-GB"/>
              </w:rPr>
              <w:lastRenderedPageBreak/>
              <w:t>32</w:t>
            </w:r>
            <w:r w:rsidRPr="00E4068C">
              <w:rPr>
                <w:rFonts w:ascii="Cambria Math" w:hAnsi="Cambria Math" w:cs="Cambria Math"/>
                <w:color w:val="000000"/>
                <w:sz w:val="20"/>
                <w:shd w:val="clear" w:color="auto" w:fill="FFFFFF"/>
                <w:lang w:val="en-GB"/>
              </w:rPr>
              <w:t>․</w:t>
            </w:r>
          </w:p>
        </w:tc>
        <w:tc>
          <w:tcPr>
            <w:tcW w:w="6378" w:type="dxa"/>
          </w:tcPr>
          <w:p w14:paraId="17180878" w14:textId="77777777" w:rsidR="00C52492" w:rsidRPr="00E4068C" w:rsidRDefault="00C52492" w:rsidP="000110D8">
            <w:pPr>
              <w:rPr>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7</w:t>
            </w:r>
            <w:r w:rsidRPr="00E4068C">
              <w:rPr>
                <w:rFonts w:ascii="Cambria Math" w:hAnsi="Cambria Math" w:cs="Cambria Math"/>
                <w:sz w:val="20"/>
                <w:lang w:val="hy-AM"/>
              </w:rPr>
              <w:t>․</w:t>
            </w:r>
            <w:r w:rsidRPr="00E4068C">
              <w:rPr>
                <w:sz w:val="20"/>
                <w:lang w:val="hy-AM"/>
              </w:rPr>
              <w:t>2</w:t>
            </w:r>
            <w:r w:rsidRPr="00E4068C">
              <w:rPr>
                <w:rFonts w:ascii="Cambria Math" w:hAnsi="Cambria Math" w:cs="Cambria Math"/>
                <w:sz w:val="20"/>
                <w:lang w:val="hy-AM"/>
              </w:rPr>
              <w:t>․</w:t>
            </w:r>
            <w:r w:rsidRPr="00E4068C">
              <w:rPr>
                <w:sz w:val="20"/>
                <w:lang w:val="hy-AM"/>
              </w:rPr>
              <w:t xml:space="preserve"> Համաձայն ՀՀ կառավարության 03</w:t>
            </w:r>
            <w:r w:rsidRPr="00E4068C">
              <w:rPr>
                <w:rFonts w:ascii="Cambria Math" w:hAnsi="Cambria Math" w:cs="Cambria Math"/>
                <w:sz w:val="20"/>
                <w:lang w:val="hy-AM"/>
              </w:rPr>
              <w:t>․</w:t>
            </w:r>
            <w:r w:rsidRPr="00E4068C">
              <w:rPr>
                <w:sz w:val="20"/>
                <w:lang w:val="hy-AM"/>
              </w:rPr>
              <w:t>03</w:t>
            </w:r>
            <w:r w:rsidRPr="00E4068C">
              <w:rPr>
                <w:rFonts w:ascii="Cambria Math" w:hAnsi="Cambria Math" w:cs="Cambria Math"/>
                <w:sz w:val="20"/>
                <w:lang w:val="hy-AM"/>
              </w:rPr>
              <w:t>․</w:t>
            </w:r>
            <w:r w:rsidRPr="00E4068C">
              <w:rPr>
                <w:sz w:val="20"/>
                <w:lang w:val="hy-AM"/>
              </w:rPr>
              <w:t>2022թ</w:t>
            </w:r>
            <w:r w:rsidRPr="00E4068C">
              <w:rPr>
                <w:rFonts w:ascii="Cambria Math" w:hAnsi="Cambria Math" w:cs="Cambria Math"/>
                <w:sz w:val="20"/>
                <w:lang w:val="hy-AM"/>
              </w:rPr>
              <w:t>․</w:t>
            </w:r>
            <w:r w:rsidRPr="00E4068C">
              <w:rPr>
                <w:sz w:val="20"/>
                <w:lang w:val="hy-AM"/>
              </w:rPr>
              <w:t xml:space="preserve">-ի  N 281-L որոշումով հաստատված ՀՀ հողօգտագործողներին մատչելի գներով ազոտական ֆոսֆորական և կալիումական պարարտանյութերի ձեռքբերման աջակցության ծրագրի հավելվածի 27-րդ կետի պահանջի </w:t>
            </w:r>
          </w:p>
          <w:p w14:paraId="1009A42F" w14:textId="77777777" w:rsidR="00C52492" w:rsidRPr="00E4068C" w:rsidRDefault="00C52492" w:rsidP="000110D8">
            <w:pPr>
              <w:rPr>
                <w:sz w:val="20"/>
                <w:lang w:val="hy-AM"/>
              </w:rPr>
            </w:pPr>
            <w:r w:rsidRPr="00E4068C">
              <w:rPr>
                <w:sz w:val="20"/>
                <w:lang w:val="hy-AM"/>
              </w:rPr>
              <w:t>«…Ծրագրի շրջանակում մարզպետարանների կողմից իրականացվում է ընտրանքային մոնիթորինգ (նախարարության հետ համաձայնեցված կարգով).</w:t>
            </w:r>
            <w:r w:rsidRPr="00E4068C">
              <w:rPr>
                <w:rFonts w:cs="Calibri"/>
                <w:sz w:val="20"/>
                <w:lang w:val="hy-AM"/>
              </w:rPr>
              <w:t>..</w:t>
            </w:r>
            <w:r w:rsidRPr="00E4068C">
              <w:rPr>
                <w:sz w:val="20"/>
                <w:lang w:val="hy-AM"/>
              </w:rPr>
              <w:t xml:space="preserve">»։ </w:t>
            </w:r>
          </w:p>
          <w:p w14:paraId="5CEC6894" w14:textId="77777777" w:rsidR="00C52492" w:rsidRPr="00E4068C" w:rsidRDefault="00C52492" w:rsidP="000110D8">
            <w:pPr>
              <w:ind w:firstLine="567"/>
              <w:rPr>
                <w:sz w:val="20"/>
                <w:lang w:val="hy-AM"/>
              </w:rPr>
            </w:pPr>
            <w:r w:rsidRPr="00E4068C">
              <w:rPr>
                <w:sz w:val="20"/>
                <w:lang w:val="hy-AM"/>
              </w:rPr>
              <w:t>Նախարարության հետ մոնիթորինգի իրականացման որևէ կարգ չի համաձայնեցվել։</w:t>
            </w:r>
          </w:p>
          <w:p w14:paraId="7474D6DF" w14:textId="77777777" w:rsidR="00C52492" w:rsidRPr="00E4068C" w:rsidRDefault="00C52492" w:rsidP="000110D8">
            <w:pPr>
              <w:spacing w:line="256" w:lineRule="auto"/>
              <w:rPr>
                <w:color w:val="000000"/>
                <w:sz w:val="20"/>
                <w:shd w:val="clear" w:color="auto" w:fill="FFFFFF"/>
                <w:lang w:val="hy-AM"/>
              </w:rPr>
            </w:pPr>
          </w:p>
        </w:tc>
        <w:tc>
          <w:tcPr>
            <w:tcW w:w="1417" w:type="dxa"/>
          </w:tcPr>
          <w:p w14:paraId="41641270"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t>Ընդունելի է</w:t>
            </w:r>
          </w:p>
        </w:tc>
        <w:tc>
          <w:tcPr>
            <w:tcW w:w="6521" w:type="dxa"/>
          </w:tcPr>
          <w:p w14:paraId="37241C0B"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ՀՀ էկոնոմիկայի նախարարությունը գրությամբ դիմել է ՀՀ տարածքային կառավարման և ենթակառուցվածնքերի նախարարություն Ծրագրի 25-րդ և 27-րդ կետերի իրականացման համար, սակայն ՀՀ մարզպետարաններից ստացվել է գրություններ, որ իրականացվել է մոնիթորինգ և խախտումներ չեն արձանագրվել, իսկ ՀՀ էկոնոմիկայի նախարարության հետ մոնիթորինգի իրականացման կարգ չի ներկայացվել համաձայնեցման, որի առնչությամբ դիրքորոշում հայտնել չենք կարող։</w:t>
            </w:r>
          </w:p>
        </w:tc>
      </w:tr>
      <w:tr w:rsidR="00C52492" w:rsidRPr="009D1D6C" w14:paraId="57EC82CE" w14:textId="77777777" w:rsidTr="00BA3D39">
        <w:tc>
          <w:tcPr>
            <w:tcW w:w="597" w:type="dxa"/>
          </w:tcPr>
          <w:p w14:paraId="6D512DEC"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en-GB"/>
              </w:rPr>
              <w:t>3</w:t>
            </w:r>
            <w:r w:rsidRPr="00E4068C">
              <w:rPr>
                <w:color w:val="000000"/>
                <w:sz w:val="20"/>
                <w:shd w:val="clear" w:color="auto" w:fill="FFFFFF"/>
                <w:lang w:val="hy-AM"/>
              </w:rPr>
              <w:t>3</w:t>
            </w:r>
            <w:r w:rsidRPr="00E4068C">
              <w:rPr>
                <w:rFonts w:ascii="Cambria Math" w:hAnsi="Cambria Math" w:cs="Cambria Math"/>
                <w:color w:val="000000"/>
                <w:sz w:val="20"/>
                <w:shd w:val="clear" w:color="auto" w:fill="FFFFFF"/>
                <w:lang w:val="hy-AM"/>
              </w:rPr>
              <w:t>․</w:t>
            </w:r>
          </w:p>
        </w:tc>
        <w:tc>
          <w:tcPr>
            <w:tcW w:w="6378" w:type="dxa"/>
          </w:tcPr>
          <w:p w14:paraId="5E5BA5B4" w14:textId="77777777" w:rsidR="00C52492" w:rsidRPr="00E4068C" w:rsidRDefault="00C52492" w:rsidP="000110D8">
            <w:pPr>
              <w:rPr>
                <w:b/>
                <w:sz w:val="20"/>
                <w:lang w:val="hy-AM"/>
              </w:rPr>
            </w:pPr>
            <w:r w:rsidRPr="00E4068C">
              <w:rPr>
                <w:b/>
                <w:sz w:val="20"/>
                <w:lang w:val="hy-AM"/>
              </w:rPr>
              <w:t>6</w:t>
            </w:r>
            <w:r w:rsidRPr="00E4068C">
              <w:rPr>
                <w:rFonts w:ascii="Cambria Math" w:hAnsi="Cambria Math" w:cs="Cambria Math"/>
                <w:b/>
                <w:sz w:val="20"/>
                <w:lang w:val="hy-AM"/>
              </w:rPr>
              <w:t>․</w:t>
            </w:r>
            <w:r w:rsidRPr="00E4068C">
              <w:rPr>
                <w:b/>
                <w:sz w:val="20"/>
                <w:lang w:val="hy-AM"/>
              </w:rPr>
              <w:t>7</w:t>
            </w:r>
            <w:r w:rsidRPr="00E4068C">
              <w:rPr>
                <w:rFonts w:ascii="Cambria Math" w:hAnsi="Cambria Math" w:cs="Cambria Math"/>
                <w:b/>
                <w:sz w:val="20"/>
                <w:lang w:val="hy-AM"/>
              </w:rPr>
              <w:t>․</w:t>
            </w:r>
            <w:r w:rsidRPr="00E4068C">
              <w:rPr>
                <w:b/>
                <w:sz w:val="20"/>
                <w:lang w:val="hy-AM"/>
              </w:rPr>
              <w:t>3</w:t>
            </w:r>
            <w:r w:rsidRPr="00E4068C">
              <w:rPr>
                <w:rFonts w:ascii="Cambria Math" w:hAnsi="Cambria Math" w:cs="Cambria Math"/>
                <w:b/>
                <w:sz w:val="20"/>
                <w:lang w:val="hy-AM"/>
              </w:rPr>
              <w:t>․</w:t>
            </w:r>
            <w:r w:rsidRPr="00E4068C">
              <w:rPr>
                <w:b/>
                <w:sz w:val="20"/>
                <w:lang w:val="hy-AM"/>
              </w:rPr>
              <w:t xml:space="preserve"> </w:t>
            </w:r>
            <w:r w:rsidRPr="00E4068C">
              <w:rPr>
                <w:sz w:val="20"/>
                <w:lang w:val="hy-AM"/>
              </w:rPr>
              <w:t xml:space="preserve">Համաձայն </w:t>
            </w:r>
            <w:r w:rsidRPr="00E4068C">
              <w:rPr>
                <w:b/>
                <w:sz w:val="20"/>
                <w:lang w:val="hy-AM"/>
              </w:rPr>
              <w:t>ՀՀ կառավարությունը 03</w:t>
            </w:r>
            <w:r w:rsidRPr="00E4068C">
              <w:rPr>
                <w:rFonts w:ascii="Cambria Math" w:hAnsi="Cambria Math" w:cs="Cambria Math"/>
                <w:b/>
                <w:sz w:val="20"/>
                <w:lang w:val="hy-AM"/>
              </w:rPr>
              <w:t>․</w:t>
            </w:r>
            <w:r w:rsidRPr="00E4068C">
              <w:rPr>
                <w:b/>
                <w:sz w:val="20"/>
                <w:lang w:val="hy-AM"/>
              </w:rPr>
              <w:t>03</w:t>
            </w:r>
            <w:r w:rsidRPr="00E4068C">
              <w:rPr>
                <w:rFonts w:ascii="Cambria Math" w:hAnsi="Cambria Math" w:cs="Cambria Math"/>
                <w:b/>
                <w:sz w:val="20"/>
                <w:lang w:val="hy-AM"/>
              </w:rPr>
              <w:t>․</w:t>
            </w:r>
            <w:r w:rsidRPr="00E4068C">
              <w:rPr>
                <w:b/>
                <w:sz w:val="20"/>
                <w:lang w:val="hy-AM"/>
              </w:rPr>
              <w:t>2022թ</w:t>
            </w:r>
            <w:r w:rsidRPr="00E4068C">
              <w:rPr>
                <w:rFonts w:ascii="Cambria Math" w:hAnsi="Cambria Math" w:cs="Cambria Math"/>
                <w:b/>
                <w:sz w:val="20"/>
                <w:lang w:val="hy-AM"/>
              </w:rPr>
              <w:t>․</w:t>
            </w:r>
            <w:r w:rsidRPr="00E4068C">
              <w:rPr>
                <w:b/>
                <w:sz w:val="20"/>
                <w:lang w:val="hy-AM"/>
              </w:rPr>
              <w:t xml:space="preserve">-ի  N 281-L որոշումով հաստատված Հայաստանի Հանրապետության հողօգտագործողներին մատչելի գներով ազոտական ֆոսֆորական, կալիումական պարարտանյութերի ձեռքբերման </w:t>
            </w:r>
            <w:r w:rsidRPr="00E4068C">
              <w:rPr>
                <w:b/>
                <w:sz w:val="20"/>
                <w:lang w:val="hy-AM"/>
              </w:rPr>
              <w:lastRenderedPageBreak/>
              <w:t xml:space="preserve">աջակցության ծրագրի հավելվածի 23-րդ և 24-րդ կետի պահանջների </w:t>
            </w:r>
          </w:p>
          <w:p w14:paraId="7CF0C4AD" w14:textId="77777777" w:rsidR="00C52492" w:rsidRPr="00E4068C" w:rsidRDefault="00C52492" w:rsidP="000110D8">
            <w:pPr>
              <w:ind w:firstLine="567"/>
              <w:rPr>
                <w:sz w:val="20"/>
                <w:lang w:val="hy-AM"/>
              </w:rPr>
            </w:pPr>
            <w:r w:rsidRPr="00E4068C">
              <w:rPr>
                <w:sz w:val="20"/>
                <w:lang w:val="hy-AM"/>
              </w:rPr>
              <w:t xml:space="preserve"> «…Ծրագրի 20-րդ կետում նշված հանձնման-ընդունման ակտի շրջանակում պարարտանյութերի փաստացի վաճառքի ավարտից հետո համայնքի ղեկավարը 15 աշխատանքային օրվա ընթացքում էլեկտրոնային կամ թղթային տարբերակով նախարարություն է ներկայացնում՝ 1) ծրագրի 20-րդ կետում նշված փաստաթղթերի պատճեները 2) վաճառված պարարտանյութերի վերաբերյալ տեղեկատվություն ՝ համաձայն նախարարության կողմից սահմանված ձևաչափի…»։</w:t>
            </w:r>
          </w:p>
          <w:p w14:paraId="3BB61C54" w14:textId="77777777" w:rsidR="00C52492" w:rsidRPr="00E4068C" w:rsidRDefault="00C52492" w:rsidP="000110D8">
            <w:pPr>
              <w:ind w:firstLine="567"/>
              <w:rPr>
                <w:sz w:val="20"/>
                <w:lang w:val="hy-AM"/>
              </w:rPr>
            </w:pPr>
            <w:r w:rsidRPr="00E4068C">
              <w:rPr>
                <w:sz w:val="20"/>
                <w:lang w:val="hy-AM"/>
              </w:rPr>
              <w:t>Համաձայն ծրագրի հավելվածի 24-րդ կետի «…Նախարարությունը 5 աշխատանքային օրվա ընթացքում ուսումնասիրում է 23-րդ կետում ներկայացված փաստաթղթերը և ուսումնասիրության ժամկետի ավարտից հետո 5 աշխատանքային օրվա ընթացքում սուբսիդավորման կամ փոխհատուցման գումարը փոխանցում է մատակարարի համապատասխան հաշվեհամարին՝ 12-րդ կետում նշված պայմանագրի շրջանակում երկկողմ ստորագրված համաձայնագրի հիման վրա…»։</w:t>
            </w:r>
          </w:p>
          <w:p w14:paraId="5469A98B" w14:textId="77777777" w:rsidR="00C52492" w:rsidRPr="00E4068C" w:rsidRDefault="00C52492" w:rsidP="000110D8">
            <w:pPr>
              <w:ind w:firstLine="567"/>
              <w:rPr>
                <w:sz w:val="20"/>
                <w:lang w:val="hy-AM"/>
              </w:rPr>
            </w:pPr>
            <w:r w:rsidRPr="00E4068C">
              <w:rPr>
                <w:sz w:val="20"/>
                <w:lang w:val="hy-AM"/>
              </w:rPr>
              <w:t>Համաձայն հավելվածի 10-րդ կետի «…Մատակարարների կողմից պարարտանյութերի վաճառքն իրականացվում է մարտի 17-ից մինչև հունիսի 15-ը ներառյալ ընկած ժամանակահատվածում…»։</w:t>
            </w:r>
          </w:p>
          <w:p w14:paraId="749A09F7" w14:textId="77777777" w:rsidR="00C52492" w:rsidRPr="00E4068C" w:rsidRDefault="00C52492" w:rsidP="000110D8">
            <w:pPr>
              <w:ind w:firstLine="567"/>
              <w:rPr>
                <w:color w:val="000000"/>
                <w:sz w:val="20"/>
                <w:shd w:val="clear" w:color="auto" w:fill="FFFFFF"/>
                <w:lang w:val="hy-AM"/>
              </w:rPr>
            </w:pPr>
            <w:r w:rsidRPr="00E4068C">
              <w:rPr>
                <w:sz w:val="20"/>
                <w:lang w:val="hy-AM"/>
              </w:rPr>
              <w:t xml:space="preserve">Ծրագրի վերը շարադրված պահանջներից ակնհայտ է, որ այն չպետք է լիներ հուլիսի 1-ից ավելի ուշ, իսկ մատակարարների հետ համաձայնագրերը չպետք է ստորագրվեին հուլիսի 10-ից </w:t>
            </w:r>
            <w:r w:rsidRPr="00E4068C">
              <w:rPr>
                <w:sz w:val="20"/>
                <w:lang w:val="hy-AM"/>
              </w:rPr>
              <w:lastRenderedPageBreak/>
              <w:t xml:space="preserve">հետո, այնինչ 12 դեպքով 572,108.00 հազ. դրամի սուբսիդիայի տրամադրման համաձայնագրերը կազմվել են նշված ժամկետից ուշ, առանձին դեպքում մինչև 65 օր ուշացումով։ </w:t>
            </w:r>
          </w:p>
        </w:tc>
        <w:tc>
          <w:tcPr>
            <w:tcW w:w="1417" w:type="dxa"/>
          </w:tcPr>
          <w:p w14:paraId="547D4C14"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Ընդունելի է</w:t>
            </w:r>
          </w:p>
        </w:tc>
        <w:tc>
          <w:tcPr>
            <w:tcW w:w="6521" w:type="dxa"/>
          </w:tcPr>
          <w:p w14:paraId="65DC8523"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 xml:space="preserve">Համայնքների կողմից անհրաժեշտ տեղեկատվությունը ՀՀ էկոնոմիկայի նախարարություն ներկայացվել է սահմանված ժամկետներում սակայն առկա են եղել տեխնիկական թերություններ, մասնավորապես լրացված չեն եղել հողամասերի տվյալները, տրամադրված պարարտանյութերի քանակները, այդ իսկ պատճառով փաստաթղթերի շտկման նպատակով  աշխատանքային </w:t>
            </w:r>
            <w:r w:rsidRPr="00E4068C">
              <w:rPr>
                <w:color w:val="000000"/>
                <w:sz w:val="20"/>
                <w:shd w:val="clear" w:color="auto" w:fill="FFFFFF"/>
                <w:lang w:val="hy-AM"/>
              </w:rPr>
              <w:lastRenderedPageBreak/>
              <w:t>կարգով գրեթե բոլոր համայնքապետարանների հետ ճշգրտվել և շտկվել է անհրաժեշտ տեղեկտվությունը, ինչը առաջացրել է լրացուցիչ ժամկետների խնդիրներ, որով պայմանավորված որոշ դեպքերում համաձայնագրերի կնքման ժամկետները ձգձգվել են։</w:t>
            </w:r>
          </w:p>
        </w:tc>
      </w:tr>
      <w:tr w:rsidR="00C52492" w:rsidRPr="009D1D6C" w14:paraId="598A4B4A" w14:textId="77777777" w:rsidTr="00BA3D39">
        <w:tc>
          <w:tcPr>
            <w:tcW w:w="597" w:type="dxa"/>
          </w:tcPr>
          <w:p w14:paraId="2762F2AD" w14:textId="77777777" w:rsidR="00C52492" w:rsidRPr="00E4068C" w:rsidRDefault="00C52492" w:rsidP="00C52492">
            <w:pPr>
              <w:ind w:firstLine="0"/>
              <w:rPr>
                <w:color w:val="000000"/>
                <w:sz w:val="20"/>
                <w:shd w:val="clear" w:color="auto" w:fill="FFFFFF"/>
                <w:lang w:val="hy-AM"/>
              </w:rPr>
            </w:pPr>
            <w:r w:rsidRPr="00E4068C">
              <w:rPr>
                <w:color w:val="000000"/>
                <w:sz w:val="20"/>
                <w:shd w:val="clear" w:color="auto" w:fill="FFFFFF"/>
                <w:lang w:val="en-GB"/>
              </w:rPr>
              <w:lastRenderedPageBreak/>
              <w:t>34</w:t>
            </w:r>
            <w:r w:rsidRPr="00E4068C">
              <w:rPr>
                <w:rFonts w:ascii="Cambria Math" w:hAnsi="Cambria Math" w:cs="Cambria Math"/>
                <w:color w:val="000000"/>
                <w:sz w:val="20"/>
                <w:shd w:val="clear" w:color="auto" w:fill="FFFFFF"/>
                <w:lang w:val="hy-AM"/>
              </w:rPr>
              <w:t>․</w:t>
            </w:r>
          </w:p>
        </w:tc>
        <w:tc>
          <w:tcPr>
            <w:tcW w:w="6378" w:type="dxa"/>
          </w:tcPr>
          <w:p w14:paraId="1A04A886" w14:textId="77777777" w:rsidR="00C52492" w:rsidRPr="00E4068C" w:rsidRDefault="00C52492" w:rsidP="000110D8">
            <w:pPr>
              <w:rPr>
                <w:b/>
                <w:sz w:val="20"/>
                <w:lang w:val="hy-AM"/>
              </w:rPr>
            </w:pPr>
            <w:r w:rsidRPr="00E4068C">
              <w:rPr>
                <w:sz w:val="20"/>
                <w:lang w:val="hy-AM"/>
              </w:rPr>
              <w:t>6</w:t>
            </w:r>
            <w:r w:rsidRPr="00E4068C">
              <w:rPr>
                <w:rFonts w:ascii="Cambria Math" w:hAnsi="Cambria Math" w:cs="Cambria Math"/>
                <w:sz w:val="20"/>
                <w:lang w:val="hy-AM"/>
              </w:rPr>
              <w:t>․</w:t>
            </w:r>
            <w:r w:rsidRPr="00E4068C">
              <w:rPr>
                <w:sz w:val="20"/>
                <w:lang w:val="hy-AM"/>
              </w:rPr>
              <w:t>7</w:t>
            </w:r>
            <w:r w:rsidRPr="00E4068C">
              <w:rPr>
                <w:rFonts w:ascii="Cambria Math" w:hAnsi="Cambria Math" w:cs="Cambria Math"/>
                <w:sz w:val="20"/>
                <w:lang w:val="hy-AM"/>
              </w:rPr>
              <w:t>․</w:t>
            </w:r>
            <w:r w:rsidRPr="00E4068C">
              <w:rPr>
                <w:sz w:val="20"/>
                <w:lang w:val="hy-AM"/>
              </w:rPr>
              <w:t>4</w:t>
            </w:r>
            <w:r w:rsidRPr="00E4068C">
              <w:rPr>
                <w:rFonts w:ascii="Cambria Math" w:hAnsi="Cambria Math" w:cs="Cambria Math"/>
                <w:sz w:val="20"/>
                <w:lang w:val="hy-AM"/>
              </w:rPr>
              <w:t>․</w:t>
            </w:r>
            <w:r w:rsidRPr="00E4068C">
              <w:rPr>
                <w:sz w:val="20"/>
                <w:lang w:val="hy-AM"/>
              </w:rPr>
              <w:t xml:space="preserve"> ՀՀ կառավարությունը 03</w:t>
            </w:r>
            <w:r w:rsidRPr="00E4068C">
              <w:rPr>
                <w:rFonts w:ascii="Cambria Math" w:hAnsi="Cambria Math" w:cs="Cambria Math"/>
                <w:sz w:val="20"/>
                <w:lang w:val="hy-AM"/>
              </w:rPr>
              <w:t>․</w:t>
            </w:r>
            <w:r w:rsidRPr="00E4068C">
              <w:rPr>
                <w:sz w:val="20"/>
                <w:lang w:val="hy-AM"/>
              </w:rPr>
              <w:t>03</w:t>
            </w:r>
            <w:r w:rsidRPr="00E4068C">
              <w:rPr>
                <w:rFonts w:ascii="Cambria Math" w:hAnsi="Cambria Math" w:cs="Cambria Math"/>
                <w:sz w:val="20"/>
                <w:lang w:val="hy-AM"/>
              </w:rPr>
              <w:t>․</w:t>
            </w:r>
            <w:r w:rsidRPr="00E4068C">
              <w:rPr>
                <w:sz w:val="20"/>
                <w:lang w:val="hy-AM"/>
              </w:rPr>
              <w:t>2022թ</w:t>
            </w:r>
            <w:r w:rsidRPr="00E4068C">
              <w:rPr>
                <w:rFonts w:ascii="Cambria Math" w:hAnsi="Cambria Math" w:cs="Cambria Math"/>
                <w:sz w:val="20"/>
                <w:lang w:val="hy-AM"/>
              </w:rPr>
              <w:t>․</w:t>
            </w:r>
            <w:r w:rsidRPr="00E4068C">
              <w:rPr>
                <w:sz w:val="20"/>
                <w:lang w:val="hy-AM"/>
              </w:rPr>
              <w:t xml:space="preserve">-ի  N 281-L որոշումով հաստատված Հայաստանի Հանրապետության հողօգտագործողներին մատչելի գներով ազոտական ֆոսֆորական և կալիումական պարարտանյութերի ձեռքբերման աջակցության ծրագրի հավելվածի 17-րդ կետի պահանջների Համաձայն, համայնքի ղեկավարը, ամփոփելով պարարտանյութերի պահանջարկի վերաբերյալ տեղեկատվությունը մատակարարին (մատակարարներին) ներկայացնում է նախնական </w:t>
            </w:r>
            <w:r w:rsidRPr="00E4068C">
              <w:rPr>
                <w:b/>
                <w:i/>
                <w:sz w:val="20"/>
                <w:u w:val="single"/>
                <w:lang w:val="hy-AM"/>
              </w:rPr>
              <w:t>հայտ</w:t>
            </w:r>
            <w:r w:rsidRPr="00E4068C">
              <w:rPr>
                <w:sz w:val="20"/>
                <w:lang w:val="hy-AM"/>
              </w:rPr>
              <w:t>, որում պարտադիր նշում են առաջարկություններ մատակարարումների և վճարումների ժամկետների, մատակարարման վայրի վերաբերյալ։</w:t>
            </w:r>
          </w:p>
          <w:p w14:paraId="3FC1CFB5" w14:textId="77777777" w:rsidR="00C52492" w:rsidRPr="00E4068C" w:rsidRDefault="00C52492" w:rsidP="000110D8">
            <w:pPr>
              <w:ind w:firstLine="567"/>
              <w:rPr>
                <w:sz w:val="20"/>
                <w:lang w:val="hy-AM"/>
              </w:rPr>
            </w:pPr>
            <w:r w:rsidRPr="00E4068C">
              <w:rPr>
                <w:sz w:val="20"/>
                <w:lang w:val="hy-AM"/>
              </w:rPr>
              <w:t>Համաձայն հավելվածի 18-րդ կետի նշված հայտերը ստանալուց հետո 2 աշխատանքային օրվա ընթացքում մատակարարը գրավոր տեղեկացնում է համայնքի ղեկավարին մատակարարման և վճարումների ժամկետների, վայրի, ինչպես նաև պարարտանյութերի վաճառքի գների վերաբերյալ։</w:t>
            </w:r>
          </w:p>
          <w:p w14:paraId="094A20FC" w14:textId="77777777" w:rsidR="00C52492" w:rsidRPr="00E4068C" w:rsidRDefault="00C52492" w:rsidP="000110D8">
            <w:pPr>
              <w:ind w:firstLine="567"/>
              <w:rPr>
                <w:color w:val="000000"/>
                <w:sz w:val="20"/>
                <w:shd w:val="clear" w:color="auto" w:fill="FFFFFF"/>
                <w:lang w:val="hy-AM"/>
              </w:rPr>
            </w:pPr>
            <w:r w:rsidRPr="00E4068C">
              <w:rPr>
                <w:sz w:val="20"/>
                <w:lang w:val="hy-AM"/>
              </w:rPr>
              <w:t xml:space="preserve">Ներկայացված տեղեկատվության ուսումնասիրությունից պարզվել է, որ չնայած նրան, որ ծրագրի 15-րդ կետով սահմանափակվում է Շահառուների կողմից պահանջվող պարարտանյութի քանակի մասին համայնքի ղեկավարին դիմելու ժամանակահատված, այն սահմանելով մինչև մարտի 21-ը և չնայած նրան, որ համայնքի ղեկավարը այդ դիմումները ստանալուց հետո, </w:t>
            </w:r>
            <w:r w:rsidRPr="00E4068C">
              <w:rPr>
                <w:sz w:val="20"/>
                <w:lang w:val="hy-AM"/>
              </w:rPr>
              <w:lastRenderedPageBreak/>
              <w:t xml:space="preserve">համաձայն հավելվածի  17-րդ կետի, պետք է ամփոփեր պարարտանյութի պահանջարկի վերաբերյալ տեղեկատվությունը և մատակարարին ներկայացնել նախնական </w:t>
            </w:r>
            <w:r w:rsidRPr="00E4068C">
              <w:rPr>
                <w:b/>
                <w:i/>
                <w:sz w:val="20"/>
                <w:u w:val="single"/>
                <w:lang w:val="hy-AM"/>
              </w:rPr>
              <w:t>հայտ</w:t>
            </w:r>
            <w:r w:rsidRPr="00E4068C">
              <w:rPr>
                <w:sz w:val="20"/>
                <w:lang w:val="hy-AM"/>
              </w:rPr>
              <w:t xml:space="preserve">, որում  նշեր առաջարկություններ </w:t>
            </w:r>
            <w:r w:rsidRPr="00E4068C">
              <w:rPr>
                <w:b/>
                <w:i/>
                <w:sz w:val="20"/>
                <w:u w:val="single"/>
                <w:lang w:val="hy-AM"/>
              </w:rPr>
              <w:t>մատակարարումների ժամկետների</w:t>
            </w:r>
            <w:r w:rsidRPr="00E4068C">
              <w:rPr>
                <w:sz w:val="20"/>
                <w:lang w:val="hy-AM"/>
              </w:rPr>
              <w:t xml:space="preserve"> վերաբերյալ, համայնքի ղեկավարների կողմից մեկ հայտի փոխարեն ներկայացվել են մի քանի հայտեր կախված մատակարարման ժամկետից։ Ընդ որում, հայտեր են ներկայացվել ընդհուպ մինչև ծրագրով սահմանված մատակարարման վերջին օրով՝ հունիսի 16-ին, այսինքն` շահառուներից ստացված դիմումներից շուրջ 85 օր անց։</w:t>
            </w:r>
          </w:p>
        </w:tc>
        <w:tc>
          <w:tcPr>
            <w:tcW w:w="1417" w:type="dxa"/>
          </w:tcPr>
          <w:p w14:paraId="7BE008EF" w14:textId="77777777" w:rsidR="00C52492" w:rsidRPr="00E4068C" w:rsidRDefault="00C52492" w:rsidP="000110D8">
            <w:pPr>
              <w:ind w:firstLine="0"/>
              <w:rPr>
                <w:color w:val="000000"/>
                <w:sz w:val="20"/>
                <w:shd w:val="clear" w:color="auto" w:fill="FFFFFF"/>
                <w:lang w:val="hy-AM"/>
              </w:rPr>
            </w:pPr>
            <w:r w:rsidRPr="00E4068C">
              <w:rPr>
                <w:color w:val="000000"/>
                <w:sz w:val="20"/>
                <w:shd w:val="clear" w:color="auto" w:fill="FFFFFF"/>
                <w:lang w:val="hy-AM"/>
              </w:rPr>
              <w:lastRenderedPageBreak/>
              <w:t>Ընդունելի է</w:t>
            </w:r>
          </w:p>
        </w:tc>
        <w:tc>
          <w:tcPr>
            <w:tcW w:w="6521" w:type="dxa"/>
          </w:tcPr>
          <w:p w14:paraId="5CC3AB2A" w14:textId="77777777" w:rsidR="00C52492" w:rsidRPr="00E4068C" w:rsidRDefault="00C52492" w:rsidP="000110D8">
            <w:pPr>
              <w:rPr>
                <w:color w:val="000000"/>
                <w:sz w:val="20"/>
                <w:shd w:val="clear" w:color="auto" w:fill="FFFFFF"/>
                <w:lang w:val="hy-AM"/>
              </w:rPr>
            </w:pPr>
            <w:r w:rsidRPr="00E4068C">
              <w:rPr>
                <w:color w:val="000000"/>
                <w:sz w:val="20"/>
                <w:shd w:val="clear" w:color="auto" w:fill="FFFFFF"/>
                <w:lang w:val="hy-AM"/>
              </w:rPr>
              <w:t>Անհամապատասխանության վերաբերյալ ավելի մանրամասն տեղեկատվություն կարող են տրամադրել համայնքապետարանները, քանի որ գործողությունները իրականացվել են իրենց կողմից, սակայն  համայնքներից  ստացված տեղեկատվության համաձայն, նման իրավիճակ է առաջացել հանրապետությունում պարարտանյութի ֆիզիկական ծավալների բացակայությունը։</w:t>
            </w:r>
          </w:p>
        </w:tc>
      </w:tr>
    </w:tbl>
    <w:p w14:paraId="2C8BBE5A" w14:textId="77777777" w:rsidR="003979FC" w:rsidRPr="00E4068C" w:rsidRDefault="003979FC" w:rsidP="00C52492">
      <w:pPr>
        <w:ind w:firstLine="0"/>
        <w:rPr>
          <w:sz w:val="20"/>
          <w:szCs w:val="20"/>
          <w:shd w:val="clear" w:color="auto" w:fill="FFFFFF"/>
          <w:lang w:val="hy-AM"/>
        </w:rPr>
      </w:pPr>
    </w:p>
    <w:p w14:paraId="08123FB1" w14:textId="6AF69576" w:rsidR="003979FC" w:rsidRPr="00E4068C" w:rsidRDefault="000110D8" w:rsidP="003979FC">
      <w:pPr>
        <w:rPr>
          <w:b/>
          <w:sz w:val="20"/>
          <w:szCs w:val="20"/>
          <w:shd w:val="clear" w:color="auto" w:fill="FFFFFF"/>
          <w:lang w:val="hy-AM"/>
        </w:rPr>
      </w:pPr>
      <w:r w:rsidRPr="00E4068C">
        <w:rPr>
          <w:lang w:val="hy-AM"/>
        </w:rPr>
        <w:t xml:space="preserve">Տեղեկատվություն հաշվեքննության առարկայի գծով նախորդ ընթացիկ եզրակացությունում Հաշվեքննիչ պալատի կողմից արձանագրված  </w:t>
      </w:r>
      <w:r w:rsidR="00EA31A2" w:rsidRPr="00E4068C">
        <w:rPr>
          <w:lang w:val="hy-AM"/>
        </w:rPr>
        <w:t>խեղաթյուրումների</w:t>
      </w:r>
      <w:r w:rsidRPr="00E4068C">
        <w:rPr>
          <w:lang w:val="hy-AM"/>
        </w:rPr>
        <w:t xml:space="preserve">  վերացման վերաբերյալ</w:t>
      </w:r>
    </w:p>
    <w:tbl>
      <w:tblPr>
        <w:tblStyle w:val="TableGrid"/>
        <w:tblW w:w="14961" w:type="dxa"/>
        <w:tblInd w:w="-176" w:type="dxa"/>
        <w:tblLayout w:type="fixed"/>
        <w:tblLook w:val="04A0" w:firstRow="1" w:lastRow="0" w:firstColumn="1" w:lastColumn="0" w:noHBand="0" w:noVBand="1"/>
      </w:tblPr>
      <w:tblGrid>
        <w:gridCol w:w="455"/>
        <w:gridCol w:w="10773"/>
        <w:gridCol w:w="1465"/>
        <w:gridCol w:w="2268"/>
      </w:tblGrid>
      <w:tr w:rsidR="000110D8" w:rsidRPr="00E4068C" w14:paraId="532F71D4" w14:textId="77777777" w:rsidTr="000110D8">
        <w:tc>
          <w:tcPr>
            <w:tcW w:w="455" w:type="dxa"/>
          </w:tcPr>
          <w:p w14:paraId="2D53D431" w14:textId="77777777" w:rsidR="000110D8" w:rsidRPr="00E4068C" w:rsidRDefault="000110D8" w:rsidP="000110D8">
            <w:pPr>
              <w:rPr>
                <w:color w:val="000000"/>
                <w:sz w:val="20"/>
                <w:shd w:val="clear" w:color="auto" w:fill="FFFFFF"/>
                <w:lang w:val="hy-AM"/>
              </w:rPr>
            </w:pPr>
          </w:p>
        </w:tc>
        <w:tc>
          <w:tcPr>
            <w:tcW w:w="10773" w:type="dxa"/>
          </w:tcPr>
          <w:p w14:paraId="04001E57" w14:textId="77777777" w:rsidR="000110D8" w:rsidRPr="00E4068C" w:rsidRDefault="000110D8" w:rsidP="000110D8">
            <w:pPr>
              <w:jc w:val="center"/>
              <w:rPr>
                <w:rFonts w:cs="Calibri"/>
                <w:b/>
                <w:bCs/>
                <w:color w:val="000000"/>
                <w:sz w:val="20"/>
                <w:lang w:val="hy-AM"/>
              </w:rPr>
            </w:pPr>
            <w:r w:rsidRPr="00E4068C">
              <w:rPr>
                <w:rFonts w:cs="Calibri"/>
                <w:b/>
                <w:bCs/>
                <w:color w:val="000000"/>
                <w:sz w:val="20"/>
                <w:lang w:val="hy-AM"/>
              </w:rPr>
              <w:t>Խեղաթյուրում</w:t>
            </w:r>
          </w:p>
          <w:p w14:paraId="1398AE79" w14:textId="77777777" w:rsidR="000110D8" w:rsidRPr="00E4068C" w:rsidRDefault="000110D8" w:rsidP="000110D8">
            <w:pPr>
              <w:spacing w:line="256" w:lineRule="auto"/>
              <w:jc w:val="center"/>
              <w:rPr>
                <w:color w:val="000000"/>
                <w:sz w:val="20"/>
                <w:shd w:val="clear" w:color="auto" w:fill="FFFFFF"/>
                <w:lang w:val="hy-AM"/>
              </w:rPr>
            </w:pPr>
          </w:p>
        </w:tc>
        <w:tc>
          <w:tcPr>
            <w:tcW w:w="1465" w:type="dxa"/>
            <w:vAlign w:val="center"/>
          </w:tcPr>
          <w:p w14:paraId="636A1AA4"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Վերացված է/ վերացված չէ/ ընթացքում է</w:t>
            </w:r>
          </w:p>
        </w:tc>
        <w:tc>
          <w:tcPr>
            <w:tcW w:w="2268" w:type="dxa"/>
            <w:vAlign w:val="center"/>
          </w:tcPr>
          <w:p w14:paraId="788CF8BD"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Հիմնավորումներ</w:t>
            </w:r>
          </w:p>
        </w:tc>
      </w:tr>
      <w:tr w:rsidR="000110D8" w:rsidRPr="009D1D6C" w14:paraId="3F187DE7" w14:textId="77777777" w:rsidTr="000110D8">
        <w:tc>
          <w:tcPr>
            <w:tcW w:w="455" w:type="dxa"/>
          </w:tcPr>
          <w:p w14:paraId="5E2EC5EE" w14:textId="77777777" w:rsidR="000110D8" w:rsidRPr="00E4068C" w:rsidRDefault="000110D8" w:rsidP="000110D8">
            <w:pPr>
              <w:ind w:firstLine="0"/>
              <w:rPr>
                <w:rFonts w:ascii="Cambria Math" w:hAnsi="Cambria Math" w:cs="Cambria Math"/>
                <w:color w:val="000000"/>
                <w:sz w:val="20"/>
                <w:shd w:val="clear" w:color="auto" w:fill="FFFFFF"/>
                <w:lang w:val="hy-AM"/>
              </w:rPr>
            </w:pPr>
            <w:r w:rsidRPr="00E4068C">
              <w:rPr>
                <w:rFonts w:ascii="Cambria Math" w:hAnsi="Cambria Math" w:cs="Cambria Math"/>
                <w:color w:val="000000"/>
                <w:sz w:val="20"/>
                <w:shd w:val="clear" w:color="auto" w:fill="FFFFFF"/>
                <w:lang w:val="hy-AM"/>
              </w:rPr>
              <w:t>1․</w:t>
            </w:r>
          </w:p>
        </w:tc>
        <w:tc>
          <w:tcPr>
            <w:tcW w:w="10773" w:type="dxa"/>
          </w:tcPr>
          <w:p w14:paraId="436C153A" w14:textId="77777777" w:rsidR="000110D8" w:rsidRPr="00E4068C" w:rsidRDefault="000110D8" w:rsidP="000110D8">
            <w:pPr>
              <w:rPr>
                <w:color w:val="000000"/>
                <w:sz w:val="20"/>
                <w:shd w:val="clear" w:color="auto" w:fill="FFFFFF"/>
                <w:lang w:val="hy-AM"/>
              </w:rPr>
            </w:pPr>
            <w:r w:rsidRPr="00E4068C">
              <w:rPr>
                <w:rFonts w:cs="Calibri"/>
                <w:sz w:val="20"/>
                <w:lang w:val="hy-AM"/>
              </w:rPr>
              <w:t>1022-12001(452200)   «Գյուղատնտեսական վարկերի տոկոսադրույքների սուբսիդավորում»     ՀՀ կառավարության 2019 թվականի մարտի 7-ի «Գյուղատնտեսության ոլորտին տրամադրվող վարկերի տոկոսադրույքների սուբսիդավորման ծրագիրը հաստատելու մասին» N 184-Լ որոշմամբ հաստատված  ծրագրի պայմաններին չհամապատասխանող վարկեր սուբսիդավորելը  հանգեցրել է խեղաթյուրման  78,761</w:t>
            </w:r>
            <w:r w:rsidRPr="00E4068C">
              <w:rPr>
                <w:rFonts w:ascii="Cambria Math" w:hAnsi="Cambria Math" w:cs="Cambria Math"/>
                <w:sz w:val="20"/>
                <w:lang w:val="hy-AM"/>
              </w:rPr>
              <w:t>․</w:t>
            </w:r>
            <w:r w:rsidRPr="00E4068C">
              <w:rPr>
                <w:rFonts w:cs="Calibri"/>
                <w:sz w:val="20"/>
                <w:lang w:val="hy-AM"/>
              </w:rPr>
              <w:t>0 հազ</w:t>
            </w:r>
            <w:r w:rsidRPr="00E4068C">
              <w:rPr>
                <w:rFonts w:ascii="Cambria Math" w:hAnsi="Cambria Math" w:cs="Cambria Math"/>
                <w:sz w:val="20"/>
                <w:lang w:val="hy-AM"/>
              </w:rPr>
              <w:t>․</w:t>
            </w:r>
            <w:r w:rsidRPr="00E4068C">
              <w:rPr>
                <w:rFonts w:cs="Calibri"/>
                <w:sz w:val="20"/>
                <w:lang w:val="hy-AM"/>
              </w:rPr>
              <w:t xml:space="preserve"> դրամ</w:t>
            </w:r>
          </w:p>
        </w:tc>
        <w:tc>
          <w:tcPr>
            <w:tcW w:w="1465" w:type="dxa"/>
          </w:tcPr>
          <w:p w14:paraId="24771CC7"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Ընթացքում է</w:t>
            </w:r>
          </w:p>
        </w:tc>
        <w:tc>
          <w:tcPr>
            <w:tcW w:w="2268" w:type="dxa"/>
          </w:tcPr>
          <w:p w14:paraId="0897B572"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Հիմնավորումներ ներկայացված են ձևաչափի 17-21-րդ կետերում:</w:t>
            </w:r>
          </w:p>
        </w:tc>
      </w:tr>
      <w:tr w:rsidR="000110D8" w:rsidRPr="009D1D6C" w14:paraId="29653C0E" w14:textId="77777777" w:rsidTr="000110D8">
        <w:tc>
          <w:tcPr>
            <w:tcW w:w="455" w:type="dxa"/>
          </w:tcPr>
          <w:p w14:paraId="29A2D632" w14:textId="77777777" w:rsidR="000110D8" w:rsidRPr="00E4068C" w:rsidRDefault="000110D8" w:rsidP="000110D8">
            <w:pPr>
              <w:ind w:firstLine="0"/>
              <w:rPr>
                <w:rFonts w:ascii="Cambria Math" w:hAnsi="Cambria Math" w:cs="Cambria Math"/>
                <w:color w:val="000000"/>
                <w:sz w:val="20"/>
                <w:shd w:val="clear" w:color="auto" w:fill="FFFFFF"/>
                <w:lang w:val="hy-AM"/>
              </w:rPr>
            </w:pPr>
            <w:r w:rsidRPr="00E4068C">
              <w:rPr>
                <w:rFonts w:ascii="Cambria Math" w:hAnsi="Cambria Math" w:cs="Cambria Math"/>
                <w:color w:val="000000"/>
                <w:sz w:val="20"/>
                <w:shd w:val="clear" w:color="auto" w:fill="FFFFFF"/>
                <w:lang w:val="hy-AM"/>
              </w:rPr>
              <w:lastRenderedPageBreak/>
              <w:t>2․</w:t>
            </w:r>
          </w:p>
        </w:tc>
        <w:tc>
          <w:tcPr>
            <w:tcW w:w="10773" w:type="dxa"/>
          </w:tcPr>
          <w:p w14:paraId="66FFF662" w14:textId="77777777" w:rsidR="000110D8" w:rsidRPr="00E4068C" w:rsidRDefault="000110D8" w:rsidP="000110D8">
            <w:pPr>
              <w:spacing w:line="256" w:lineRule="auto"/>
              <w:rPr>
                <w:color w:val="000000"/>
                <w:sz w:val="20"/>
                <w:shd w:val="clear" w:color="auto" w:fill="FFFFFF"/>
                <w:lang w:val="hy-AM"/>
              </w:rPr>
            </w:pPr>
            <w:r w:rsidRPr="00E4068C">
              <w:rPr>
                <w:color w:val="000000"/>
                <w:sz w:val="20"/>
                <w:shd w:val="clear" w:color="auto" w:fill="FFFFFF"/>
                <w:lang w:val="hy-AM"/>
              </w:rPr>
              <w:t>1022-12001(452200) «Գյուղատնտեսական վարկերի տոկոսադրույքների սուբսիդավորում»</w:t>
            </w:r>
            <w:r w:rsidRPr="00E4068C">
              <w:rPr>
                <w:lang w:val="hy-AM"/>
              </w:rPr>
              <w:t xml:space="preserve"> </w:t>
            </w:r>
            <w:r w:rsidRPr="00E4068C">
              <w:rPr>
                <w:color w:val="000000"/>
                <w:sz w:val="20"/>
                <w:shd w:val="clear" w:color="auto" w:fill="FFFFFF"/>
                <w:lang w:val="hy-AM"/>
              </w:rPr>
              <w:t>ՀՀ կառավարության 2019 թվականի մարտի 7-ի N 184-Լ որոշմամբ հաստատված պետական աջակցության ծրագրերի շրջանակներում մինչև 2021 թվականի դեկտեմբերի 31-ը տրամադրված վարկերի կամ լիզինգի տոկոսադրույքի սուբսիդավորումը վարկային կամ լիզինգային պայմանագրերով սահմանված տոկոսադրույքների չափով իրականացնելու փոխարեն ավելի ցածր տոկոսադրույքով սուբսիդավորելը հանգեցրել է խեղաթյուրման 453.00 հազար դրամի չափով։</w:t>
            </w:r>
          </w:p>
        </w:tc>
        <w:tc>
          <w:tcPr>
            <w:tcW w:w="1465" w:type="dxa"/>
          </w:tcPr>
          <w:p w14:paraId="049BEC9D"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Ընթացքում է</w:t>
            </w:r>
          </w:p>
        </w:tc>
        <w:tc>
          <w:tcPr>
            <w:tcW w:w="2268" w:type="dxa"/>
          </w:tcPr>
          <w:p w14:paraId="6CD102CC"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Հիմնավորումներ ներկայացված են ձևաչափի 25-րդ կետում:</w:t>
            </w:r>
          </w:p>
        </w:tc>
      </w:tr>
      <w:tr w:rsidR="000110D8" w:rsidRPr="009D1D6C" w14:paraId="7121531B" w14:textId="77777777" w:rsidTr="000110D8">
        <w:tc>
          <w:tcPr>
            <w:tcW w:w="455" w:type="dxa"/>
          </w:tcPr>
          <w:p w14:paraId="2BBDA6F3" w14:textId="77777777" w:rsidR="000110D8" w:rsidRPr="00E4068C" w:rsidRDefault="000110D8" w:rsidP="000110D8">
            <w:pPr>
              <w:ind w:firstLine="0"/>
              <w:rPr>
                <w:rFonts w:ascii="Cambria Math" w:hAnsi="Cambria Math" w:cs="Cambria Math"/>
                <w:color w:val="000000"/>
                <w:sz w:val="20"/>
                <w:shd w:val="clear" w:color="auto" w:fill="FFFFFF"/>
                <w:lang w:val="hy-AM"/>
              </w:rPr>
            </w:pPr>
            <w:r w:rsidRPr="00E4068C">
              <w:rPr>
                <w:rFonts w:ascii="Cambria Math" w:hAnsi="Cambria Math" w:cs="Cambria Math"/>
                <w:color w:val="000000"/>
                <w:sz w:val="20"/>
                <w:shd w:val="clear" w:color="auto" w:fill="FFFFFF"/>
                <w:lang w:val="hy-AM"/>
              </w:rPr>
              <w:t>3․</w:t>
            </w:r>
          </w:p>
        </w:tc>
        <w:tc>
          <w:tcPr>
            <w:tcW w:w="10773" w:type="dxa"/>
          </w:tcPr>
          <w:p w14:paraId="25BA8528" w14:textId="77777777" w:rsidR="000110D8" w:rsidRPr="00E4068C" w:rsidRDefault="000110D8" w:rsidP="000110D8">
            <w:pPr>
              <w:rPr>
                <w:color w:val="000000"/>
                <w:sz w:val="20"/>
                <w:shd w:val="clear" w:color="auto" w:fill="FFFFFF"/>
                <w:lang w:val="hy-AM"/>
              </w:rPr>
            </w:pPr>
            <w:r w:rsidRPr="00E4068C">
              <w:rPr>
                <w:rFonts w:ascii="Calibri" w:hAnsi="Calibri" w:cs="Calibri"/>
                <w:color w:val="000000"/>
                <w:sz w:val="20"/>
                <w:lang w:val="hy-AM"/>
              </w:rPr>
              <w:t>  </w:t>
            </w:r>
            <w:r w:rsidRPr="00E4068C">
              <w:rPr>
                <w:color w:val="000000"/>
                <w:sz w:val="20"/>
                <w:shd w:val="clear" w:color="auto" w:fill="FFFFFF"/>
                <w:lang w:val="hy-AM"/>
              </w:rPr>
              <w:t>1022-12001(452200) «Գյուղատնտեսական վարկերի տոկոսադրույքների սուբսիդավորում»</w:t>
            </w:r>
            <w:r w:rsidRPr="00E4068C">
              <w:rPr>
                <w:rFonts w:ascii="Calibri" w:hAnsi="Calibri" w:cs="Calibri"/>
                <w:color w:val="000000"/>
                <w:sz w:val="20"/>
                <w:lang w:val="hy-AM"/>
              </w:rPr>
              <w:t>  </w:t>
            </w:r>
            <w:r w:rsidRPr="00E4068C">
              <w:rPr>
                <w:rFonts w:cs="Calibri"/>
                <w:color w:val="000000"/>
                <w:sz w:val="20"/>
                <w:lang w:val="hy-AM"/>
              </w:rPr>
              <w:t>Սահմանամերձ որոշ բնակավայրերի համար տրամադրված 12 տոկոս վարկերը ամբողջովին սուբսիդավորելու փոխարեն մասնակի՝ 7 կամ 9 տոկոսով սուբսիդավորելը հանգեցրել է խեղաթյուրման  179.00 հազար դրամի չափով։</w:t>
            </w:r>
          </w:p>
        </w:tc>
        <w:tc>
          <w:tcPr>
            <w:tcW w:w="1465" w:type="dxa"/>
          </w:tcPr>
          <w:p w14:paraId="7F9310F1"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Ընթացքում է</w:t>
            </w:r>
          </w:p>
        </w:tc>
        <w:tc>
          <w:tcPr>
            <w:tcW w:w="2268" w:type="dxa"/>
          </w:tcPr>
          <w:p w14:paraId="47FDDD58"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Հիմնավորումներ ներկայացված են ձևաչափի 23-24-րդ կետերում:</w:t>
            </w:r>
          </w:p>
        </w:tc>
      </w:tr>
      <w:tr w:rsidR="000110D8" w:rsidRPr="009D1D6C" w14:paraId="11E94EAD" w14:textId="77777777" w:rsidTr="000110D8">
        <w:tc>
          <w:tcPr>
            <w:tcW w:w="455" w:type="dxa"/>
          </w:tcPr>
          <w:p w14:paraId="267E205B" w14:textId="77777777" w:rsidR="000110D8" w:rsidRPr="00E4068C" w:rsidRDefault="000110D8" w:rsidP="000110D8">
            <w:pPr>
              <w:ind w:firstLine="0"/>
              <w:rPr>
                <w:rFonts w:ascii="Cambria Math" w:hAnsi="Cambria Math" w:cs="Cambria Math"/>
                <w:color w:val="000000"/>
                <w:sz w:val="20"/>
                <w:shd w:val="clear" w:color="auto" w:fill="FFFFFF"/>
                <w:lang w:val="hy-AM"/>
              </w:rPr>
            </w:pPr>
            <w:r w:rsidRPr="00E4068C">
              <w:rPr>
                <w:rFonts w:ascii="Cambria Math" w:hAnsi="Cambria Math" w:cs="Cambria Math"/>
                <w:color w:val="000000"/>
                <w:sz w:val="20"/>
                <w:shd w:val="clear" w:color="auto" w:fill="FFFFFF"/>
                <w:lang w:val="hy-AM"/>
              </w:rPr>
              <w:t>4․</w:t>
            </w:r>
          </w:p>
        </w:tc>
        <w:tc>
          <w:tcPr>
            <w:tcW w:w="10773" w:type="dxa"/>
          </w:tcPr>
          <w:p w14:paraId="4FAC0C1D" w14:textId="77777777" w:rsidR="000110D8" w:rsidRPr="00E4068C" w:rsidRDefault="000110D8" w:rsidP="000110D8">
            <w:pPr>
              <w:rPr>
                <w:rFonts w:ascii="Calibri" w:hAnsi="Calibri" w:cs="Calibri"/>
                <w:color w:val="000000"/>
                <w:sz w:val="20"/>
                <w:lang w:val="hy-AM"/>
              </w:rPr>
            </w:pPr>
            <w:r w:rsidRPr="00E4068C">
              <w:rPr>
                <w:rFonts w:ascii="Calibri" w:hAnsi="Calibri" w:cs="Calibri"/>
                <w:color w:val="000000"/>
                <w:sz w:val="20"/>
                <w:lang w:val="hy-AM"/>
              </w:rPr>
              <w:t>  </w:t>
            </w:r>
            <w:r w:rsidRPr="00E4068C">
              <w:rPr>
                <w:color w:val="000000"/>
                <w:sz w:val="20"/>
                <w:shd w:val="clear" w:color="auto" w:fill="FFFFFF"/>
                <w:lang w:val="hy-AM"/>
              </w:rPr>
              <w:t>1022-12001(452200) «Գյուղատնտեսական վարկերի տոկոսադրույքների սուբսիդավորում»</w:t>
            </w:r>
            <w:r w:rsidRPr="00E4068C">
              <w:rPr>
                <w:rFonts w:ascii="Calibri" w:hAnsi="Calibri" w:cs="Calibri"/>
                <w:color w:val="000000"/>
                <w:sz w:val="20"/>
                <w:lang w:val="hy-AM"/>
              </w:rPr>
              <w:t xml:space="preserve">  </w:t>
            </w:r>
            <w:r w:rsidRPr="00E4068C">
              <w:rPr>
                <w:rFonts w:cs="Calibri"/>
                <w:color w:val="000000"/>
                <w:sz w:val="20"/>
                <w:lang w:val="hy-AM"/>
              </w:rPr>
              <w:t>ՀՀ կառավարության 2020 թվականի մարտի 26-ի N 356-Լ որոշմամբ հաստատված «Կորոնավիրուսի տնտեսական հետևանքների չեզոքացման երկրորդ միջոցառման» շրջանակում տրամադրված վարկերի (լիզինգ) սուբսիդավորումը տվյալ վարկի (լիզինգի) տոկոսների չափերից պակաս դափով սուբսիդավորելը հանգեցրել է խեղաթյուրման 1,015.00 հազար դրամի չափով։</w:t>
            </w:r>
          </w:p>
        </w:tc>
        <w:tc>
          <w:tcPr>
            <w:tcW w:w="1465" w:type="dxa"/>
          </w:tcPr>
          <w:p w14:paraId="16599233"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Վերացված է</w:t>
            </w:r>
          </w:p>
        </w:tc>
        <w:tc>
          <w:tcPr>
            <w:tcW w:w="2268" w:type="dxa"/>
          </w:tcPr>
          <w:p w14:paraId="054A63F5" w14:textId="77777777" w:rsidR="000110D8" w:rsidRPr="00E4068C" w:rsidRDefault="000110D8" w:rsidP="000110D8">
            <w:pPr>
              <w:ind w:firstLine="0"/>
              <w:rPr>
                <w:color w:val="000000"/>
                <w:sz w:val="20"/>
                <w:shd w:val="clear" w:color="auto" w:fill="FFFFFF"/>
                <w:lang w:val="hy-AM"/>
              </w:rPr>
            </w:pPr>
            <w:r w:rsidRPr="00E4068C">
              <w:rPr>
                <w:color w:val="000000"/>
                <w:sz w:val="20"/>
                <w:shd w:val="clear" w:color="auto" w:fill="FFFFFF"/>
                <w:lang w:val="hy-AM"/>
              </w:rPr>
              <w:t>Հիմնավորումներ ներկայացված են ձևաչափի 26-րդ կետում:</w:t>
            </w:r>
          </w:p>
        </w:tc>
      </w:tr>
    </w:tbl>
    <w:p w14:paraId="3E7BFDD1" w14:textId="77777777" w:rsidR="000110D8" w:rsidRPr="00E4068C" w:rsidRDefault="000110D8" w:rsidP="000110D8">
      <w:pPr>
        <w:ind w:firstLine="0"/>
        <w:rPr>
          <w:sz w:val="20"/>
          <w:szCs w:val="20"/>
          <w:shd w:val="clear" w:color="auto" w:fill="FFFFFF"/>
          <w:lang w:val="hy-AM"/>
        </w:rPr>
      </w:pPr>
    </w:p>
    <w:p w14:paraId="3F22173B" w14:textId="77777777" w:rsidR="003979FC" w:rsidRPr="00E4068C" w:rsidRDefault="003979FC" w:rsidP="003979FC">
      <w:pPr>
        <w:rPr>
          <w:szCs w:val="24"/>
          <w:shd w:val="clear" w:color="auto" w:fill="FFFFFF"/>
          <w:lang w:val="hy-AM"/>
        </w:rPr>
      </w:pPr>
    </w:p>
    <w:p w14:paraId="76F470C4" w14:textId="77777777" w:rsidR="003979FC" w:rsidRPr="00E4068C" w:rsidRDefault="003979FC" w:rsidP="002B4FC5">
      <w:pPr>
        <w:rPr>
          <w:lang w:val="hy-AM"/>
        </w:rPr>
      </w:pPr>
    </w:p>
    <w:p w14:paraId="796C3B48" w14:textId="77777777" w:rsidR="003979FC" w:rsidRPr="00E4068C" w:rsidRDefault="003979FC" w:rsidP="002B4FC5">
      <w:pPr>
        <w:rPr>
          <w:lang w:val="hy-AM"/>
        </w:rPr>
      </w:pPr>
    </w:p>
    <w:p w14:paraId="6E0E396C" w14:textId="77777777" w:rsidR="00D03465" w:rsidRPr="00E4068C" w:rsidRDefault="00D03465" w:rsidP="00D03465">
      <w:pPr>
        <w:rPr>
          <w:szCs w:val="24"/>
          <w:shd w:val="clear" w:color="auto" w:fill="FFFFFF"/>
          <w:lang w:val="hy-AM"/>
        </w:rPr>
      </w:pPr>
    </w:p>
    <w:p w14:paraId="7F8195E6" w14:textId="77777777" w:rsidR="00184EB5" w:rsidRPr="00E4068C" w:rsidRDefault="00184EB5" w:rsidP="00184EB5">
      <w:pPr>
        <w:rPr>
          <w:b/>
          <w:sz w:val="20"/>
          <w:szCs w:val="20"/>
          <w:shd w:val="clear" w:color="auto" w:fill="FFFFFF"/>
          <w:lang w:val="hy-AM"/>
        </w:rPr>
      </w:pPr>
    </w:p>
    <w:p w14:paraId="29608760" w14:textId="77777777" w:rsidR="00184EB5" w:rsidRPr="00E4068C" w:rsidRDefault="00184EB5" w:rsidP="00184EB5">
      <w:pPr>
        <w:rPr>
          <w:b/>
          <w:sz w:val="20"/>
          <w:szCs w:val="20"/>
          <w:shd w:val="clear" w:color="auto" w:fill="FFFFFF"/>
          <w:lang w:val="hy-AM"/>
        </w:rPr>
      </w:pPr>
    </w:p>
    <w:p w14:paraId="77363A39" w14:textId="77777777" w:rsidR="00184EB5" w:rsidRPr="00E4068C" w:rsidRDefault="00184EB5" w:rsidP="00184EB5">
      <w:pPr>
        <w:rPr>
          <w:b/>
          <w:sz w:val="20"/>
          <w:szCs w:val="20"/>
          <w:shd w:val="clear" w:color="auto" w:fill="FFFFFF"/>
          <w:lang w:val="hy-AM"/>
        </w:rPr>
      </w:pPr>
    </w:p>
    <w:p w14:paraId="7664A06E" w14:textId="77777777" w:rsidR="00184EB5" w:rsidRPr="00E4068C" w:rsidRDefault="00184EB5" w:rsidP="00184EB5">
      <w:pPr>
        <w:rPr>
          <w:b/>
          <w:sz w:val="20"/>
          <w:szCs w:val="20"/>
          <w:shd w:val="clear" w:color="auto" w:fill="FFFFFF"/>
          <w:lang w:val="hy-AM"/>
        </w:rPr>
      </w:pPr>
    </w:p>
    <w:p w14:paraId="3BE1D1CD" w14:textId="77777777" w:rsidR="00D03465" w:rsidRPr="00E4068C" w:rsidRDefault="00D03465" w:rsidP="00D03465">
      <w:pPr>
        <w:rPr>
          <w:szCs w:val="24"/>
          <w:shd w:val="clear" w:color="auto" w:fill="FFFFFF"/>
          <w:lang w:val="hy-AM"/>
        </w:rPr>
      </w:pPr>
    </w:p>
    <w:p w14:paraId="306F2D47" w14:textId="38CA49A8" w:rsidR="0042153C" w:rsidRPr="00E4068C" w:rsidRDefault="0042153C" w:rsidP="0042153C">
      <w:pPr>
        <w:pStyle w:val="ListParagraph"/>
        <w:spacing w:after="0" w:line="256" w:lineRule="auto"/>
        <w:ind w:left="792"/>
        <w:jc w:val="both"/>
        <w:rPr>
          <w:rFonts w:ascii="GHEA Grapalat" w:eastAsia="Calibri" w:hAnsi="GHEA Grapalat" w:cs="Times New Roman"/>
          <w:sz w:val="24"/>
          <w:szCs w:val="24"/>
          <w:lang w:val="hy-AM" w:eastAsia="x-none"/>
        </w:rPr>
      </w:pPr>
    </w:p>
    <w:p w14:paraId="3B719512" w14:textId="77777777" w:rsidR="00DB3044" w:rsidRPr="00E4068C" w:rsidRDefault="00DB3044" w:rsidP="0042153C">
      <w:pPr>
        <w:pStyle w:val="ListParagraph"/>
        <w:spacing w:after="0" w:line="256" w:lineRule="auto"/>
        <w:ind w:left="792"/>
        <w:jc w:val="both"/>
        <w:rPr>
          <w:rFonts w:ascii="GHEA Grapalat" w:eastAsia="Calibri" w:hAnsi="GHEA Grapalat" w:cs="Times New Roman"/>
          <w:sz w:val="24"/>
          <w:szCs w:val="24"/>
          <w:lang w:val="hy-AM" w:eastAsia="x-none"/>
        </w:rPr>
        <w:sectPr w:rsidR="00DB3044" w:rsidRPr="00E4068C" w:rsidSect="0085278F">
          <w:pgSz w:w="16838" w:h="11906" w:orient="landscape" w:code="9"/>
          <w:pgMar w:top="1560" w:right="1304" w:bottom="1559" w:left="1304" w:header="709" w:footer="709" w:gutter="0"/>
          <w:cols w:space="708"/>
          <w:docGrid w:linePitch="360"/>
        </w:sectPr>
      </w:pPr>
    </w:p>
    <w:p w14:paraId="2DF9BC73" w14:textId="39BBBCA8" w:rsidR="00AC7646" w:rsidRPr="00E4068C" w:rsidRDefault="00AC7646" w:rsidP="007275B9">
      <w:pPr>
        <w:pStyle w:val="Heading1"/>
        <w:rPr>
          <w:color w:val="auto"/>
        </w:rPr>
      </w:pPr>
      <w:bookmarkStart w:id="33" w:name="_Toc133104558"/>
      <w:r w:rsidRPr="00E4068C">
        <w:rPr>
          <w:color w:val="auto"/>
        </w:rPr>
        <w:lastRenderedPageBreak/>
        <w:t>ԱՌԱՋԱՐԿՈՒԹՅՈՒՆՆԵՐ</w:t>
      </w:r>
      <w:bookmarkEnd w:id="33"/>
    </w:p>
    <w:p w14:paraId="72415E08" w14:textId="20D30CF2" w:rsidR="00EA31A2" w:rsidRPr="00E4068C" w:rsidRDefault="00EA31A2" w:rsidP="00EA31A2">
      <w:pPr>
        <w:rPr>
          <w:lang w:val="ru-RU"/>
        </w:rPr>
      </w:pPr>
      <w:r w:rsidRPr="00E4068C">
        <w:rPr>
          <w:lang w:val="en-GB"/>
        </w:rPr>
        <w:t>ՀՀ</w:t>
      </w:r>
      <w:r w:rsidRPr="00E4068C">
        <w:rPr>
          <w:lang w:val="ru-RU"/>
        </w:rPr>
        <w:t xml:space="preserve"> </w:t>
      </w:r>
      <w:r w:rsidRPr="00E4068C">
        <w:rPr>
          <w:lang w:val="en-GB"/>
        </w:rPr>
        <w:t>էկոնոմիկայի</w:t>
      </w:r>
      <w:r w:rsidRPr="00E4068C">
        <w:rPr>
          <w:lang w:val="ru-RU"/>
        </w:rPr>
        <w:t xml:space="preserve"> </w:t>
      </w:r>
      <w:r w:rsidRPr="00E4068C">
        <w:rPr>
          <w:lang w:val="en-GB"/>
        </w:rPr>
        <w:t>նախարարությանը</w:t>
      </w:r>
    </w:p>
    <w:p w14:paraId="18067CF1" w14:textId="399F2098" w:rsidR="00EA31A2" w:rsidRPr="00E4068C" w:rsidRDefault="00EA31A2" w:rsidP="007B27F6">
      <w:pPr>
        <w:pStyle w:val="ListParagraph"/>
        <w:numPr>
          <w:ilvl w:val="1"/>
          <w:numId w:val="51"/>
        </w:numPr>
        <w:spacing w:line="256" w:lineRule="auto"/>
        <w:ind w:left="0" w:firstLine="720"/>
        <w:jc w:val="both"/>
        <w:rPr>
          <w:szCs w:val="24"/>
          <w:lang w:val="ru-RU"/>
        </w:rPr>
      </w:pPr>
      <w:r w:rsidRPr="00E4068C">
        <w:rPr>
          <w:rFonts w:ascii="GHEA Grapalat" w:hAnsi="GHEA Grapalat"/>
          <w:sz w:val="24"/>
          <w:szCs w:val="24"/>
          <w:lang w:val="en-GB"/>
        </w:rPr>
        <w:t>Սահմանել</w:t>
      </w:r>
      <w:r w:rsidRPr="00E4068C">
        <w:rPr>
          <w:rFonts w:ascii="GHEA Grapalat" w:hAnsi="GHEA Grapalat"/>
          <w:sz w:val="24"/>
          <w:szCs w:val="24"/>
          <w:lang w:val="ru-RU"/>
        </w:rPr>
        <w:t xml:space="preserve"> </w:t>
      </w:r>
      <w:r w:rsidRPr="00E4068C">
        <w:rPr>
          <w:rFonts w:ascii="GHEA Grapalat" w:hAnsi="GHEA Grapalat"/>
          <w:sz w:val="24"/>
          <w:szCs w:val="24"/>
          <w:lang w:val="en-GB"/>
        </w:rPr>
        <w:t>մեխանիզմներ</w:t>
      </w:r>
      <w:r w:rsidRPr="00E4068C">
        <w:rPr>
          <w:rFonts w:ascii="GHEA Grapalat" w:hAnsi="GHEA Grapalat"/>
          <w:sz w:val="24"/>
          <w:szCs w:val="24"/>
          <w:lang w:val="ru-RU"/>
        </w:rPr>
        <w:t xml:space="preserve"> </w:t>
      </w:r>
      <w:r w:rsidRPr="00E4068C">
        <w:rPr>
          <w:rFonts w:ascii="GHEA Grapalat" w:hAnsi="GHEA Grapalat"/>
          <w:sz w:val="24"/>
          <w:szCs w:val="24"/>
          <w:lang w:val="en-GB"/>
        </w:rPr>
        <w:t>և</w:t>
      </w:r>
      <w:r w:rsidRPr="00E4068C">
        <w:rPr>
          <w:rFonts w:ascii="GHEA Grapalat" w:hAnsi="GHEA Grapalat"/>
          <w:sz w:val="24"/>
          <w:szCs w:val="24"/>
          <w:lang w:val="ru-RU"/>
        </w:rPr>
        <w:t xml:space="preserve"> </w:t>
      </w:r>
      <w:r w:rsidRPr="00E4068C">
        <w:rPr>
          <w:rFonts w:ascii="GHEA Grapalat" w:hAnsi="GHEA Grapalat"/>
          <w:sz w:val="24"/>
          <w:szCs w:val="24"/>
          <w:lang w:val="en-GB"/>
        </w:rPr>
        <w:t>գործիքակազմ</w:t>
      </w:r>
      <w:r w:rsidR="00A23D7F" w:rsidRPr="00E4068C">
        <w:rPr>
          <w:rFonts w:ascii="GHEA Grapalat" w:hAnsi="GHEA Grapalat"/>
          <w:sz w:val="24"/>
          <w:szCs w:val="24"/>
          <w:lang w:val="hy-AM"/>
        </w:rPr>
        <w:t>,</w:t>
      </w:r>
      <w:r w:rsidRPr="00E4068C">
        <w:rPr>
          <w:rFonts w:ascii="GHEA Grapalat" w:hAnsi="GHEA Grapalat"/>
          <w:sz w:val="24"/>
          <w:szCs w:val="24"/>
          <w:lang w:val="ru-RU"/>
        </w:rPr>
        <w:t xml:space="preserve"> </w:t>
      </w:r>
      <w:r w:rsidRPr="00E4068C">
        <w:rPr>
          <w:rFonts w:ascii="GHEA Grapalat" w:hAnsi="GHEA Grapalat"/>
          <w:sz w:val="24"/>
          <w:szCs w:val="24"/>
          <w:lang w:val="en-GB"/>
        </w:rPr>
        <w:t>որով</w:t>
      </w:r>
      <w:r w:rsidRPr="00E4068C">
        <w:rPr>
          <w:rFonts w:ascii="GHEA Grapalat" w:hAnsi="GHEA Grapalat"/>
          <w:sz w:val="24"/>
          <w:szCs w:val="24"/>
          <w:lang w:val="ru-RU"/>
        </w:rPr>
        <w:t xml:space="preserve"> </w:t>
      </w:r>
      <w:r w:rsidRPr="00E4068C">
        <w:rPr>
          <w:rFonts w:ascii="GHEA Grapalat" w:hAnsi="GHEA Grapalat"/>
          <w:sz w:val="24"/>
          <w:szCs w:val="24"/>
          <w:lang w:val="en-GB"/>
        </w:rPr>
        <w:t>հնարավոր</w:t>
      </w:r>
      <w:r w:rsidRPr="00E4068C">
        <w:rPr>
          <w:rFonts w:ascii="GHEA Grapalat" w:hAnsi="GHEA Grapalat"/>
          <w:sz w:val="24"/>
          <w:szCs w:val="24"/>
          <w:lang w:val="ru-RU"/>
        </w:rPr>
        <w:t xml:space="preserve"> </w:t>
      </w:r>
      <w:r w:rsidRPr="00E4068C">
        <w:rPr>
          <w:rFonts w:ascii="GHEA Grapalat" w:hAnsi="GHEA Grapalat"/>
          <w:sz w:val="24"/>
          <w:szCs w:val="24"/>
          <w:lang w:val="en-GB"/>
        </w:rPr>
        <w:t>կլինի</w:t>
      </w:r>
      <w:r w:rsidRPr="00E4068C">
        <w:rPr>
          <w:rFonts w:ascii="GHEA Grapalat" w:hAnsi="GHEA Grapalat"/>
          <w:sz w:val="24"/>
          <w:szCs w:val="24"/>
          <w:lang w:val="ru-RU"/>
        </w:rPr>
        <w:t xml:space="preserve"> </w:t>
      </w:r>
      <w:r w:rsidRPr="00E4068C">
        <w:rPr>
          <w:rFonts w:ascii="GHEA Grapalat" w:hAnsi="GHEA Grapalat"/>
          <w:sz w:val="24"/>
          <w:szCs w:val="24"/>
          <w:lang w:val="en-GB"/>
        </w:rPr>
        <w:t>վերահսկել</w:t>
      </w:r>
      <w:r w:rsidRPr="00E4068C">
        <w:rPr>
          <w:rFonts w:ascii="GHEA Grapalat" w:hAnsi="GHEA Grapalat"/>
          <w:sz w:val="24"/>
          <w:szCs w:val="24"/>
          <w:lang w:val="ru-RU"/>
        </w:rPr>
        <w:t xml:space="preserve"> </w:t>
      </w:r>
      <w:r w:rsidRPr="00E4068C">
        <w:rPr>
          <w:rFonts w:ascii="GHEA Grapalat" w:hAnsi="GHEA Grapalat"/>
          <w:sz w:val="24"/>
          <w:szCs w:val="24"/>
          <w:lang w:val="en-GB"/>
        </w:rPr>
        <w:t>տոկոսադրույքների</w:t>
      </w:r>
      <w:r w:rsidRPr="00E4068C">
        <w:rPr>
          <w:rFonts w:ascii="GHEA Grapalat" w:hAnsi="GHEA Grapalat"/>
          <w:sz w:val="24"/>
          <w:szCs w:val="24"/>
          <w:lang w:val="ru-RU"/>
        </w:rPr>
        <w:t xml:space="preserve"> </w:t>
      </w:r>
      <w:r w:rsidRPr="00E4068C">
        <w:rPr>
          <w:rFonts w:ascii="GHEA Grapalat" w:hAnsi="GHEA Grapalat"/>
          <w:sz w:val="24"/>
          <w:szCs w:val="24"/>
          <w:lang w:val="en-GB"/>
        </w:rPr>
        <w:t>սուբսիդավորման</w:t>
      </w:r>
      <w:r w:rsidRPr="00E4068C">
        <w:rPr>
          <w:rFonts w:ascii="GHEA Grapalat" w:hAnsi="GHEA Grapalat"/>
          <w:sz w:val="24"/>
          <w:szCs w:val="24"/>
          <w:lang w:val="ru-RU"/>
        </w:rPr>
        <w:t xml:space="preserve"> </w:t>
      </w:r>
      <w:r w:rsidRPr="00E4068C">
        <w:rPr>
          <w:rFonts w:ascii="GHEA Grapalat" w:hAnsi="GHEA Grapalat"/>
          <w:sz w:val="24"/>
          <w:szCs w:val="24"/>
          <w:lang w:val="en-GB"/>
        </w:rPr>
        <w:t>ծրագրերի</w:t>
      </w:r>
      <w:r w:rsidRPr="00E4068C">
        <w:rPr>
          <w:rFonts w:ascii="GHEA Grapalat" w:hAnsi="GHEA Grapalat"/>
          <w:sz w:val="24"/>
          <w:szCs w:val="24"/>
          <w:lang w:val="ru-RU"/>
        </w:rPr>
        <w:t xml:space="preserve"> </w:t>
      </w:r>
      <w:r w:rsidRPr="00E4068C">
        <w:rPr>
          <w:rFonts w:ascii="GHEA Grapalat" w:hAnsi="GHEA Grapalat"/>
          <w:sz w:val="24"/>
          <w:szCs w:val="24"/>
          <w:lang w:val="en-GB"/>
        </w:rPr>
        <w:t>շրջանակներում</w:t>
      </w:r>
      <w:r w:rsidRPr="00E4068C">
        <w:rPr>
          <w:rFonts w:ascii="GHEA Grapalat" w:hAnsi="GHEA Grapalat"/>
          <w:sz w:val="24"/>
          <w:szCs w:val="24"/>
          <w:lang w:val="ru-RU"/>
        </w:rPr>
        <w:t xml:space="preserve"> </w:t>
      </w:r>
      <w:r w:rsidRPr="00E4068C">
        <w:rPr>
          <w:rFonts w:ascii="GHEA Grapalat" w:hAnsi="GHEA Grapalat"/>
          <w:sz w:val="24"/>
          <w:szCs w:val="24"/>
          <w:lang w:val="en-GB"/>
        </w:rPr>
        <w:t>ՖԿ</w:t>
      </w:r>
      <w:r w:rsidRPr="00E4068C">
        <w:rPr>
          <w:rFonts w:ascii="GHEA Grapalat" w:hAnsi="GHEA Grapalat"/>
          <w:sz w:val="24"/>
          <w:szCs w:val="24"/>
          <w:lang w:val="ru-RU"/>
        </w:rPr>
        <w:t>-</w:t>
      </w:r>
      <w:r w:rsidRPr="00E4068C">
        <w:rPr>
          <w:rFonts w:ascii="GHEA Grapalat" w:hAnsi="GHEA Grapalat"/>
          <w:sz w:val="24"/>
          <w:szCs w:val="24"/>
          <w:lang w:val="en-GB"/>
        </w:rPr>
        <w:t>երի</w:t>
      </w:r>
      <w:r w:rsidRPr="00E4068C">
        <w:rPr>
          <w:rFonts w:ascii="GHEA Grapalat" w:hAnsi="GHEA Grapalat"/>
          <w:sz w:val="24"/>
          <w:szCs w:val="24"/>
          <w:lang w:val="ru-RU"/>
        </w:rPr>
        <w:t xml:space="preserve"> </w:t>
      </w:r>
      <w:r w:rsidRPr="00E4068C">
        <w:rPr>
          <w:rFonts w:ascii="GHEA Grapalat" w:hAnsi="GHEA Grapalat"/>
          <w:sz w:val="24"/>
          <w:szCs w:val="24"/>
          <w:lang w:val="en-GB"/>
        </w:rPr>
        <w:t>կողմից</w:t>
      </w:r>
      <w:r w:rsidRPr="00E4068C">
        <w:rPr>
          <w:rFonts w:ascii="GHEA Grapalat" w:hAnsi="GHEA Grapalat"/>
          <w:sz w:val="24"/>
          <w:szCs w:val="24"/>
          <w:lang w:val="ru-RU"/>
        </w:rPr>
        <w:t xml:space="preserve"> </w:t>
      </w:r>
      <w:r w:rsidRPr="00E4068C">
        <w:rPr>
          <w:rFonts w:ascii="GHEA Grapalat" w:hAnsi="GHEA Grapalat"/>
          <w:sz w:val="24"/>
          <w:szCs w:val="24"/>
          <w:lang w:val="en-GB"/>
        </w:rPr>
        <w:t>ներկայացվող</w:t>
      </w:r>
      <w:r w:rsidRPr="00E4068C">
        <w:rPr>
          <w:rFonts w:ascii="GHEA Grapalat" w:hAnsi="GHEA Grapalat"/>
          <w:sz w:val="24"/>
          <w:szCs w:val="24"/>
          <w:lang w:val="ru-RU"/>
        </w:rPr>
        <w:t xml:space="preserve"> </w:t>
      </w:r>
      <w:r w:rsidR="00F5152C" w:rsidRPr="00E4068C">
        <w:rPr>
          <w:rFonts w:ascii="GHEA Grapalat" w:hAnsi="GHEA Grapalat"/>
          <w:sz w:val="24"/>
          <w:szCs w:val="24"/>
          <w:lang w:val="en-GB"/>
        </w:rPr>
        <w:t>սուբսիդավոր</w:t>
      </w:r>
      <w:r w:rsidR="00F5152C" w:rsidRPr="00E4068C">
        <w:rPr>
          <w:rFonts w:ascii="GHEA Grapalat" w:hAnsi="GHEA Grapalat"/>
          <w:sz w:val="24"/>
          <w:szCs w:val="24"/>
          <w:lang w:val="hy-AM"/>
        </w:rPr>
        <w:t>ման հայտերում ընդգրկվող</w:t>
      </w:r>
      <w:r w:rsidR="007F19C2" w:rsidRPr="00E4068C">
        <w:rPr>
          <w:rFonts w:ascii="GHEA Grapalat" w:hAnsi="GHEA Grapalat"/>
          <w:sz w:val="24"/>
          <w:szCs w:val="24"/>
          <w:lang w:val="hy-AM"/>
        </w:rPr>
        <w:t xml:space="preserve"> վարկերի</w:t>
      </w:r>
      <w:r w:rsidR="00F5152C" w:rsidRPr="00E4068C">
        <w:rPr>
          <w:rFonts w:ascii="GHEA Grapalat" w:hAnsi="GHEA Grapalat"/>
          <w:sz w:val="24"/>
          <w:szCs w:val="24"/>
          <w:lang w:val="hy-AM"/>
        </w:rPr>
        <w:t xml:space="preserve">՝ սուբսիդավորման ենթական </w:t>
      </w:r>
      <w:r w:rsidRPr="00E4068C">
        <w:rPr>
          <w:rFonts w:ascii="GHEA Grapalat" w:hAnsi="GHEA Grapalat"/>
          <w:sz w:val="24"/>
          <w:szCs w:val="24"/>
          <w:lang w:val="en-GB"/>
        </w:rPr>
        <w:t>տոկոսագումարների</w:t>
      </w:r>
      <w:r w:rsidRPr="00E4068C">
        <w:rPr>
          <w:rFonts w:ascii="GHEA Grapalat" w:hAnsi="GHEA Grapalat"/>
          <w:sz w:val="24"/>
          <w:szCs w:val="24"/>
          <w:lang w:val="ru-RU"/>
        </w:rPr>
        <w:t xml:space="preserve"> </w:t>
      </w:r>
      <w:r w:rsidRPr="00E4068C">
        <w:rPr>
          <w:rFonts w:ascii="GHEA Grapalat" w:hAnsi="GHEA Grapalat"/>
          <w:sz w:val="24"/>
          <w:szCs w:val="24"/>
          <w:lang w:val="en-GB"/>
        </w:rPr>
        <w:t>ճշտությունը։</w:t>
      </w:r>
    </w:p>
    <w:p w14:paraId="60BF454B" w14:textId="573AA7DB" w:rsidR="00AC7646" w:rsidRPr="00E4068C" w:rsidRDefault="008E2486" w:rsidP="007B27F6">
      <w:pPr>
        <w:pStyle w:val="ListParagraph"/>
        <w:numPr>
          <w:ilvl w:val="1"/>
          <w:numId w:val="49"/>
        </w:numPr>
        <w:spacing w:line="256" w:lineRule="auto"/>
        <w:ind w:left="0" w:firstLine="720"/>
        <w:jc w:val="both"/>
        <w:rPr>
          <w:rFonts w:eastAsia="Calibri"/>
          <w:lang w:val="hy-AM" w:eastAsia="x-none"/>
        </w:rPr>
      </w:pPr>
      <w:r w:rsidRPr="00E4068C">
        <w:rPr>
          <w:rFonts w:ascii="GHEA Grapalat" w:hAnsi="GHEA Grapalat"/>
          <w:sz w:val="24"/>
          <w:szCs w:val="24"/>
          <w:lang w:val="hy-AM"/>
        </w:rPr>
        <w:t xml:space="preserve">Քննարկել սույն եզրակացությամբ արձանագրված անհամապատասխանություններն և խեղաթյուրումները վերացնելու հարցը, այդ թվում </w:t>
      </w:r>
      <w:r w:rsidRPr="00E4068C">
        <w:rPr>
          <w:rFonts w:ascii="GHEA Grapalat" w:hAnsi="GHEA Grapalat"/>
          <w:bCs/>
          <w:sz w:val="24"/>
          <w:szCs w:val="24"/>
          <w:lang w:val="hy-AM"/>
        </w:rPr>
        <w:t xml:space="preserve">ծրագրերի պահանջներին չհամապատասխանող վարկերի սուբսիդավորված գումարները </w:t>
      </w:r>
      <w:r w:rsidRPr="00E4068C">
        <w:rPr>
          <w:rFonts w:ascii="GHEA Grapalat" w:hAnsi="GHEA Grapalat"/>
          <w:sz w:val="24"/>
          <w:szCs w:val="24"/>
          <w:lang w:val="hy-AM"/>
        </w:rPr>
        <w:t>ՀՀ պետական բյուջե հետ վերադարձնելու հարցը։ Արդյունքների վերաբերյալ տեղեկացնել ՀՀ հաշվեքննիչ պալատին</w:t>
      </w:r>
      <w:r w:rsidR="00AC7646" w:rsidRPr="00E4068C">
        <w:rPr>
          <w:rFonts w:ascii="GHEA Grapalat" w:hAnsi="GHEA Grapalat"/>
          <w:sz w:val="24"/>
          <w:szCs w:val="24"/>
          <w:lang w:val="hy-AM"/>
        </w:rPr>
        <w:t>։</w:t>
      </w:r>
    </w:p>
    <w:p w14:paraId="3CB9270A" w14:textId="31DD3FE6" w:rsidR="00AC7646" w:rsidRPr="00E4068C" w:rsidRDefault="004D0C3B" w:rsidP="007B27F6">
      <w:pPr>
        <w:pStyle w:val="ListParagraph"/>
        <w:numPr>
          <w:ilvl w:val="1"/>
          <w:numId w:val="49"/>
        </w:numPr>
        <w:spacing w:after="0" w:line="256" w:lineRule="auto"/>
        <w:ind w:left="0" w:firstLine="720"/>
        <w:jc w:val="both"/>
        <w:rPr>
          <w:rFonts w:eastAsia="Calibri"/>
          <w:lang w:val="hy-AM" w:eastAsia="x-none"/>
        </w:rPr>
      </w:pPr>
      <w:r w:rsidRPr="00E4068C">
        <w:rPr>
          <w:rFonts w:ascii="GHEA Grapalat" w:hAnsi="GHEA Grapalat"/>
          <w:bCs/>
          <w:sz w:val="24"/>
          <w:szCs w:val="24"/>
          <w:lang w:val="hy-AM"/>
        </w:rPr>
        <w:t>Ընթացիկ եզրակացությունում ներկայացված առաջարկությունների հիման վրա մշակել և հաստատել միջոցառումների ծրագիր, որը կպարունակի յուրաքանչյուր միջոցառման համար պատասխանատու ստորաբաժանում(ներ)ը և միջոցառման կատարման ժամանակացույցը։</w:t>
      </w:r>
    </w:p>
    <w:p w14:paraId="261B9136" w14:textId="77777777" w:rsidR="00AC7646" w:rsidRPr="00E4068C" w:rsidRDefault="00AC7646" w:rsidP="00AC7646">
      <w:pPr>
        <w:spacing w:line="254" w:lineRule="auto"/>
        <w:rPr>
          <w:szCs w:val="24"/>
          <w:lang w:val="hy-AM"/>
        </w:rPr>
      </w:pPr>
    </w:p>
    <w:p w14:paraId="0A9E91A6" w14:textId="77777777" w:rsidR="00AC7646" w:rsidRPr="00E4068C" w:rsidRDefault="00AC7646" w:rsidP="00AC7646">
      <w:pPr>
        <w:pStyle w:val="ListParagraph"/>
        <w:spacing w:after="0" w:line="360" w:lineRule="auto"/>
        <w:ind w:left="1212"/>
        <w:rPr>
          <w:rFonts w:eastAsia="MS Mincho" w:cs="Arial"/>
          <w:szCs w:val="24"/>
          <w:lang w:val="hy-AM"/>
        </w:rPr>
      </w:pPr>
    </w:p>
    <w:p w14:paraId="0046364B" w14:textId="77777777" w:rsidR="00AC7646" w:rsidRPr="00E4068C" w:rsidRDefault="00AC7646" w:rsidP="00AC7646">
      <w:pPr>
        <w:spacing w:before="0" w:after="0" w:line="360" w:lineRule="auto"/>
        <w:ind w:firstLine="709"/>
        <w:rPr>
          <w:rFonts w:eastAsia="MS Mincho" w:cs="Arial"/>
          <w:szCs w:val="24"/>
          <w:lang w:val="hy-AM"/>
        </w:rPr>
      </w:pPr>
      <w:r w:rsidRPr="00E4068C">
        <w:rPr>
          <w:rFonts w:eastAsia="MS Mincho" w:cs="Arial"/>
          <w:szCs w:val="24"/>
          <w:lang w:val="hy-AM"/>
        </w:rPr>
        <w:t>Կարեն</w:t>
      </w:r>
      <w:r w:rsidRPr="00E4068C">
        <w:rPr>
          <w:rFonts w:eastAsia="MS Mincho" w:cs="Arial"/>
          <w:szCs w:val="24"/>
          <w:lang w:val="fr-FR"/>
        </w:rPr>
        <w:t xml:space="preserve"> </w:t>
      </w:r>
      <w:r w:rsidRPr="00E4068C">
        <w:rPr>
          <w:rFonts w:eastAsia="MS Mincho" w:cs="Arial"/>
          <w:szCs w:val="24"/>
          <w:lang w:val="hy-AM"/>
        </w:rPr>
        <w:t>Առուստամյան</w:t>
      </w:r>
      <w:r w:rsidRPr="00E4068C">
        <w:rPr>
          <w:rFonts w:eastAsia="MS Mincho" w:cs="Arial"/>
          <w:szCs w:val="24"/>
          <w:lang w:val="fr-FR"/>
        </w:rPr>
        <w:t xml:space="preserve"> </w:t>
      </w:r>
    </w:p>
    <w:p w14:paraId="209D9C70" w14:textId="77777777" w:rsidR="00AC7646" w:rsidRPr="00E4068C" w:rsidRDefault="00AC7646" w:rsidP="00AC7646">
      <w:pPr>
        <w:tabs>
          <w:tab w:val="right" w:pos="9298"/>
        </w:tabs>
        <w:spacing w:before="0" w:after="0" w:line="360" w:lineRule="auto"/>
        <w:ind w:firstLine="709"/>
        <w:rPr>
          <w:rFonts w:cs="Sylfaen"/>
          <w:szCs w:val="24"/>
          <w:lang w:val="hy-AM"/>
        </w:rPr>
      </w:pPr>
      <w:r w:rsidRPr="00E4068C">
        <w:rPr>
          <w:rFonts w:cs="Sylfaen"/>
          <w:szCs w:val="24"/>
          <w:lang w:val="hy-AM"/>
        </w:rPr>
        <w:t>ՀՀ հաշվեքննիչ պալատի անդամ</w:t>
      </w:r>
      <w:r w:rsidRPr="00E4068C">
        <w:rPr>
          <w:rFonts w:cs="Sylfaen"/>
          <w:szCs w:val="24"/>
          <w:lang w:val="hy-AM"/>
        </w:rPr>
        <w:tab/>
      </w:r>
    </w:p>
    <w:p w14:paraId="59872936" w14:textId="22D28CD7" w:rsidR="00AC7646" w:rsidRPr="00E4068C" w:rsidRDefault="009C5CD9" w:rsidP="00AC7646">
      <w:pPr>
        <w:spacing w:before="0" w:after="0"/>
        <w:ind w:firstLine="709"/>
        <w:rPr>
          <w:rFonts w:cs="Sylfaen"/>
          <w:szCs w:val="24"/>
          <w:lang w:val="hy-AM" w:eastAsia="ru-RU"/>
        </w:rPr>
      </w:pPr>
      <w:r w:rsidRPr="00E4068C">
        <w:rPr>
          <w:rFonts w:cs="Sylfaen"/>
          <w:szCs w:val="24"/>
          <w:lang w:val="hy-AM"/>
        </w:rPr>
        <w:t>---- հունվա</w:t>
      </w:r>
      <w:r w:rsidR="00AC7646" w:rsidRPr="00E4068C">
        <w:rPr>
          <w:rFonts w:cs="Sylfaen"/>
          <w:szCs w:val="24"/>
          <w:lang w:val="hy-AM"/>
        </w:rPr>
        <w:t>րի</w:t>
      </w:r>
      <w:r w:rsidRPr="00E4068C">
        <w:rPr>
          <w:rFonts w:cs="Sylfaen"/>
          <w:szCs w:val="24"/>
          <w:lang w:val="hy-AM"/>
        </w:rPr>
        <w:t xml:space="preserve"> 2023</w:t>
      </w:r>
      <w:r w:rsidR="00AC7646" w:rsidRPr="00E4068C">
        <w:rPr>
          <w:rFonts w:cs="Sylfaen"/>
          <w:szCs w:val="24"/>
          <w:lang w:val="hy-AM"/>
        </w:rPr>
        <w:t xml:space="preserve"> թվական</w:t>
      </w:r>
    </w:p>
    <w:p w14:paraId="3144F182" w14:textId="77777777" w:rsidR="00AC7646" w:rsidRPr="00E4068C" w:rsidRDefault="00AC7646" w:rsidP="00AC7646">
      <w:pPr>
        <w:spacing w:before="0" w:after="0"/>
        <w:ind w:firstLine="709"/>
        <w:rPr>
          <w:rFonts w:cs="Sylfaen"/>
          <w:szCs w:val="24"/>
          <w:lang w:val="hy-AM" w:eastAsia="ru-RU"/>
        </w:rPr>
      </w:pPr>
    </w:p>
    <w:p w14:paraId="3CF1C97D" w14:textId="2273A047" w:rsidR="00AC7646" w:rsidRPr="00E4068C" w:rsidRDefault="00AC7646" w:rsidP="00AC7646">
      <w:pPr>
        <w:spacing w:before="0" w:after="0"/>
        <w:ind w:firstLine="709"/>
        <w:rPr>
          <w:rFonts w:cs="Sylfaen"/>
          <w:szCs w:val="24"/>
          <w:lang w:val="hy-AM"/>
        </w:rPr>
      </w:pPr>
      <w:r w:rsidRPr="00E4068C">
        <w:rPr>
          <w:rFonts w:cs="Sylfaen"/>
          <w:szCs w:val="24"/>
          <w:lang w:val="hy-AM"/>
        </w:rPr>
        <w:t>ՀՀ հաշվեքննիչ պալատ</w:t>
      </w:r>
      <w:r w:rsidR="00EA47DA" w:rsidRPr="00E4068C">
        <w:rPr>
          <w:rFonts w:ascii="Cambria Math" w:hAnsi="Cambria Math" w:cs="Cambria Math"/>
          <w:szCs w:val="24"/>
          <w:lang w:val="hy-AM"/>
        </w:rPr>
        <w:t>,</w:t>
      </w:r>
    </w:p>
    <w:p w14:paraId="22CBA245" w14:textId="11A2A796" w:rsidR="00AC7646" w:rsidRPr="00E4068C" w:rsidRDefault="00AC7646" w:rsidP="00AC7646">
      <w:pPr>
        <w:spacing w:before="0" w:after="0"/>
        <w:ind w:firstLine="709"/>
        <w:rPr>
          <w:rFonts w:cs="Sylfaen"/>
          <w:szCs w:val="24"/>
          <w:lang w:val="hy-AM"/>
        </w:rPr>
      </w:pPr>
      <w:r w:rsidRPr="00E4068C">
        <w:rPr>
          <w:rFonts w:cs="Sylfaen"/>
          <w:szCs w:val="24"/>
          <w:lang w:val="hy-AM"/>
        </w:rPr>
        <w:t>Բաղրամյան փող. 19</w:t>
      </w:r>
      <w:r w:rsidRPr="00E4068C">
        <w:rPr>
          <w:rFonts w:ascii="Cambria Math" w:hAnsi="Cambria Math" w:cs="Cambria Math"/>
          <w:szCs w:val="24"/>
          <w:lang w:val="hy-AM"/>
        </w:rPr>
        <w:t>․</w:t>
      </w:r>
      <w:r w:rsidRPr="00E4068C">
        <w:rPr>
          <w:rFonts w:cs="Sylfaen"/>
          <w:szCs w:val="24"/>
          <w:lang w:val="hy-AM"/>
        </w:rPr>
        <w:t xml:space="preserve"> ք.</w:t>
      </w:r>
      <w:r w:rsidRPr="00E4068C">
        <w:rPr>
          <w:rFonts w:eastAsia="MS Mincho" w:cs="MS Mincho"/>
          <w:szCs w:val="24"/>
          <w:lang w:val="hy-AM"/>
        </w:rPr>
        <w:t xml:space="preserve"> </w:t>
      </w:r>
      <w:r w:rsidRPr="00E4068C">
        <w:rPr>
          <w:rFonts w:cs="Sylfaen"/>
          <w:szCs w:val="24"/>
          <w:lang w:val="hy-AM"/>
        </w:rPr>
        <w:t>Երևան</w:t>
      </w:r>
      <w:r w:rsidR="00EA47DA" w:rsidRPr="00E4068C">
        <w:rPr>
          <w:rFonts w:ascii="Cambria Math" w:hAnsi="Cambria Math" w:cs="Cambria Math"/>
          <w:szCs w:val="24"/>
          <w:lang w:val="hy-AM"/>
        </w:rPr>
        <w:t>,</w:t>
      </w:r>
      <w:r w:rsidRPr="00E4068C">
        <w:rPr>
          <w:rFonts w:cs="Sylfaen"/>
          <w:szCs w:val="24"/>
          <w:lang w:val="hy-AM"/>
        </w:rPr>
        <w:t xml:space="preserve"> </w:t>
      </w:r>
    </w:p>
    <w:p w14:paraId="791CED15" w14:textId="70AB7B5B" w:rsidR="00AC7646" w:rsidRPr="003A188D" w:rsidRDefault="00AC7646" w:rsidP="00AC7646">
      <w:pPr>
        <w:spacing w:before="0" w:after="0"/>
        <w:ind w:firstLine="709"/>
        <w:rPr>
          <w:rFonts w:cs="Sylfaen"/>
          <w:szCs w:val="24"/>
          <w:lang w:val="hy-AM"/>
        </w:rPr>
      </w:pPr>
      <w:r w:rsidRPr="00E4068C">
        <w:rPr>
          <w:rFonts w:cs="Sylfaen"/>
          <w:szCs w:val="24"/>
          <w:lang w:val="hy-AM"/>
        </w:rPr>
        <w:t>Հայաստանի Հանրապետություն</w:t>
      </w:r>
    </w:p>
    <w:p w14:paraId="7DA851F5" w14:textId="77777777" w:rsidR="00D023A5" w:rsidRPr="003A188D" w:rsidRDefault="00D023A5" w:rsidP="00AC7646">
      <w:pPr>
        <w:spacing w:before="0" w:after="0"/>
        <w:ind w:firstLine="709"/>
        <w:rPr>
          <w:rFonts w:cs="Sylfaen"/>
          <w:b/>
          <w:sz w:val="28"/>
          <w:szCs w:val="28"/>
          <w:lang w:val="hy-AM"/>
        </w:rPr>
      </w:pPr>
    </w:p>
    <w:sectPr w:rsidR="00D023A5" w:rsidRPr="003A188D" w:rsidSect="001A70C5">
      <w:pgSz w:w="11906" w:h="16838" w:code="9"/>
      <w:pgMar w:top="1304" w:right="1558"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A672E" w14:textId="77777777" w:rsidR="00E06145" w:rsidRDefault="00E06145">
      <w:pPr>
        <w:spacing w:before="0" w:after="0" w:line="240" w:lineRule="auto"/>
      </w:pPr>
      <w:r>
        <w:separator/>
      </w:r>
    </w:p>
  </w:endnote>
  <w:endnote w:type="continuationSeparator" w:id="0">
    <w:p w14:paraId="2812E127" w14:textId="77777777" w:rsidR="00E06145" w:rsidRDefault="00E061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Unicode">
    <w:altName w:val="Yu Gothic"/>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Grapalat倀">
    <w:altName w:val="GHEA Grapalat"/>
    <w:panose1 w:val="00000000000000000000"/>
    <w:charset w:val="00"/>
    <w:family w:val="modern"/>
    <w:notTrueType/>
    <w:pitch w:val="variable"/>
    <w:sig w:usb0="00000001" w:usb1="50002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iberation Mono">
    <w:altName w:val="Courier New"/>
    <w:charset w:val="01"/>
    <w:family w:val="modern"/>
    <w:pitch w:val="fixed"/>
  </w:font>
  <w:font w:name="SylfaenRegular">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7DBFA" w14:textId="77777777" w:rsidR="00DA3AC9" w:rsidRPr="0029551B" w:rsidRDefault="00DA3AC9" w:rsidP="00A03951">
    <w:pPr>
      <w:pStyle w:val="Footer"/>
      <w:ind w:firstLine="0"/>
      <w:jc w:val="left"/>
    </w:pPr>
    <w:r>
      <w:rPr>
        <w:noProof/>
        <w:lang w:eastAsia="en-US"/>
      </w:rPr>
      <mc:AlternateContent>
        <mc:Choice Requires="wpg">
          <w:drawing>
            <wp:anchor distT="0" distB="0" distL="114300" distR="114300" simplePos="0" relativeHeight="251660288" behindDoc="0" locked="0" layoutInCell="1" allowOverlap="1" wp14:anchorId="4E261073" wp14:editId="2551F6B4">
              <wp:simplePos x="0" y="0"/>
              <wp:positionH relativeFrom="page">
                <wp:posOffset>1377950</wp:posOffset>
              </wp:positionH>
              <wp:positionV relativeFrom="page">
                <wp:posOffset>10173335</wp:posOffset>
              </wp:positionV>
              <wp:extent cx="6172200" cy="5981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98170"/>
                        <a:chOff x="0" y="0"/>
                        <a:chExt cx="6172200" cy="598170"/>
                      </a:xfrm>
                    </wpg:grpSpPr>
                    <wps:wsp>
                      <wps:cNvPr id="3" name="Rectangle 165"/>
                      <wps:cNvSpPr>
                        <a:spLocks noChangeArrowheads="1"/>
                      </wps:cNvSpPr>
                      <wps:spPr bwMode="auto">
                        <a:xfrm>
                          <a:off x="228600" y="0"/>
                          <a:ext cx="5943600" cy="274320"/>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Text Box 166"/>
                      <wps:cNvSpPr txBox="1">
                        <a:spLocks noChangeArrowheads="1"/>
                      </wps:cNvSpPr>
                      <wps:spPr bwMode="auto">
                        <a:xfrm>
                          <a:off x="0" y="9525"/>
                          <a:ext cx="594360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F426B3" w14:textId="77777777" w:rsidR="00DA3AC9" w:rsidRDefault="00DA3AC9">
                            <w:pPr>
                              <w:pStyle w:val="Footer"/>
                              <w:tabs>
                                <w:tab w:val="clear" w:pos="4677"/>
                                <w:tab w:val="clear" w:pos="9355"/>
                              </w:tabs>
                              <w:jc w:val="right"/>
                              <w:rPr>
                                <w:b/>
                                <w:color w:val="0070C0"/>
                                <w:lang w:val="hy-AM"/>
                              </w:rPr>
                            </w:pPr>
                            <w:r w:rsidRPr="00244BF4">
                              <w:rPr>
                                <w:b/>
                                <w:caps/>
                                <w:color w:val="0070C0"/>
                                <w:lang w:val="hy-AM"/>
                              </w:rPr>
                              <w:t>ՀՀ</w:t>
                            </w:r>
                            <w:r w:rsidRPr="00244BF4">
                              <w:rPr>
                                <w:b/>
                                <w:caps/>
                                <w:color w:val="0070C0"/>
                                <w:lang w:val="ru-RU"/>
                              </w:rPr>
                              <w:t xml:space="preserve"> </w:t>
                            </w:r>
                            <w:r w:rsidRPr="00244BF4">
                              <w:rPr>
                                <w:b/>
                                <w:caps/>
                                <w:color w:val="0070C0"/>
                                <w:lang w:val="hy-AM"/>
                              </w:rPr>
                              <w:t>հաշվեքննիչ պալատի ընթացիկ եզրակացություն</w:t>
                            </w:r>
                            <w:r w:rsidRPr="00244BF4">
                              <w:rPr>
                                <w:b/>
                                <w:caps/>
                                <w:color w:val="0070C0"/>
                              </w:rPr>
                              <w:t> | </w:t>
                            </w:r>
                            <w:r>
                              <w:rPr>
                                <w:b/>
                                <w:color w:val="0070C0"/>
                                <w:lang w:val="hy-AM"/>
                              </w:rPr>
                              <w:t>2021</w:t>
                            </w:r>
                          </w:p>
                          <w:p w14:paraId="397D5F38" w14:textId="77777777" w:rsidR="00DA3AC9" w:rsidRPr="00244BF4" w:rsidRDefault="00DA3AC9">
                            <w:pPr>
                              <w:pStyle w:val="Footer"/>
                              <w:tabs>
                                <w:tab w:val="clear" w:pos="4677"/>
                                <w:tab w:val="clear" w:pos="9355"/>
                              </w:tabs>
                              <w:jc w:val="right"/>
                              <w:rPr>
                                <w:b/>
                                <w:color w:val="0070C0"/>
                              </w:rPr>
                            </w:pPr>
                          </w:p>
                        </w:txbxContent>
                      </wps:txbx>
                      <wps:bodyPr rot="0" vert="horz" wrap="square" lIns="0" tIns="45720" rIns="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E261073" id="Group 2" o:spid="_x0000_s1027" style="position:absolute;margin-left:108.5pt;margin-top:801.05pt;width:486pt;height:47.1pt;z-index:251660288;mso-position-horizontal-relative:page;mso-position-vertical-relative:page" coordsize="61722,5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"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" filled="f" stroked="f" strokeweight=".5pt">
                <v:textbox style="mso-fit-shape-to-text:t" inset="0,,0">
                  <w:txbxContent>
                    <w:p w14:paraId="28F426B3" w14:textId="77777777" w:rsidR="00DA3AC9" w:rsidRDefault="00DA3AC9">
                      <w:pPr>
                        <w:pStyle w:val="Footer"/>
                        <w:tabs>
                          <w:tab w:val="clear" w:pos="4677"/>
                          <w:tab w:val="clear" w:pos="9355"/>
                        </w:tabs>
                        <w:jc w:val="right"/>
                        <w:rPr>
                          <w:b/>
                          <w:color w:val="0070C0"/>
                          <w:lang w:val="hy-AM"/>
                        </w:rPr>
                      </w:pPr>
                      <w:r w:rsidRPr="00244BF4">
                        <w:rPr>
                          <w:b/>
                          <w:caps/>
                          <w:color w:val="0070C0"/>
                          <w:lang w:val="hy-AM"/>
                        </w:rPr>
                        <w:t>ՀՀ</w:t>
                      </w:r>
                      <w:r w:rsidRPr="00244BF4">
                        <w:rPr>
                          <w:b/>
                          <w:caps/>
                          <w:color w:val="0070C0"/>
                          <w:lang w:val="ru-RU"/>
                        </w:rPr>
                        <w:t xml:space="preserve"> </w:t>
                      </w:r>
                      <w:r w:rsidRPr="00244BF4">
                        <w:rPr>
                          <w:b/>
                          <w:caps/>
                          <w:color w:val="0070C0"/>
                          <w:lang w:val="hy-AM"/>
                        </w:rPr>
                        <w:t>հաշվեքննիչ պալատի ընթացիկ եզրակացություն</w:t>
                      </w:r>
                      <w:r w:rsidRPr="00244BF4">
                        <w:rPr>
                          <w:b/>
                          <w:caps/>
                          <w:color w:val="0070C0"/>
                        </w:rPr>
                        <w:t> | </w:t>
                      </w:r>
                      <w:r>
                        <w:rPr>
                          <w:b/>
                          <w:color w:val="0070C0"/>
                          <w:lang w:val="hy-AM"/>
                        </w:rPr>
                        <w:t>2021</w:t>
                      </w:r>
                    </w:p>
                    <w:p w14:paraId="397D5F38" w14:textId="77777777" w:rsidR="00DA3AC9" w:rsidRPr="00244BF4" w:rsidRDefault="00DA3AC9">
                      <w:pPr>
                        <w:pStyle w:val="Footer"/>
                        <w:tabs>
                          <w:tab w:val="clear" w:pos="4677"/>
                          <w:tab w:val="clear" w:pos="9355"/>
                        </w:tabs>
                        <w:jc w:val="right"/>
                        <w:rPr>
                          <w:b/>
                          <w:color w:val="0070C0"/>
                        </w:rPr>
                      </w:pPr>
                    </w:p>
                  </w:txbxContent>
                </v:textbox>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0D30B" w14:textId="77777777" w:rsidR="00DA3AC9" w:rsidRDefault="00DA3AC9">
    <w:pPr>
      <w:pStyle w:val="Footer"/>
      <w:jc w:val="right"/>
    </w:pPr>
  </w:p>
  <w:p w14:paraId="1CBD1CCC" w14:textId="77777777" w:rsidR="00DA3AC9" w:rsidRDefault="00DA3AC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6BC4A" w14:textId="77777777" w:rsidR="00E06145" w:rsidRDefault="00E06145">
      <w:pPr>
        <w:spacing w:before="0" w:after="0" w:line="240" w:lineRule="auto"/>
      </w:pPr>
      <w:r>
        <w:separator/>
      </w:r>
    </w:p>
  </w:footnote>
  <w:footnote w:type="continuationSeparator" w:id="0">
    <w:p w14:paraId="60C9771F" w14:textId="77777777" w:rsidR="00E06145" w:rsidRDefault="00E06145">
      <w:pPr>
        <w:spacing w:before="0" w:after="0" w:line="240" w:lineRule="auto"/>
      </w:pPr>
      <w:r>
        <w:continuationSeparator/>
      </w:r>
    </w:p>
  </w:footnote>
  <w:footnote w:id="1">
    <w:p w14:paraId="38013AAC" w14:textId="77777777" w:rsidR="00DA3AC9" w:rsidRPr="00E8339C" w:rsidRDefault="00DA3AC9" w:rsidP="001C1D61">
      <w:pPr>
        <w:pStyle w:val="FootnoteText"/>
        <w:rPr>
          <w:lang w:val="hy-AM"/>
        </w:rPr>
      </w:pPr>
      <w:r>
        <w:rPr>
          <w:rStyle w:val="FootnoteReference"/>
        </w:rPr>
        <w:footnoteRef/>
      </w:r>
      <w:r>
        <w:t xml:space="preserve"> </w:t>
      </w:r>
      <w:r>
        <w:rPr>
          <w:lang w:val="hy-AM"/>
        </w:rPr>
        <w:t xml:space="preserve">Համաձայն </w:t>
      </w:r>
      <w:r w:rsidRPr="00E8339C">
        <w:t xml:space="preserve">Հայաստանի Հանրապետության կառավարության </w:t>
      </w:r>
      <w:r w:rsidRPr="00E8339C">
        <w:rPr>
          <w:lang w:val="hy-AM"/>
        </w:rPr>
        <w:t>2022 թվականի սեպտեմբերի</w:t>
      </w:r>
      <w:r>
        <w:rPr>
          <w:lang w:val="hy-AM"/>
        </w:rPr>
        <w:t xml:space="preserve"> </w:t>
      </w:r>
      <w:r w:rsidRPr="00E8339C">
        <w:rPr>
          <w:lang w:val="hy-AM"/>
        </w:rPr>
        <w:t>16</w:t>
      </w:r>
      <w:r>
        <w:rPr>
          <w:lang w:val="hy-AM"/>
        </w:rPr>
        <w:t>-ի «</w:t>
      </w:r>
      <w:r w:rsidRPr="00E8339C">
        <w:rPr>
          <w:lang w:val="hy-AM"/>
        </w:rPr>
        <w:t>Հայաստանի Հանրապետության կառավարության 2019 թվականի մարտի 7-ի N 184-Լ որոշումն ուժը կորցրած ճանաչելու մասին</w:t>
      </w:r>
      <w:r>
        <w:rPr>
          <w:lang w:val="hy-AM"/>
        </w:rPr>
        <w:t>»</w:t>
      </w:r>
      <w:r w:rsidRPr="00E8339C">
        <w:rPr>
          <w:lang w:val="hy-AM"/>
        </w:rPr>
        <w:t xml:space="preserve">  N 1424-Լ</w:t>
      </w:r>
      <w:r>
        <w:rPr>
          <w:lang w:val="hy-AM"/>
        </w:rPr>
        <w:t xml:space="preserve"> որոման,</w:t>
      </w:r>
      <w:r w:rsidRPr="00E8339C">
        <w:t xml:space="preserve"> </w:t>
      </w:r>
      <w:r w:rsidRPr="00E8339C">
        <w:rPr>
          <w:lang w:val="hy-AM"/>
        </w:rPr>
        <w:t>2023 թվականի հունվարի 1-ից</w:t>
      </w:r>
      <w:r>
        <w:rPr>
          <w:lang w:val="hy-AM"/>
        </w:rPr>
        <w:t xml:space="preserve"> ո</w:t>
      </w:r>
      <w:r w:rsidRPr="00E8339C">
        <w:rPr>
          <w:lang w:val="hy-AM"/>
        </w:rPr>
        <w:t xml:space="preserve">ւժը կորցրած </w:t>
      </w:r>
      <w:r>
        <w:rPr>
          <w:lang w:val="hy-AM"/>
        </w:rPr>
        <w:t xml:space="preserve">է </w:t>
      </w:r>
      <w:r w:rsidRPr="00E8339C">
        <w:rPr>
          <w:lang w:val="hy-AM"/>
        </w:rPr>
        <w:t>ճանաչ</w:t>
      </w:r>
      <w:r>
        <w:rPr>
          <w:lang w:val="hy-AM"/>
        </w:rPr>
        <w:t>վ</w:t>
      </w:r>
      <w:r w:rsidRPr="00E8339C">
        <w:rPr>
          <w:lang w:val="hy-AM"/>
        </w:rPr>
        <w:t>ել</w:t>
      </w:r>
      <w:r w:rsidRPr="00E8339C">
        <w:t xml:space="preserve"> Հայաստանի Հանրապետության կառավարության 2019 թվականի մարտի 7-ի «Գյուղատնտեսության ոլորտին տրամադրվող վարկերի տոկոսադրույքների սուբսիդավորման ծրագիրը հաստատելու մասին» N 184-Լ որոշում</w:t>
      </w:r>
      <w:r>
        <w:rPr>
          <w:lang w:val="hy-AM"/>
        </w:rPr>
        <w:t>ը։</w:t>
      </w:r>
    </w:p>
  </w:footnote>
  <w:footnote w:id="2">
    <w:p w14:paraId="2234B7F2" w14:textId="77777777" w:rsidR="00DA3AC9" w:rsidRPr="005A1AC7" w:rsidRDefault="00DA3AC9" w:rsidP="001C1D61">
      <w:pPr>
        <w:pStyle w:val="FootnoteText"/>
        <w:rPr>
          <w:lang w:val="hy-AM"/>
        </w:rPr>
      </w:pPr>
      <w:r>
        <w:rPr>
          <w:rStyle w:val="FootnoteReference"/>
        </w:rPr>
        <w:footnoteRef/>
      </w:r>
      <w:r w:rsidRPr="005A1AC7">
        <w:rPr>
          <w:lang w:val="hy-AM"/>
        </w:rPr>
        <w:t xml:space="preserve"> </w:t>
      </w:r>
      <w:r w:rsidRPr="005A1AC7">
        <w:rPr>
          <w:lang w:val="hy-AM"/>
        </w:rPr>
        <w:t>Նշված ժամկետ</w:t>
      </w:r>
      <w:r w:rsidRPr="00D6792B">
        <w:rPr>
          <w:lang w:val="hy-AM"/>
        </w:rPr>
        <w:t>ը</w:t>
      </w:r>
      <w:r w:rsidRPr="005A1AC7">
        <w:rPr>
          <w:lang w:val="hy-AM"/>
        </w:rPr>
        <w:t xml:space="preserve">  գործել է 2022 թվականի փետրվարի 1-ից մինչև 2022 թվականի դեկտեմբերի 31-ը։</w:t>
      </w:r>
      <w:r>
        <w:rPr>
          <w:lang w:val="hy-AM"/>
        </w:rPr>
        <w:t xml:space="preserve"> Մինչ այդ գործող խմբգրությամբ </w:t>
      </w:r>
      <w:r w:rsidRPr="005A1AC7">
        <w:rPr>
          <w:lang w:val="hy-AM"/>
        </w:rPr>
        <w:t>արտոնյալ ժամկետ առավելագույն</w:t>
      </w:r>
      <w:r>
        <w:rPr>
          <w:lang w:val="hy-AM"/>
        </w:rPr>
        <w:t xml:space="preserve"> չափը տատանվել է 12 ամսից մինչև 48 ամիս՝ կախված նաև վարկի օգտագործման ոլորտից։ </w:t>
      </w:r>
      <w:r w:rsidRPr="00C0384E">
        <w:rPr>
          <w:lang w:val="hy-AM"/>
        </w:rPr>
        <w:t>2017 թվական ի սեպտեմբերի 14-ի « Գյուղատնտեսության ոլորտին տրամադրվող վարկերի տոկոսադրույքների սուբսիդավորման  ծրագրին հավանություն տալու մասին» թիվ 39 արձանագրային որոշմա</w:t>
      </w:r>
      <w:r>
        <w:rPr>
          <w:lang w:val="hy-AM"/>
        </w:rPr>
        <w:t xml:space="preserve">մբ </w:t>
      </w:r>
      <w:r w:rsidRPr="005A1AC7">
        <w:rPr>
          <w:lang w:val="hy-AM"/>
        </w:rPr>
        <w:t>արտոնյալ ժամկետ</w:t>
      </w:r>
      <w:r w:rsidRPr="00D6792B">
        <w:rPr>
          <w:lang w:val="hy-AM"/>
        </w:rPr>
        <w:t>ի</w:t>
      </w:r>
      <w:r w:rsidRPr="005A1AC7">
        <w:rPr>
          <w:lang w:val="hy-AM"/>
        </w:rPr>
        <w:t xml:space="preserve"> առավելագույն</w:t>
      </w:r>
      <w:r>
        <w:rPr>
          <w:lang w:val="hy-AM"/>
        </w:rPr>
        <w:t xml:space="preserve"> չափը սահմանված է 12 ամիս։</w:t>
      </w:r>
    </w:p>
  </w:footnote>
  <w:footnote w:id="3">
    <w:p w14:paraId="5B818220" w14:textId="77777777" w:rsidR="00DA3AC9" w:rsidRPr="00A6232B" w:rsidRDefault="00DA3AC9" w:rsidP="001C1D61">
      <w:pPr>
        <w:pStyle w:val="FootnoteText"/>
        <w:rPr>
          <w:lang w:val="hy-AM"/>
        </w:rPr>
      </w:pPr>
      <w:r>
        <w:rPr>
          <w:rStyle w:val="FootnoteReference"/>
        </w:rPr>
        <w:footnoteRef/>
      </w:r>
      <w:r w:rsidRPr="00A6232B">
        <w:rPr>
          <w:lang w:val="hy-AM"/>
        </w:rPr>
        <w:t xml:space="preserve"> </w:t>
      </w:r>
      <w:r>
        <w:rPr>
          <w:lang w:val="hy-AM"/>
        </w:rPr>
        <w:t>ՀՀ</w:t>
      </w:r>
      <w:r w:rsidRPr="00A6232B">
        <w:rPr>
          <w:lang w:val="hy-AM"/>
        </w:rPr>
        <w:t xml:space="preserve"> էկոնոմիկայի նախարարի 2013 թվականի սեպտեմբերի 19-ի «</w:t>
      </w:r>
      <w:r>
        <w:rPr>
          <w:lang w:val="hy-AM"/>
        </w:rPr>
        <w:t>ՀՀ</w:t>
      </w:r>
      <w:r w:rsidRPr="00A6232B">
        <w:rPr>
          <w:lang w:val="hy-AM"/>
        </w:rPr>
        <w:t xml:space="preserve"> տեխնիկատնտեսական </w:t>
      </w:r>
      <w:r>
        <w:rPr>
          <w:lang w:val="hy-AM"/>
        </w:rPr>
        <w:t>և</w:t>
      </w:r>
      <w:r w:rsidRPr="00A6232B">
        <w:rPr>
          <w:lang w:val="hy-AM"/>
        </w:rPr>
        <w:t xml:space="preserve"> սոցիալական տեղեկատվության «տնտեսական գործունեության տեսակների դասակարգիչ» հաստատելու </w:t>
      </w:r>
      <w:r>
        <w:rPr>
          <w:lang w:val="hy-AM"/>
        </w:rPr>
        <w:t>և</w:t>
      </w:r>
      <w:r w:rsidRPr="00A6232B">
        <w:rPr>
          <w:lang w:val="hy-AM"/>
        </w:rPr>
        <w:t xml:space="preserve"> </w:t>
      </w:r>
      <w:r>
        <w:rPr>
          <w:lang w:val="hy-AM"/>
        </w:rPr>
        <w:t>ՀՀ</w:t>
      </w:r>
      <w:r w:rsidRPr="00A6232B">
        <w:rPr>
          <w:lang w:val="hy-AM"/>
        </w:rPr>
        <w:t xml:space="preserve"> էկոնոմիկայի նախարարի 2009 թվականի հունիսի 3-ի n 372-ն հրամանն ուժը կորցրած ճանաչելու մասին» թիվ 874-Ն հրամանի հավելվածով հաստատվել են տնտեսական գործունեության տեսակների դասակարգիչ, որով սահմանված են </w:t>
      </w:r>
      <w:r>
        <w:rPr>
          <w:lang w:val="hy-AM"/>
        </w:rPr>
        <w:t>ՀՀ</w:t>
      </w:r>
      <w:r w:rsidRPr="00A6232B">
        <w:rPr>
          <w:lang w:val="hy-AM"/>
        </w:rPr>
        <w:t xml:space="preserve"> տնտեսական գործունեության տեսակների անվանումները համապատասխան կոդերով: Դասակարգչի դրույթները ենթակա են կիրառման գերատեսչությունների և կազմա</w:t>
      </w:r>
      <w:r w:rsidRPr="00A6232B">
        <w:rPr>
          <w:lang w:val="hy-AM"/>
        </w:rPr>
        <w:softHyphen/>
        <w:t>կեր</w:t>
      </w:r>
      <w:r w:rsidRPr="00A6232B">
        <w:rPr>
          <w:lang w:val="hy-AM"/>
        </w:rPr>
        <w:softHyphen/>
        <w:t>պություն</w:t>
      </w:r>
      <w:r w:rsidRPr="00A6232B">
        <w:rPr>
          <w:lang w:val="hy-AM"/>
        </w:rPr>
        <w:softHyphen/>
        <w:t>ների կողմից, որոնք իրականացնում են տնտեսական, սոցիալական, ժողովրդագրական և այլ ոլորտներին առնչվող տեղեկատվության հավաքման, մշակման և փոխանցման (փոխանակման) գործընթացներ:</w:t>
      </w:r>
    </w:p>
  </w:footnote>
  <w:footnote w:id="4">
    <w:p w14:paraId="1269DCD8" w14:textId="77777777" w:rsidR="00DA3AC9" w:rsidRPr="00A6232B" w:rsidRDefault="00DA3AC9" w:rsidP="001C1D61">
      <w:pPr>
        <w:pStyle w:val="FootnoteText"/>
        <w:rPr>
          <w:lang w:val="hy-AM"/>
        </w:rPr>
      </w:pPr>
      <w:r>
        <w:rPr>
          <w:rStyle w:val="FootnoteReference"/>
        </w:rPr>
        <w:footnoteRef/>
      </w:r>
      <w:r w:rsidRPr="00A6232B">
        <w:rPr>
          <w:lang w:val="hy-AM"/>
        </w:rPr>
        <w:t xml:space="preserve"> </w:t>
      </w:r>
      <w:r w:rsidRPr="00A6232B">
        <w:rPr>
          <w:lang w:val="hy-AM"/>
        </w:rPr>
        <w:t>Համաձայն վարկը տրամադրելու օրվա դրությամբ 184-Լ Որոշման գործող խմբագության</w:t>
      </w:r>
    </w:p>
  </w:footnote>
  <w:footnote w:id="5">
    <w:p w14:paraId="024A0E6F" w14:textId="77777777" w:rsidR="00DA3AC9" w:rsidRPr="00A6232B" w:rsidRDefault="00DA3AC9" w:rsidP="001C1D61">
      <w:pPr>
        <w:pStyle w:val="FootnoteText"/>
        <w:rPr>
          <w:lang w:val="hy-AM"/>
        </w:rPr>
      </w:pPr>
      <w:r>
        <w:rPr>
          <w:rStyle w:val="FootnoteReference"/>
        </w:rPr>
        <w:footnoteRef/>
      </w:r>
      <w:r w:rsidRPr="00A6232B">
        <w:rPr>
          <w:lang w:val="hy-AM"/>
        </w:rPr>
        <w:t xml:space="preserve"> </w:t>
      </w:r>
      <w:r w:rsidRPr="00A6232B">
        <w:rPr>
          <w:lang w:val="hy-AM"/>
        </w:rPr>
        <w:t>Համաձայն վարկը տրամադրելու օրվա դրությամբ 184-Լ Որոշման գործող խմբագության</w:t>
      </w:r>
    </w:p>
  </w:footnote>
  <w:footnote w:id="6">
    <w:p w14:paraId="6E186222" w14:textId="77777777" w:rsidR="00DA3AC9" w:rsidRPr="00A6232B" w:rsidRDefault="00DA3AC9" w:rsidP="001C1D61">
      <w:pPr>
        <w:pStyle w:val="FootnoteText"/>
        <w:rPr>
          <w:lang w:val="hy-AM"/>
        </w:rPr>
      </w:pPr>
      <w:r>
        <w:rPr>
          <w:rStyle w:val="FootnoteReference"/>
        </w:rPr>
        <w:footnoteRef/>
      </w:r>
      <w:r w:rsidRPr="00A6232B">
        <w:rPr>
          <w:lang w:val="hy-AM"/>
        </w:rPr>
        <w:t xml:space="preserve"> </w:t>
      </w:r>
      <w:r w:rsidRPr="00A6232B">
        <w:rPr>
          <w:lang w:val="hy-AM"/>
        </w:rPr>
        <w:t>Համաձայն վարկը տրամադրելու օրվա դրությամբ 184-Լ Որոշման գործող խմբագության</w:t>
      </w:r>
    </w:p>
  </w:footnote>
  <w:footnote w:id="7">
    <w:p w14:paraId="387999D5" w14:textId="77777777" w:rsidR="00DA3AC9" w:rsidRPr="00A6232B" w:rsidRDefault="00DA3AC9" w:rsidP="001C1D61">
      <w:pPr>
        <w:pStyle w:val="FootnoteText"/>
        <w:rPr>
          <w:lang w:val="hy-AM"/>
        </w:rPr>
      </w:pPr>
      <w:r>
        <w:rPr>
          <w:rStyle w:val="FootnoteReference"/>
        </w:rPr>
        <w:footnoteRef/>
      </w:r>
      <w:r w:rsidRPr="00A6232B">
        <w:rPr>
          <w:lang w:val="hy-AM"/>
        </w:rPr>
        <w:t xml:space="preserve"> </w:t>
      </w:r>
      <w:r w:rsidRPr="00A6232B">
        <w:rPr>
          <w:lang w:val="hy-AM"/>
        </w:rPr>
        <w:t>Համաձայն վարկը տրամադրելու օրվա դրությամբ 184-Լ Որոշման գործող խմբագության</w:t>
      </w:r>
    </w:p>
  </w:footnote>
  <w:footnote w:id="8">
    <w:p w14:paraId="2C0F44F1" w14:textId="77777777" w:rsidR="00DA3AC9" w:rsidRPr="00A6232B" w:rsidRDefault="00DA3AC9" w:rsidP="001C1D61">
      <w:pPr>
        <w:pStyle w:val="BodyText21"/>
        <w:jc w:val="left"/>
        <w:rPr>
          <w:lang w:val="hy-AM"/>
        </w:rPr>
      </w:pPr>
      <w:r w:rsidRPr="001A048D">
        <w:rPr>
          <w:rStyle w:val="FootnoteReference"/>
        </w:rPr>
        <w:footnoteRef/>
      </w:r>
      <w:r w:rsidRPr="00A6232B">
        <w:rPr>
          <w:lang w:val="hy-AM"/>
        </w:rPr>
        <w:t xml:space="preserve"> </w:t>
      </w:r>
      <w:r w:rsidRPr="00A6232B">
        <w:rPr>
          <w:rFonts w:asciiTheme="minorHAnsi" w:eastAsiaTheme="minorHAnsi" w:hAnsiTheme="minorHAnsi" w:cstheme="minorBidi"/>
          <w:sz w:val="20"/>
          <w:lang w:val="hy-AM"/>
        </w:rPr>
        <w:t xml:space="preserve">Համաձայն 2017 թվական ի սեպտեմբերի 14-ի « Գյուղատնտեսության ոլորտին տրամադրվող վարկերի տոկոսադրույքների սուբսիդավորման  ծրագրին </w:t>
      </w:r>
      <w:r w:rsidRPr="00A6232B">
        <w:rPr>
          <w:rFonts w:asciiTheme="minorHAnsi" w:hAnsiTheme="minorHAnsi"/>
          <w:sz w:val="20"/>
          <w:lang w:val="hy-AM"/>
        </w:rPr>
        <w:t>հավա</w:t>
      </w:r>
      <w:r w:rsidRPr="00A6232B">
        <w:rPr>
          <w:rFonts w:asciiTheme="minorHAnsi" w:hAnsiTheme="minorHAnsi"/>
          <w:sz w:val="20"/>
          <w:lang w:val="hy-AM"/>
        </w:rPr>
        <w:softHyphen/>
        <w:t>նու</w:t>
      </w:r>
      <w:r w:rsidRPr="00A6232B">
        <w:rPr>
          <w:rFonts w:asciiTheme="minorHAnsi" w:hAnsiTheme="minorHAnsi"/>
          <w:sz w:val="20"/>
          <w:lang w:val="hy-AM"/>
        </w:rPr>
        <w:softHyphen/>
        <w:t>թյուն տալու մա</w:t>
      </w:r>
      <w:r w:rsidRPr="00A6232B">
        <w:rPr>
          <w:rFonts w:asciiTheme="minorHAnsi" w:hAnsiTheme="minorHAnsi"/>
          <w:sz w:val="20"/>
          <w:lang w:val="hy-AM"/>
        </w:rPr>
        <w:softHyphen/>
        <w:t>սին» թիվ 39 ա</w:t>
      </w:r>
      <w:r>
        <w:rPr>
          <w:rFonts w:asciiTheme="minorHAnsi" w:hAnsiTheme="minorHAnsi"/>
          <w:sz w:val="20"/>
          <w:lang w:val="hy-AM"/>
        </w:rPr>
        <w:t>ր</w:t>
      </w:r>
      <w:r w:rsidRPr="00A6232B">
        <w:rPr>
          <w:rFonts w:asciiTheme="minorHAnsi" w:hAnsiTheme="minorHAnsi"/>
          <w:sz w:val="20"/>
          <w:lang w:val="hy-AM"/>
        </w:rPr>
        <w:t>ձանագրային որոշման հավելվածի 15-րդ կետի 6-րդ ենթակետի՝</w:t>
      </w:r>
      <w:r w:rsidRPr="00A6232B">
        <w:rPr>
          <w:lang w:val="hy-AM"/>
        </w:rPr>
        <w:t xml:space="preserve"> </w:t>
      </w:r>
      <w:r w:rsidRPr="00A6232B">
        <w:rPr>
          <w:rFonts w:asciiTheme="minorHAnsi" w:hAnsiTheme="minorHAnsi" w:cstheme="minorBidi"/>
          <w:sz w:val="20"/>
          <w:lang w:val="hy-AM"/>
        </w:rPr>
        <w:t>Հայաստանի Հանրապետության կառավարության 2014 թվականի դեկտեմբերի 18-ի N 1444-Ն որոշմամբ հաստատված սոցիալական աջակցություն ստացող սահմանամերձ բնակավայրերի և գյուղատնտեսական կոոպերատիվների համար վարկերի տոկոսադրույքի սուբսիդավորումը կիրականացվի այնպիսի չափաքանակով, որպեսզի վարկերը տնտե</w:t>
      </w:r>
      <w:r w:rsidRPr="00A6232B">
        <w:rPr>
          <w:rFonts w:asciiTheme="minorHAnsi" w:hAnsiTheme="minorHAnsi" w:cstheme="minorBidi"/>
          <w:sz w:val="20"/>
          <w:lang w:val="hy-AM"/>
        </w:rPr>
        <w:softHyphen/>
        <w:t>սա</w:t>
      </w:r>
      <w:r w:rsidRPr="00A6232B">
        <w:rPr>
          <w:rFonts w:asciiTheme="minorHAnsi" w:hAnsiTheme="minorHAnsi" w:cstheme="minorBidi"/>
          <w:sz w:val="20"/>
          <w:lang w:val="hy-AM"/>
        </w:rPr>
        <w:softHyphen/>
        <w:t>վարողներին տրամադրվեն 3 % տոկոսադրույքով:</w:t>
      </w:r>
    </w:p>
  </w:footnote>
  <w:footnote w:id="9">
    <w:p w14:paraId="466ABC17" w14:textId="77777777" w:rsidR="00DA3AC9" w:rsidRPr="00660FD4" w:rsidRDefault="00DA3AC9" w:rsidP="00BF7765">
      <w:pPr>
        <w:pStyle w:val="NormalWeb"/>
        <w:spacing w:before="0" w:beforeAutospacing="0" w:after="0" w:afterAutospacing="0"/>
        <w:jc w:val="both"/>
        <w:rPr>
          <w:lang w:val="hy-AM"/>
        </w:rPr>
      </w:pPr>
      <w:r w:rsidRPr="00660FD4">
        <w:rPr>
          <w:rStyle w:val="FootnoteReference"/>
          <w:rFonts w:ascii="GHEA Grapalat" w:hAnsi="GHEA Grapalat"/>
          <w:sz w:val="20"/>
        </w:rPr>
        <w:footnoteRef/>
      </w:r>
      <w:r w:rsidRPr="00F00BFE">
        <w:rPr>
          <w:rFonts w:ascii="GHEA Grapalat" w:hAnsi="GHEA Grapalat"/>
          <w:sz w:val="20"/>
          <w:lang w:val="hy-AM"/>
        </w:rPr>
        <w:t xml:space="preserve"> </w:t>
      </w:r>
      <w:r>
        <w:rPr>
          <w:rFonts w:ascii="GHEA Grapalat" w:hAnsi="GHEA Grapalat"/>
          <w:color w:val="222222"/>
          <w:sz w:val="20"/>
          <w:szCs w:val="20"/>
          <w:shd w:val="clear" w:color="auto" w:fill="FFFFFF"/>
          <w:lang w:val="hy-AM"/>
        </w:rPr>
        <w:t>Սույն որոշումը ուժը կորցրել է</w:t>
      </w:r>
      <w:r>
        <w:rPr>
          <w:rFonts w:ascii="Calibri" w:hAnsi="Calibri" w:cs="Calibri"/>
          <w:color w:val="222222"/>
          <w:sz w:val="20"/>
          <w:szCs w:val="20"/>
          <w:shd w:val="clear" w:color="auto" w:fill="FFFFFF"/>
          <w:lang w:val="hy-AM"/>
        </w:rPr>
        <w:t> </w:t>
      </w:r>
      <w:r w:rsidRPr="00F00BFE">
        <w:rPr>
          <w:rFonts w:ascii="Calibri" w:hAnsi="Calibri" w:cs="Calibri"/>
          <w:color w:val="222222"/>
          <w:sz w:val="20"/>
          <w:szCs w:val="20"/>
          <w:shd w:val="clear" w:color="auto" w:fill="FFFFFF"/>
          <w:lang w:val="hy-AM"/>
        </w:rPr>
        <w:t xml:space="preserve"> </w:t>
      </w:r>
      <w:r>
        <w:rPr>
          <w:rFonts w:ascii="GHEA Grapalat" w:hAnsi="GHEA Grapalat"/>
          <w:color w:val="222222"/>
          <w:sz w:val="20"/>
          <w:szCs w:val="20"/>
          <w:shd w:val="clear" w:color="auto" w:fill="FFFFFF"/>
          <w:lang w:val="hy-AM"/>
        </w:rPr>
        <w:t>համաձայն</w:t>
      </w:r>
      <w:r w:rsidRPr="00F00BFE">
        <w:rPr>
          <w:rFonts w:ascii="Calibri" w:hAnsi="Calibri" w:cs="Calibri"/>
          <w:color w:val="222222"/>
          <w:sz w:val="20"/>
          <w:szCs w:val="20"/>
          <w:shd w:val="clear" w:color="auto" w:fill="FFFFFF"/>
          <w:lang w:val="hy-AM"/>
        </w:rPr>
        <w:t xml:space="preserve"> </w:t>
      </w:r>
      <w:r>
        <w:rPr>
          <w:rFonts w:ascii="GHEA Grapalat" w:hAnsi="GHEA Grapalat"/>
          <w:color w:val="222222"/>
          <w:sz w:val="20"/>
          <w:szCs w:val="20"/>
          <w:shd w:val="clear" w:color="auto" w:fill="FFFFFF"/>
          <w:lang w:val="hy-AM"/>
        </w:rPr>
        <w:t>2021 թվականի հունիսի</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3-ի</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«ՀՀ-ում</w:t>
      </w:r>
      <w:r>
        <w:rPr>
          <w:rFonts w:ascii="Calibri" w:hAnsi="Calibri" w:cs="Calibri"/>
          <w:color w:val="222222"/>
          <w:sz w:val="20"/>
          <w:szCs w:val="20"/>
          <w:shd w:val="clear" w:color="auto" w:fill="FFFFFF"/>
          <w:lang w:val="hy-AM"/>
        </w:rPr>
        <w:t> </w:t>
      </w:r>
      <w:r w:rsidRPr="00F00BFE">
        <w:rPr>
          <w:rFonts w:ascii="GHEA Grapalat" w:hAnsi="GHEA Grapalat"/>
          <w:color w:val="000000"/>
          <w:sz w:val="20"/>
          <w:szCs w:val="20"/>
          <w:shd w:val="clear" w:color="auto" w:fill="FFFFFF"/>
          <w:lang w:val="hy-AM"/>
        </w:rPr>
        <w:t>ինտենսիվ</w:t>
      </w:r>
      <w:r w:rsidRPr="00F00BFE">
        <w:rPr>
          <w:rFonts w:ascii="Calibri" w:hAnsi="Calibri" w:cs="Calibri"/>
          <w:color w:val="000000"/>
          <w:sz w:val="20"/>
          <w:szCs w:val="20"/>
          <w:shd w:val="clear" w:color="auto" w:fill="FFFFFF"/>
          <w:lang w:val="hy-AM"/>
        </w:rPr>
        <w:t> </w:t>
      </w:r>
      <w:r w:rsidRPr="00F00BFE">
        <w:rPr>
          <w:rFonts w:ascii="GHEA Grapalat" w:hAnsi="GHEA Grapalat"/>
          <w:color w:val="000000"/>
          <w:sz w:val="20"/>
          <w:szCs w:val="20"/>
          <w:shd w:val="clear" w:color="auto" w:fill="FFFFFF"/>
          <w:lang w:val="hy-AM"/>
        </w:rPr>
        <w:t>այգեգործության</w:t>
      </w:r>
      <w:r w:rsidRPr="00F00BFE">
        <w:rPr>
          <w:rStyle w:val="Strong"/>
          <w:rFonts w:eastAsia="Calibri"/>
          <w:color w:val="000000"/>
          <w:shd w:val="clear" w:color="auto" w:fill="FFFFFF"/>
          <w:lang w:val="hy-AM"/>
        </w:rPr>
        <w:t> </w:t>
      </w:r>
      <w:r>
        <w:rPr>
          <w:rFonts w:ascii="GHEA Grapalat" w:hAnsi="GHEA Grapalat"/>
          <w:color w:val="222222"/>
          <w:sz w:val="20"/>
          <w:szCs w:val="20"/>
          <w:shd w:val="clear" w:color="auto" w:fill="FFFFFF"/>
          <w:lang w:val="hy-AM"/>
        </w:rPr>
        <w:t>զարգացման,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արդիական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տեխնոլոգիաների</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ներդրման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և</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ոչ</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ավանդական</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բարձրարժեք</w:t>
      </w:r>
      <w:r>
        <w:rPr>
          <w:rFonts w:ascii="Calibri" w:hAnsi="Calibri" w:cs="Calibri"/>
          <w:color w:val="222222"/>
          <w:sz w:val="20"/>
          <w:szCs w:val="20"/>
          <w:shd w:val="clear" w:color="auto" w:fill="FFFFFF"/>
          <w:lang w:val="hy-AM"/>
        </w:rPr>
        <w:t> </w:t>
      </w:r>
      <w:r>
        <w:rPr>
          <w:rFonts w:ascii="GHEA Grapalat" w:hAnsi="GHEA Grapalat"/>
          <w:color w:val="222222"/>
          <w:sz w:val="20"/>
          <w:szCs w:val="20"/>
          <w:shd w:val="clear" w:color="auto" w:fill="FFFFFF"/>
          <w:lang w:val="hy-AM"/>
        </w:rPr>
        <w:t>մշակաբույսերի</w:t>
      </w:r>
      <w:r>
        <w:rPr>
          <w:rFonts w:ascii="Calibri" w:hAnsi="Calibri" w:cs="Calibri"/>
          <w:color w:val="222222"/>
          <w:sz w:val="20"/>
          <w:szCs w:val="20"/>
          <w:shd w:val="clear" w:color="auto" w:fill="FFFFFF"/>
          <w:lang w:val="hy-AM"/>
        </w:rPr>
        <w:t> </w:t>
      </w:r>
      <w:r>
        <w:rPr>
          <w:rFonts w:ascii="GHEA Grapalat" w:hAnsi="GHEA Grapalat"/>
          <w:color w:val="000000"/>
          <w:sz w:val="20"/>
          <w:szCs w:val="20"/>
          <w:shd w:val="clear" w:color="auto" w:fill="FFFFFF"/>
          <w:lang w:val="hy-AM"/>
        </w:rPr>
        <w:t>արտադրության խթանման պետական աջակցության 2021-2023 թվականների ծրագիրը հաստատելու</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և</w:t>
      </w:r>
      <w:r>
        <w:rPr>
          <w:rFonts w:ascii="Calibri" w:hAnsi="Calibri" w:cs="Calibri"/>
          <w:color w:val="000000"/>
          <w:sz w:val="20"/>
          <w:szCs w:val="20"/>
          <w:shd w:val="clear" w:color="auto" w:fill="FFFFFF"/>
          <w:lang w:val="hy-AM"/>
        </w:rPr>
        <w:t> </w:t>
      </w:r>
      <w:r>
        <w:rPr>
          <w:rFonts w:ascii="GHEA Grapalat" w:hAnsi="GHEA Grapalat" w:cs="GHEA Grapalat"/>
          <w:color w:val="000000"/>
          <w:sz w:val="20"/>
          <w:szCs w:val="20"/>
          <w:shd w:val="clear" w:color="auto" w:fill="FFFFFF"/>
          <w:lang w:val="hy-AM"/>
        </w:rPr>
        <w:t>հայաստանի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հանրապետության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կառավարության</w:t>
      </w:r>
      <w:r>
        <w:rPr>
          <w:rFonts w:ascii="GHEA Grapalat" w:hAnsi="GHEA Grapalat"/>
          <w:color w:val="000000"/>
          <w:sz w:val="20"/>
          <w:szCs w:val="20"/>
          <w:shd w:val="clear" w:color="auto" w:fill="FFFFFF"/>
          <w:lang w:val="hy-AM"/>
        </w:rPr>
        <w:t xml:space="preserve"> 2019 </w:t>
      </w:r>
      <w:r>
        <w:rPr>
          <w:rFonts w:ascii="GHEA Grapalat" w:hAnsi="GHEA Grapalat" w:cs="GHEA Grapalat"/>
          <w:color w:val="000000"/>
          <w:sz w:val="20"/>
          <w:szCs w:val="20"/>
          <w:shd w:val="clear" w:color="auto" w:fill="FFFFFF"/>
          <w:lang w:val="hy-AM"/>
        </w:rPr>
        <w:t>թվականի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մարտի</w:t>
      </w:r>
      <w:r>
        <w:rPr>
          <w:rFonts w:ascii="GHEA Grapalat" w:hAnsi="GHEA Grapalat"/>
          <w:color w:val="000000"/>
          <w:sz w:val="20"/>
          <w:szCs w:val="20"/>
          <w:shd w:val="clear" w:color="auto" w:fill="FFFFFF"/>
          <w:lang w:val="hy-AM"/>
        </w:rPr>
        <w:t xml:space="preserve"> 29-</w:t>
      </w:r>
      <w:r>
        <w:rPr>
          <w:rFonts w:ascii="GHEA Grapalat" w:hAnsi="GHEA Grapalat" w:cs="GHEA Grapalat"/>
          <w:color w:val="000000"/>
          <w:sz w:val="20"/>
          <w:szCs w:val="20"/>
          <w:shd w:val="clear" w:color="auto" w:fill="FFFFFF"/>
          <w:lang w:val="hy-AM"/>
        </w:rPr>
        <w:t>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N</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361-</w:t>
      </w:r>
      <w:r>
        <w:rPr>
          <w:rFonts w:ascii="GHEA Grapalat" w:hAnsi="GHEA Grapalat" w:cs="GHEA Grapalat"/>
          <w:color w:val="000000"/>
          <w:sz w:val="20"/>
          <w:szCs w:val="20"/>
          <w:shd w:val="clear" w:color="auto" w:fill="FFFFFF"/>
          <w:lang w:val="hy-AM"/>
        </w:rPr>
        <w:t>լ</w:t>
      </w:r>
      <w:r>
        <w:rPr>
          <w:rFonts w:ascii="GHEA Grapalat" w:hAnsi="GHEA Grapalat"/>
          <w:color w:val="000000"/>
          <w:sz w:val="20"/>
          <w:szCs w:val="20"/>
          <w:shd w:val="clear" w:color="auto" w:fill="FFFFFF"/>
          <w:lang w:val="hy-AM"/>
        </w:rPr>
        <w:t xml:space="preserve">, 2019 </w:t>
      </w:r>
      <w:r>
        <w:rPr>
          <w:rFonts w:ascii="GHEA Grapalat" w:hAnsi="GHEA Grapalat" w:cs="GHEA Grapalat"/>
          <w:color w:val="000000"/>
          <w:sz w:val="20"/>
          <w:szCs w:val="20"/>
          <w:shd w:val="clear" w:color="auto" w:fill="FFFFFF"/>
          <w:lang w:val="hy-AM"/>
        </w:rPr>
        <w:t>թվականի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ապրիլի</w:t>
      </w:r>
      <w:r>
        <w:rPr>
          <w:rFonts w:ascii="GHEA Grapalat" w:hAnsi="GHEA Grapalat"/>
          <w:color w:val="000000"/>
          <w:sz w:val="20"/>
          <w:szCs w:val="20"/>
          <w:shd w:val="clear" w:color="auto" w:fill="FFFFFF"/>
          <w:lang w:val="hy-AM"/>
        </w:rPr>
        <w:t xml:space="preserve"> 4-</w:t>
      </w:r>
      <w:r>
        <w:rPr>
          <w:rFonts w:ascii="GHEA Grapalat" w:hAnsi="GHEA Grapalat" w:cs="GHEA Grapalat"/>
          <w:color w:val="000000"/>
          <w:sz w:val="20"/>
          <w:szCs w:val="20"/>
          <w:shd w:val="clear" w:color="auto" w:fill="FFFFFF"/>
          <w:lang w:val="hy-AM"/>
        </w:rPr>
        <w:t>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N</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362-</w:t>
      </w:r>
      <w:r>
        <w:rPr>
          <w:rFonts w:ascii="GHEA Grapalat" w:hAnsi="GHEA Grapalat" w:cs="GHEA Grapalat"/>
          <w:color w:val="000000"/>
          <w:sz w:val="20"/>
          <w:szCs w:val="20"/>
          <w:shd w:val="clear" w:color="auto" w:fill="FFFFFF"/>
          <w:lang w:val="hy-AM"/>
        </w:rPr>
        <w:t>լ</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և</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 xml:space="preserve">2019 </w:t>
      </w:r>
      <w:r>
        <w:rPr>
          <w:rFonts w:ascii="GHEA Grapalat" w:hAnsi="GHEA Grapalat" w:cs="GHEA Grapalat"/>
          <w:color w:val="000000"/>
          <w:sz w:val="20"/>
          <w:szCs w:val="20"/>
          <w:shd w:val="clear" w:color="auto" w:fill="FFFFFF"/>
          <w:lang w:val="hy-AM"/>
        </w:rPr>
        <w:t>թվականի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մարտի</w:t>
      </w:r>
      <w:r>
        <w:rPr>
          <w:rFonts w:ascii="GHEA Grapalat" w:hAnsi="GHEA Grapalat"/>
          <w:color w:val="000000"/>
          <w:sz w:val="20"/>
          <w:szCs w:val="20"/>
          <w:shd w:val="clear" w:color="auto" w:fill="FFFFFF"/>
          <w:lang w:val="hy-AM"/>
        </w:rPr>
        <w:t xml:space="preserve"> 7-</w:t>
      </w:r>
      <w:r>
        <w:rPr>
          <w:rFonts w:ascii="GHEA Grapalat" w:hAnsi="GHEA Grapalat" w:cs="GHEA Grapalat"/>
          <w:color w:val="000000"/>
          <w:sz w:val="20"/>
          <w:szCs w:val="20"/>
          <w:shd w:val="clear" w:color="auto" w:fill="FFFFFF"/>
          <w:lang w:val="hy-AM"/>
        </w:rPr>
        <w:t>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N</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212-</w:t>
      </w:r>
      <w:r>
        <w:rPr>
          <w:rFonts w:ascii="GHEA Grapalat" w:hAnsi="GHEA Grapalat" w:cs="GHEA Grapalat"/>
          <w:color w:val="000000"/>
          <w:sz w:val="20"/>
          <w:szCs w:val="20"/>
          <w:shd w:val="clear" w:color="auto" w:fill="FFFFFF"/>
          <w:lang w:val="hy-AM"/>
        </w:rPr>
        <w:t>լ</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որոշումներն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ուժը</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կորցրած</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ճանաչելու</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մ</w:t>
      </w:r>
      <w:r>
        <w:rPr>
          <w:rFonts w:ascii="GHEA Grapalat" w:hAnsi="GHEA Grapalat"/>
          <w:color w:val="000000"/>
          <w:sz w:val="20"/>
          <w:szCs w:val="20"/>
          <w:shd w:val="clear" w:color="auto" w:fill="FFFFFF"/>
          <w:lang w:val="hy-AM"/>
        </w:rPr>
        <w:t>ասին» N 927-Լ</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որոշման։</w:t>
      </w:r>
      <w:r>
        <w:rPr>
          <w:rFonts w:ascii="Calibri" w:hAnsi="Calibri" w:cs="Calibri"/>
          <w:color w:val="000000"/>
          <w:sz w:val="20"/>
          <w:szCs w:val="20"/>
          <w:shd w:val="clear" w:color="auto" w:fill="FFFFFF"/>
          <w:lang w:val="hy-AM"/>
        </w:rPr>
        <w:t> </w:t>
      </w:r>
      <w:r>
        <w:rPr>
          <w:rFonts w:ascii="GHEA Grapalat" w:hAnsi="GHEA Grapalat" w:cs="GHEA Grapalat"/>
          <w:color w:val="000000"/>
          <w:sz w:val="20"/>
          <w:szCs w:val="20"/>
          <w:shd w:val="clear" w:color="auto" w:fill="FFFFFF"/>
          <w:lang w:val="hy-AM"/>
        </w:rPr>
        <w:t>Նշված</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որոշման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անցումայի</w:t>
      </w:r>
      <w:r>
        <w:rPr>
          <w:rFonts w:ascii="GHEA Grapalat" w:hAnsi="GHEA Grapalat"/>
          <w:color w:val="000000"/>
          <w:sz w:val="20"/>
          <w:szCs w:val="20"/>
          <w:shd w:val="clear" w:color="auto" w:fill="FFFFFF"/>
          <w:lang w:val="hy-AM"/>
        </w:rPr>
        <w:t>ն</w:t>
      </w:r>
      <w:r>
        <w:rPr>
          <w:rFonts w:ascii="Calibri" w:hAnsi="Calibri" w:cs="Calibri"/>
          <w:color w:val="000000"/>
          <w:sz w:val="20"/>
          <w:szCs w:val="20"/>
          <w:shd w:val="clear" w:color="auto" w:fill="FFFFFF"/>
          <w:lang w:val="hy-AM"/>
        </w:rPr>
        <w:t> </w:t>
      </w:r>
      <w:r>
        <w:rPr>
          <w:rFonts w:ascii="GHEA Grapalat" w:hAnsi="GHEA Grapalat" w:cs="GHEA Grapalat"/>
          <w:color w:val="000000"/>
          <w:sz w:val="20"/>
          <w:szCs w:val="20"/>
          <w:shd w:val="clear" w:color="auto" w:fill="FFFFFF"/>
          <w:lang w:val="hy-AM"/>
        </w:rPr>
        <w:t>դրույթների՝</w:t>
      </w:r>
      <w:r>
        <w:rPr>
          <w:rFonts w:ascii="GHEA Grapalat" w:hAnsi="GHEA Grapalat"/>
          <w:color w:val="000000"/>
          <w:sz w:val="20"/>
          <w:szCs w:val="20"/>
          <w:shd w:val="clear" w:color="auto" w:fill="FFFFFF"/>
          <w:lang w:val="hy-AM"/>
        </w:rPr>
        <w:t xml:space="preserve"> 38-</w:t>
      </w:r>
      <w:r>
        <w:rPr>
          <w:rFonts w:ascii="GHEA Grapalat" w:hAnsi="GHEA Grapalat" w:cs="GHEA Grapalat"/>
          <w:color w:val="000000"/>
          <w:sz w:val="20"/>
          <w:szCs w:val="20"/>
          <w:shd w:val="clear" w:color="auto" w:fill="FFFFFF"/>
          <w:lang w:val="hy-AM"/>
        </w:rPr>
        <w:t>րդ</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կետի</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համաձայն</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ուժը</w:t>
      </w:r>
      <w:r>
        <w:rPr>
          <w:rFonts w:ascii="GHEA Grapalat" w:hAnsi="GHEA Grapalat"/>
          <w:color w:val="000000"/>
          <w:sz w:val="20"/>
          <w:szCs w:val="20"/>
          <w:shd w:val="clear" w:color="auto" w:fill="FFFFFF"/>
          <w:lang w:val="hy-AM"/>
        </w:rPr>
        <w:t xml:space="preserve"> </w:t>
      </w:r>
      <w:r>
        <w:rPr>
          <w:rFonts w:ascii="GHEA Grapalat" w:hAnsi="GHEA Grapalat" w:cs="GHEA Grapalat"/>
          <w:color w:val="000000"/>
          <w:sz w:val="20"/>
          <w:szCs w:val="20"/>
          <w:shd w:val="clear" w:color="auto" w:fill="FFFFFF"/>
          <w:lang w:val="hy-AM"/>
        </w:rPr>
        <w:t>կորցրած</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որոշումների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գործողությունը</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տարածվում</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է</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մինչև</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դրանց</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ուժը</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կորցնելու</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օրը</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ծագած</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հարաբերությունների</w:t>
      </w:r>
      <w:r>
        <w:rPr>
          <w:rFonts w:ascii="Calibri" w:hAnsi="Calibri" w:cs="Calibri"/>
          <w:color w:val="000000"/>
          <w:sz w:val="20"/>
          <w:szCs w:val="20"/>
          <w:shd w:val="clear" w:color="auto" w:fill="FFFFFF"/>
          <w:lang w:val="hy-AM"/>
        </w:rPr>
        <w:t> </w:t>
      </w:r>
      <w:r>
        <w:rPr>
          <w:rFonts w:ascii="GHEA Grapalat" w:hAnsi="GHEA Grapalat"/>
          <w:color w:val="000000"/>
          <w:sz w:val="20"/>
          <w:szCs w:val="20"/>
          <w:shd w:val="clear" w:color="auto" w:fill="FFFFFF"/>
          <w:lang w:val="hy-AM"/>
        </w:rPr>
        <w:t>վրա։</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6A8EA" w14:textId="77777777" w:rsidR="00DA3AC9" w:rsidRPr="001D0D41" w:rsidRDefault="00DA3AC9" w:rsidP="001D0D41">
    <w:pPr>
      <w:pStyle w:val="Header"/>
      <w:ind w:firstLine="0"/>
    </w:pPr>
    <w:r>
      <w:rPr>
        <w:noProof/>
        <w:lang w:eastAsia="en-US"/>
      </w:rPr>
      <mc:AlternateContent>
        <mc:Choice Requires="wps">
          <w:drawing>
            <wp:anchor distT="228600" distB="228600" distL="114300" distR="114300" simplePos="0" relativeHeight="251659264" behindDoc="0" locked="0" layoutInCell="1" allowOverlap="0" wp14:anchorId="22B15860" wp14:editId="089819E5">
              <wp:simplePos x="0" y="0"/>
              <wp:positionH relativeFrom="margin">
                <wp:posOffset>5456555</wp:posOffset>
              </wp:positionH>
              <wp:positionV relativeFrom="page">
                <wp:posOffset>7620</wp:posOffset>
              </wp:positionV>
              <wp:extent cx="443865" cy="821055"/>
              <wp:effectExtent l="0" t="0" r="0" b="0"/>
              <wp:wrapTopAndBottom/>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43865" cy="82105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94526F3" w14:textId="77777777" w:rsidR="00DA3AC9" w:rsidRPr="00244BF4" w:rsidRDefault="00DA3AC9" w:rsidP="00A03951">
                          <w:pPr>
                            <w:pStyle w:val="Header"/>
                            <w:tabs>
                              <w:tab w:val="clear" w:pos="4680"/>
                              <w:tab w:val="clear" w:pos="9360"/>
                            </w:tabs>
                            <w:ind w:firstLine="0"/>
                            <w:jc w:val="right"/>
                            <w:rPr>
                              <w:color w:val="FFFFFF"/>
                              <w:sz w:val="40"/>
                              <w:szCs w:val="24"/>
                            </w:rPr>
                          </w:pPr>
                        </w:p>
                        <w:p w14:paraId="2CF3F7E5" w14:textId="4621EF9E" w:rsidR="00DA3AC9" w:rsidRPr="00F9391C" w:rsidRDefault="00DA3AC9" w:rsidP="00A03951">
                          <w:pPr>
                            <w:pStyle w:val="Header"/>
                            <w:tabs>
                              <w:tab w:val="clear" w:pos="4680"/>
                              <w:tab w:val="clear" w:pos="9360"/>
                            </w:tabs>
                            <w:ind w:firstLine="0"/>
                            <w:jc w:val="right"/>
                            <w:rPr>
                              <w:color w:val="FFFFFF"/>
                              <w:sz w:val="24"/>
                              <w:szCs w:val="24"/>
                              <w:lang w:val="hy-AM"/>
                            </w:rPr>
                          </w:pPr>
                          <w:r w:rsidRPr="00CF488F">
                            <w:rPr>
                              <w:color w:val="FFFFFF"/>
                              <w:sz w:val="24"/>
                              <w:szCs w:val="24"/>
                              <w:lang w:val="hy-AM"/>
                            </w:rPr>
                            <w:fldChar w:fldCharType="begin"/>
                          </w:r>
                          <w:r w:rsidRPr="00CF488F">
                            <w:rPr>
                              <w:color w:val="FFFFFF"/>
                              <w:sz w:val="24"/>
                              <w:szCs w:val="24"/>
                              <w:lang w:val="hy-AM"/>
                            </w:rPr>
                            <w:instrText>PAGE   \* MERGEFORMAT</w:instrText>
                          </w:r>
                          <w:r w:rsidRPr="00CF488F">
                            <w:rPr>
                              <w:color w:val="FFFFFF"/>
                              <w:sz w:val="24"/>
                              <w:szCs w:val="24"/>
                              <w:lang w:val="hy-AM"/>
                            </w:rPr>
                            <w:fldChar w:fldCharType="separate"/>
                          </w:r>
                          <w:r w:rsidR="00E44735" w:rsidRPr="00E44735">
                            <w:rPr>
                              <w:noProof/>
                              <w:color w:val="FFFFFF"/>
                              <w:sz w:val="24"/>
                              <w:szCs w:val="24"/>
                              <w:lang w:val="ru-RU"/>
                            </w:rPr>
                            <w:t>55</w:t>
                          </w:r>
                          <w:r w:rsidRPr="00CF488F">
                            <w:rPr>
                              <w:color w:val="FFFFFF"/>
                              <w:sz w:val="24"/>
                              <w:szCs w:val="24"/>
                              <w:lang w:val="hy-AM"/>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22B15860" id="Rectangle 5" o:spid="_x0000_s1026" style="position:absolute;left:0;text-align:left;margin-left:429.65pt;margin-top:.6pt;width:34.95pt;height:64.6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" o:allowoverlap="f" fillcolor="#5b9bd5" stroked="f" strokeweight="1pt">
              <v:path arrowok="t"/>
              <o:lock v:ext="edit" aspectratio="t"/>
              <v:textbox>
                <w:txbxContent>
                  <w:p w14:paraId="394526F3" w14:textId="77777777" w:rsidR="00DA3AC9" w:rsidRPr="00244BF4" w:rsidRDefault="00DA3AC9" w:rsidP="00A03951">
                    <w:pPr>
                      <w:pStyle w:val="Header"/>
                      <w:tabs>
                        <w:tab w:val="clear" w:pos="4680"/>
                        <w:tab w:val="clear" w:pos="9360"/>
                      </w:tabs>
                      <w:ind w:firstLine="0"/>
                      <w:jc w:val="right"/>
                      <w:rPr>
                        <w:color w:val="FFFFFF"/>
                        <w:sz w:val="40"/>
                        <w:szCs w:val="24"/>
                      </w:rPr>
                    </w:pPr>
                  </w:p>
                  <w:p w14:paraId="2CF3F7E5" w14:textId="4621EF9E" w:rsidR="00DA3AC9" w:rsidRPr="00F9391C" w:rsidRDefault="00DA3AC9" w:rsidP="00A03951">
                    <w:pPr>
                      <w:pStyle w:val="Header"/>
                      <w:tabs>
                        <w:tab w:val="clear" w:pos="4680"/>
                        <w:tab w:val="clear" w:pos="9360"/>
                      </w:tabs>
                      <w:ind w:firstLine="0"/>
                      <w:jc w:val="right"/>
                      <w:rPr>
                        <w:color w:val="FFFFFF"/>
                        <w:sz w:val="24"/>
                        <w:szCs w:val="24"/>
                        <w:lang w:val="hy-AM"/>
                      </w:rPr>
                    </w:pPr>
                    <w:r w:rsidRPr="00CF488F">
                      <w:rPr>
                        <w:color w:val="FFFFFF"/>
                        <w:sz w:val="24"/>
                        <w:szCs w:val="24"/>
                        <w:lang w:val="hy-AM"/>
                      </w:rPr>
                      <w:fldChar w:fldCharType="begin"/>
                    </w:r>
                    <w:r w:rsidRPr="00CF488F">
                      <w:rPr>
                        <w:color w:val="FFFFFF"/>
                        <w:sz w:val="24"/>
                        <w:szCs w:val="24"/>
                        <w:lang w:val="hy-AM"/>
                      </w:rPr>
                      <w:instrText>PAGE   \* MERGEFORMAT</w:instrText>
                    </w:r>
                    <w:r w:rsidRPr="00CF488F">
                      <w:rPr>
                        <w:color w:val="FFFFFF"/>
                        <w:sz w:val="24"/>
                        <w:szCs w:val="24"/>
                        <w:lang w:val="hy-AM"/>
                      </w:rPr>
                      <w:fldChar w:fldCharType="separate"/>
                    </w:r>
                    <w:r w:rsidR="00E44735" w:rsidRPr="00E44735">
                      <w:rPr>
                        <w:noProof/>
                        <w:color w:val="FFFFFF"/>
                        <w:sz w:val="24"/>
                        <w:szCs w:val="24"/>
                        <w:lang w:val="ru-RU"/>
                      </w:rPr>
                      <w:t>55</w:t>
                    </w:r>
                    <w:r w:rsidRPr="00CF488F">
                      <w:rPr>
                        <w:color w:val="FFFFFF"/>
                        <w:sz w:val="24"/>
                        <w:szCs w:val="24"/>
                        <w:lang w:val="hy-AM"/>
                      </w:rPr>
                      <w:fldChar w:fldCharType="end"/>
                    </w: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778F0" w14:textId="77777777" w:rsidR="00DA3AC9" w:rsidRPr="00B625A1" w:rsidRDefault="00DA3AC9" w:rsidP="00500EEE">
    <w:pPr>
      <w:tabs>
        <w:tab w:val="center" w:pos="4680"/>
        <w:tab w:val="right" w:pos="9360"/>
      </w:tabs>
      <w:spacing w:before="0" w:after="0" w:line="240" w:lineRule="auto"/>
      <w:ind w:firstLine="709"/>
      <w:jc w:val="right"/>
      <w:rPr>
        <w:i/>
        <w:sz w:val="20"/>
        <w:szCs w:val="20"/>
        <w:lang w:val="hy-AM" w:eastAsia="x-none"/>
      </w:rPr>
    </w:pPr>
    <w:r>
      <w:rPr>
        <w:i/>
        <w:lang w:val="ru-RU"/>
      </w:rPr>
      <w:tab/>
    </w:r>
    <w:r>
      <w:rPr>
        <w:i/>
        <w:lang w:val="ru-RU"/>
      </w:rPr>
      <w:tab/>
    </w:r>
    <w:r>
      <w:rPr>
        <w:i/>
        <w:lang w:val="ru-RU"/>
      </w:rPr>
      <w:tab/>
    </w:r>
    <w:r w:rsidRPr="00B625A1">
      <w:rPr>
        <w:i/>
        <w:sz w:val="20"/>
        <w:szCs w:val="20"/>
        <w:lang w:val="hy-AM" w:eastAsia="x-none"/>
      </w:rPr>
      <w:t>Հավելված</w:t>
    </w:r>
  </w:p>
  <w:p w14:paraId="44F752D9" w14:textId="77777777" w:rsidR="00DA3AC9" w:rsidRPr="00B625A1" w:rsidRDefault="00DA3AC9" w:rsidP="00500EEE">
    <w:pPr>
      <w:tabs>
        <w:tab w:val="center" w:pos="4680"/>
        <w:tab w:val="right" w:pos="9360"/>
      </w:tabs>
      <w:spacing w:before="0" w:after="0" w:line="240" w:lineRule="auto"/>
      <w:ind w:firstLine="709"/>
      <w:jc w:val="right"/>
      <w:rPr>
        <w:i/>
        <w:sz w:val="20"/>
        <w:szCs w:val="20"/>
        <w:lang w:val="hy-AM" w:eastAsia="x-none"/>
      </w:rPr>
    </w:pPr>
    <w:r w:rsidRPr="00B625A1">
      <w:rPr>
        <w:i/>
        <w:sz w:val="20"/>
        <w:szCs w:val="20"/>
        <w:lang w:val="hy-AM" w:eastAsia="x-none"/>
      </w:rPr>
      <w:t>ՀՀ հաշվեքննիչ պալատի</w:t>
    </w:r>
  </w:p>
  <w:p w14:paraId="5F32297E" w14:textId="3B42671C" w:rsidR="00DA3AC9" w:rsidRPr="00B625A1" w:rsidRDefault="00DA3AC9" w:rsidP="00500EEE">
    <w:pPr>
      <w:tabs>
        <w:tab w:val="center" w:pos="4680"/>
        <w:tab w:val="right" w:pos="9360"/>
      </w:tabs>
      <w:spacing w:before="0" w:after="0" w:line="240" w:lineRule="auto"/>
      <w:ind w:firstLine="709"/>
      <w:jc w:val="right"/>
      <w:rPr>
        <w:i/>
        <w:sz w:val="20"/>
        <w:szCs w:val="20"/>
        <w:lang w:val="hy-AM" w:eastAsia="x-none"/>
      </w:rPr>
    </w:pPr>
    <w:r>
      <w:rPr>
        <w:i/>
        <w:sz w:val="20"/>
        <w:szCs w:val="20"/>
        <w:lang w:val="hy-AM" w:eastAsia="x-none"/>
      </w:rPr>
      <w:t>202</w:t>
    </w:r>
    <w:r w:rsidRPr="00551DCA">
      <w:rPr>
        <w:i/>
        <w:sz w:val="20"/>
        <w:szCs w:val="20"/>
        <w:lang w:val="hy-AM" w:eastAsia="x-none"/>
      </w:rPr>
      <w:t>3</w:t>
    </w:r>
    <w:r w:rsidRPr="00B625A1">
      <w:rPr>
        <w:i/>
        <w:sz w:val="20"/>
        <w:szCs w:val="20"/>
        <w:lang w:val="hy-AM" w:eastAsia="x-none"/>
      </w:rPr>
      <w:t>թ</w:t>
    </w:r>
    <w:r>
      <w:rPr>
        <w:i/>
        <w:sz w:val="20"/>
        <w:szCs w:val="20"/>
        <w:lang w:val="hy-AM" w:eastAsia="x-none"/>
      </w:rPr>
      <w:t xml:space="preserve">. </w:t>
    </w:r>
    <w:r w:rsidRPr="000D0081">
      <w:rPr>
        <w:i/>
        <w:sz w:val="20"/>
        <w:szCs w:val="20"/>
        <w:lang w:val="hy-AM" w:eastAsia="x-none"/>
      </w:rPr>
      <w:t>ապրիլի</w:t>
    </w:r>
    <w:r>
      <w:rPr>
        <w:i/>
        <w:sz w:val="20"/>
        <w:szCs w:val="20"/>
        <w:lang w:val="hy-AM" w:eastAsia="x-none"/>
      </w:rPr>
      <w:t xml:space="preserve"> </w:t>
    </w:r>
    <w:r w:rsidRPr="000D0081">
      <w:rPr>
        <w:i/>
        <w:sz w:val="20"/>
        <w:szCs w:val="20"/>
        <w:lang w:val="hy-AM" w:eastAsia="x-none"/>
      </w:rPr>
      <w:t>25-</w:t>
    </w:r>
    <w:r>
      <w:rPr>
        <w:i/>
        <w:sz w:val="20"/>
        <w:szCs w:val="20"/>
        <w:lang w:val="hy-AM" w:eastAsia="x-none"/>
      </w:rPr>
      <w:t xml:space="preserve">ի </w:t>
    </w:r>
    <w:r w:rsidRPr="00B625A1">
      <w:rPr>
        <w:i/>
        <w:sz w:val="20"/>
        <w:szCs w:val="20"/>
        <w:lang w:val="hy-AM" w:eastAsia="x-none"/>
      </w:rPr>
      <w:t xml:space="preserve">թիվ </w:t>
    </w:r>
    <w:r>
      <w:rPr>
        <w:i/>
        <w:sz w:val="20"/>
        <w:szCs w:val="20"/>
        <w:lang w:val="hy-AM" w:eastAsia="x-none"/>
      </w:rPr>
      <w:t>67-Ա</w:t>
    </w:r>
    <w:r w:rsidRPr="000D0081">
      <w:rPr>
        <w:i/>
        <w:sz w:val="20"/>
        <w:szCs w:val="20"/>
        <w:lang w:val="hy-AM" w:eastAsia="x-none"/>
      </w:rPr>
      <w:t>-2023</w:t>
    </w:r>
    <w:r w:rsidRPr="00B625A1">
      <w:rPr>
        <w:i/>
        <w:sz w:val="20"/>
        <w:szCs w:val="20"/>
        <w:lang w:val="hy-AM" w:eastAsia="x-none"/>
      </w:rPr>
      <w:t xml:space="preserve"> որոշման</w:t>
    </w:r>
  </w:p>
  <w:p w14:paraId="226EBEBC" w14:textId="77777777" w:rsidR="00DA3AC9" w:rsidRPr="00B625A1" w:rsidRDefault="00DA3AC9" w:rsidP="00500EEE">
    <w:pPr>
      <w:spacing w:before="0" w:after="0" w:line="240" w:lineRule="auto"/>
      <w:rPr>
        <w:rFonts w:cs="Sylfaen"/>
        <w:b/>
        <w:bCs/>
        <w:color w:val="000000"/>
        <w:sz w:val="32"/>
        <w:lang w:val="hy-AM"/>
      </w:rPr>
    </w:pPr>
  </w:p>
  <w:p w14:paraId="0D9804B9" w14:textId="77777777" w:rsidR="00DA3AC9" w:rsidRPr="00C36AAF" w:rsidRDefault="00DA3AC9" w:rsidP="00500EEE">
    <w:pPr>
      <w:pStyle w:val="Header"/>
      <w:tabs>
        <w:tab w:val="left" w:pos="1890"/>
        <w:tab w:val="right" w:pos="9298"/>
      </w:tabs>
      <w:spacing w:before="0"/>
      <w:ind w:firstLine="709"/>
      <w:jc w:val="right"/>
      <w:rPr>
        <w:i/>
        <w:lang w:val="hy-AM"/>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67A19" w14:textId="77777777" w:rsidR="00DA3AC9" w:rsidRPr="00372188" w:rsidRDefault="00DA3AC9" w:rsidP="0037218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4707"/>
    <w:multiLevelType w:val="hybridMultilevel"/>
    <w:tmpl w:val="235841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F1DE7"/>
    <w:multiLevelType w:val="multilevel"/>
    <w:tmpl w:val="C38A21C0"/>
    <w:lvl w:ilvl="0">
      <w:start w:val="4"/>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21626B2"/>
    <w:multiLevelType w:val="multilevel"/>
    <w:tmpl w:val="627A7B46"/>
    <w:lvl w:ilvl="0">
      <w:start w:val="6"/>
      <w:numFmt w:val="decimal"/>
      <w:pStyle w:val="Heading1"/>
      <w:lvlText w:val="%1."/>
      <w:lvlJc w:val="left"/>
      <w:pPr>
        <w:ind w:left="720" w:hanging="360"/>
      </w:pPr>
      <w:rPr>
        <w:rFonts w:hint="default"/>
        <w:sz w:val="28"/>
      </w:rPr>
    </w:lvl>
    <w:lvl w:ilvl="1">
      <w:start w:val="3"/>
      <w:numFmt w:val="decimal"/>
      <w:isLgl/>
      <w:lvlText w:val="%1.%2"/>
      <w:lvlJc w:val="left"/>
      <w:pPr>
        <w:ind w:left="1080" w:hanging="720"/>
      </w:pPr>
      <w:rPr>
        <w:rFonts w:hint="default"/>
        <w:b/>
        <w:sz w:val="24"/>
        <w:lang w:val="hy-AM"/>
      </w:rPr>
    </w:lvl>
    <w:lvl w:ilvl="2">
      <w:start w:val="1"/>
      <w:numFmt w:val="decimal"/>
      <w:isLgl/>
      <w:lvlText w:val="%1.%2.%3"/>
      <w:lvlJc w:val="left"/>
      <w:pPr>
        <w:ind w:left="1080" w:hanging="720"/>
      </w:pPr>
      <w:rPr>
        <w:rFonts w:ascii="GHEA Grapalat" w:hAnsi="GHEA Grapalat" w:hint="default"/>
        <w:b/>
        <w:sz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04317A1A"/>
    <w:multiLevelType w:val="multilevel"/>
    <w:tmpl w:val="F412F65A"/>
    <w:lvl w:ilvl="0">
      <w:start w:val="5"/>
      <w:numFmt w:val="decimal"/>
      <w:lvlText w:val="%1."/>
      <w:lvlJc w:val="left"/>
      <w:pPr>
        <w:ind w:left="384" w:hanging="384"/>
      </w:pPr>
      <w:rPr>
        <w:rFonts w:hint="default"/>
        <w:color w:val="auto"/>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0491554D"/>
    <w:multiLevelType w:val="multilevel"/>
    <w:tmpl w:val="CA42ED04"/>
    <w:lvl w:ilvl="0">
      <w:start w:val="1"/>
      <w:numFmt w:val="decimal"/>
      <w:lvlText w:val="%1."/>
      <w:lvlJc w:val="left"/>
      <w:pPr>
        <w:ind w:left="928" w:hanging="360"/>
      </w:pPr>
      <w:rPr>
        <w:rFonts w:ascii="GHEA Grapalat" w:hAnsi="GHEA Grapalat" w:hint="default"/>
        <w:b/>
        <w:sz w:val="28"/>
        <w:szCs w:val="24"/>
      </w:rPr>
    </w:lvl>
    <w:lvl w:ilvl="1">
      <w:start w:val="1"/>
      <w:numFmt w:val="decimal"/>
      <w:lvlText w:val="%1.%2."/>
      <w:lvlJc w:val="left"/>
      <w:pPr>
        <w:ind w:left="432" w:hanging="432"/>
      </w:pPr>
    </w:lvl>
    <w:lvl w:ilvl="2">
      <w:start w:val="1"/>
      <w:numFmt w:val="decimal"/>
      <w:lvlText w:val="%1.%2.%3."/>
      <w:lvlJc w:val="left"/>
      <w:pPr>
        <w:ind w:left="1639" w:hanging="504"/>
      </w:pPr>
      <w:rPr>
        <w:rFonts w:ascii="GHEA Grapalat" w:hAnsi="GHEA Grapalat" w:hint="default"/>
        <w:b/>
        <w:sz w:val="24"/>
        <w:szCs w:val="24"/>
        <w:u w:val="single"/>
      </w:rPr>
    </w:lvl>
    <w:lvl w:ilvl="3">
      <w:start w:val="1"/>
      <w:numFmt w:val="decimal"/>
      <w:lvlText w:val="%1.%2.%3.%4."/>
      <w:lvlJc w:val="left"/>
      <w:pPr>
        <w:ind w:left="1728" w:hanging="648"/>
      </w:pPr>
      <w:rPr>
        <w:rFonts w:ascii="GHEA Grapalat" w:hAnsi="GHEA Grapalat" w:hint="default"/>
        <w:b/>
        <w:sz w:val="24"/>
        <w:szCs w:val="24"/>
        <w:u w:val="singl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225DE7"/>
    <w:multiLevelType w:val="multilevel"/>
    <w:tmpl w:val="DE3094B0"/>
    <w:lvl w:ilvl="0">
      <w:start w:val="6"/>
      <w:numFmt w:val="decimal"/>
      <w:lvlText w:val="%1."/>
      <w:lvlJc w:val="left"/>
      <w:pPr>
        <w:ind w:left="360" w:hanging="360"/>
      </w:pPr>
      <w:rPr>
        <w:rFonts w:hint="default"/>
      </w:rPr>
    </w:lvl>
    <w:lvl w:ilvl="1">
      <w:start w:val="1"/>
      <w:numFmt w:val="decimal"/>
      <w:lvlText w:val="%1.%2."/>
      <w:lvlJc w:val="left"/>
      <w:pPr>
        <w:ind w:left="432" w:hanging="432"/>
      </w:pPr>
      <w:rPr>
        <w:rFonts w:ascii="GHEA Grapalat" w:hAnsi="GHEA Grapalat" w:hint="default"/>
        <w:sz w:val="24"/>
      </w:rPr>
    </w:lvl>
    <w:lvl w:ilvl="2">
      <w:start w:val="1"/>
      <w:numFmt w:val="decimal"/>
      <w:lvlText w:val="%1.%2.%3."/>
      <w:lvlJc w:val="left"/>
      <w:pPr>
        <w:ind w:left="1224" w:hanging="504"/>
      </w:pPr>
      <w:rPr>
        <w:rFonts w:ascii="GHEA Grapalat" w:hAnsi="GHEA Grapalat" w:hint="default"/>
        <w:sz w:val="24"/>
      </w:rPr>
    </w:lvl>
    <w:lvl w:ilvl="3">
      <w:start w:val="1"/>
      <w:numFmt w:val="decimal"/>
      <w:lvlText w:val="%1.%2.%3.%4."/>
      <w:lvlJc w:val="left"/>
      <w:pPr>
        <w:ind w:left="1216" w:hanging="648"/>
      </w:pPr>
      <w:rPr>
        <w:rFonts w:ascii="GHEA Grapalat" w:hAnsi="GHEA Grapalat" w:hint="default"/>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BD7E3D"/>
    <w:multiLevelType w:val="hybridMultilevel"/>
    <w:tmpl w:val="73DE6D42"/>
    <w:lvl w:ilvl="0" w:tplc="04090013">
      <w:start w:val="1"/>
      <w:numFmt w:val="upp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15:restartNumberingAfterBreak="0">
    <w:nsid w:val="14510BD1"/>
    <w:multiLevelType w:val="hybridMultilevel"/>
    <w:tmpl w:val="1B0294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757388"/>
    <w:multiLevelType w:val="multilevel"/>
    <w:tmpl w:val="78969E48"/>
    <w:lvl w:ilvl="0">
      <w:start w:val="1"/>
      <w:numFmt w:val="decimal"/>
      <w:lvlText w:val="%1."/>
      <w:lvlJc w:val="left"/>
      <w:pPr>
        <w:ind w:left="1212" w:hanging="360"/>
      </w:pPr>
      <w:rPr>
        <w:rFonts w:ascii="GHEA Grapalat" w:hAnsi="GHEA Grapalat" w:hint="default"/>
        <w:b/>
        <w:sz w:val="24"/>
        <w:szCs w:val="24"/>
      </w:rPr>
    </w:lvl>
    <w:lvl w:ilvl="1">
      <w:start w:val="1"/>
      <w:numFmt w:val="decimal"/>
      <w:lvlText w:val="%1.%2."/>
      <w:lvlJc w:val="left"/>
      <w:pPr>
        <w:ind w:left="858" w:hanging="432"/>
      </w:pPr>
    </w:lvl>
    <w:lvl w:ilvl="2">
      <w:start w:val="1"/>
      <w:numFmt w:val="decimal"/>
      <w:lvlText w:val="%1.%2.%3."/>
      <w:lvlJc w:val="left"/>
      <w:pPr>
        <w:ind w:left="1639" w:hanging="504"/>
      </w:pPr>
      <w:rPr>
        <w:rFonts w:ascii="GHEA Grapalat" w:hAnsi="GHEA Grapalat" w:hint="default"/>
        <w:b/>
        <w:sz w:val="24"/>
        <w:szCs w:val="24"/>
        <w:u w:val="single"/>
      </w:rPr>
    </w:lvl>
    <w:lvl w:ilvl="3">
      <w:start w:val="1"/>
      <w:numFmt w:val="decimal"/>
      <w:lvlText w:val="%1.%2.%3.%4."/>
      <w:lvlJc w:val="left"/>
      <w:pPr>
        <w:ind w:left="1728" w:hanging="648"/>
      </w:pPr>
      <w:rPr>
        <w:rFonts w:ascii="GHEA Grapalat" w:hAnsi="GHEA Grapalat" w:hint="default"/>
        <w:b/>
        <w:sz w:val="24"/>
        <w:szCs w:val="24"/>
        <w:u w:val="singl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B46752"/>
    <w:multiLevelType w:val="hybridMultilevel"/>
    <w:tmpl w:val="8252E89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748BD"/>
    <w:multiLevelType w:val="multilevel"/>
    <w:tmpl w:val="5C385310"/>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B3D181A"/>
    <w:multiLevelType w:val="multilevel"/>
    <w:tmpl w:val="659A6392"/>
    <w:lvl w:ilvl="0">
      <w:start w:val="4"/>
      <w:numFmt w:val="decimal"/>
      <w:lvlText w:val="%1"/>
      <w:lvlJc w:val="left"/>
      <w:pPr>
        <w:ind w:left="504" w:hanging="504"/>
      </w:pPr>
      <w:rPr>
        <w:rFonts w:hint="default"/>
      </w:rPr>
    </w:lvl>
    <w:lvl w:ilvl="1">
      <w:start w:val="2"/>
      <w:numFmt w:val="decimal"/>
      <w:lvlText w:val="%1.%2"/>
      <w:lvlJc w:val="left"/>
      <w:pPr>
        <w:ind w:left="504" w:hanging="50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DB26DE7"/>
    <w:multiLevelType w:val="hybridMultilevel"/>
    <w:tmpl w:val="191CB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E78B3"/>
    <w:multiLevelType w:val="hybridMultilevel"/>
    <w:tmpl w:val="6BB4454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0213A45"/>
    <w:multiLevelType w:val="hybridMultilevel"/>
    <w:tmpl w:val="433A9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652A45"/>
    <w:multiLevelType w:val="hybridMultilevel"/>
    <w:tmpl w:val="DA941E7E"/>
    <w:lvl w:ilvl="0" w:tplc="FE2A2546">
      <w:start w:val="3"/>
      <w:numFmt w:val="upperRoman"/>
      <w:lvlText w:val="%1."/>
      <w:lvlJc w:val="left"/>
      <w:pPr>
        <w:ind w:left="1080" w:hanging="720"/>
      </w:pPr>
      <w:rPr>
        <w:rFonts w:hint="default"/>
      </w:rPr>
    </w:lvl>
    <w:lvl w:ilvl="1" w:tplc="19EA8E0C">
      <w:start w:val="1"/>
      <w:numFmt w:val="decimal"/>
      <w:lvlText w:val="%2."/>
      <w:lvlJc w:val="left"/>
      <w:pPr>
        <w:ind w:left="1680" w:hanging="60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913956"/>
    <w:multiLevelType w:val="multilevel"/>
    <w:tmpl w:val="A3C4FE94"/>
    <w:lvl w:ilvl="0">
      <w:start w:val="4"/>
      <w:numFmt w:val="decimal"/>
      <w:lvlText w:val="%1."/>
      <w:lvlJc w:val="left"/>
      <w:pPr>
        <w:ind w:left="432" w:hanging="432"/>
      </w:pPr>
      <w:rPr>
        <w:rFonts w:hint="default"/>
      </w:rPr>
    </w:lvl>
    <w:lvl w:ilvl="1">
      <w:start w:val="4"/>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6B64DD8"/>
    <w:multiLevelType w:val="multilevel"/>
    <w:tmpl w:val="445E47FC"/>
    <w:lvl w:ilvl="0">
      <w:start w:val="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8" w15:restartNumberingAfterBreak="0">
    <w:nsid w:val="2B2D2B0E"/>
    <w:multiLevelType w:val="multilevel"/>
    <w:tmpl w:val="A0183B6A"/>
    <w:lvl w:ilvl="0">
      <w:start w:val="1"/>
      <w:numFmt w:val="decimal"/>
      <w:lvlText w:val="%1"/>
      <w:lvlJc w:val="left"/>
      <w:pPr>
        <w:ind w:left="6372" w:hanging="432"/>
      </w:pPr>
      <w:rPr>
        <w:b/>
      </w:rPr>
    </w:lvl>
    <w:lvl w:ilvl="1">
      <w:start w:val="1"/>
      <w:numFmt w:val="decimal"/>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14A16A4"/>
    <w:multiLevelType w:val="multilevel"/>
    <w:tmpl w:val="704C7BE0"/>
    <w:lvl w:ilvl="0">
      <w:start w:val="4"/>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3FB5FFA"/>
    <w:multiLevelType w:val="hybridMultilevel"/>
    <w:tmpl w:val="04245362"/>
    <w:lvl w:ilvl="0" w:tplc="846A4CBA">
      <w:start w:val="3"/>
      <w:numFmt w:val="bullet"/>
      <w:lvlText w:val="-"/>
      <w:lvlJc w:val="left"/>
      <w:pPr>
        <w:ind w:left="502" w:hanging="360"/>
      </w:pPr>
      <w:rPr>
        <w:rFonts w:ascii="GHEA Grapalat" w:eastAsiaTheme="minorHAnsi" w:hAnsi="GHEA Grapalat" w:cstheme="minorBidi"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1" w15:restartNumberingAfterBreak="0">
    <w:nsid w:val="3474043C"/>
    <w:multiLevelType w:val="multilevel"/>
    <w:tmpl w:val="4C2209D8"/>
    <w:lvl w:ilvl="0">
      <w:start w:val="1"/>
      <w:numFmt w:val="decimal"/>
      <w:lvlText w:val="%1."/>
      <w:lvlJc w:val="left"/>
      <w:pPr>
        <w:ind w:left="630" w:hanging="360"/>
      </w:pPr>
      <w:rPr>
        <w:rFonts w:hint="default"/>
        <w:sz w:val="28"/>
      </w:rPr>
    </w:lvl>
    <w:lvl w:ilvl="1">
      <w:start w:val="1"/>
      <w:numFmt w:val="decimal"/>
      <w:isLgl/>
      <w:lvlText w:val="%1.%2"/>
      <w:lvlJc w:val="left"/>
      <w:pPr>
        <w:ind w:left="1485" w:hanging="765"/>
      </w:pPr>
      <w:rPr>
        <w:rFonts w:cs="Times New Roman" w:hint="default"/>
      </w:rPr>
    </w:lvl>
    <w:lvl w:ilvl="2">
      <w:start w:val="1"/>
      <w:numFmt w:val="decimal"/>
      <w:isLgl/>
      <w:lvlText w:val="%1.%2.%3"/>
      <w:lvlJc w:val="left"/>
      <w:pPr>
        <w:ind w:left="1845" w:hanging="765"/>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2" w15:restartNumberingAfterBreak="0">
    <w:nsid w:val="3C0E14A5"/>
    <w:multiLevelType w:val="hybridMultilevel"/>
    <w:tmpl w:val="A33A82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120BB7"/>
    <w:multiLevelType w:val="multilevel"/>
    <w:tmpl w:val="1B0291B4"/>
    <w:lvl w:ilvl="0">
      <w:start w:val="1"/>
      <w:numFmt w:val="decimal"/>
      <w:lvlText w:val="%1."/>
      <w:lvlJc w:val="left"/>
      <w:pPr>
        <w:ind w:left="927" w:hanging="360"/>
      </w:pPr>
      <w:rPr>
        <w:rFonts w:eastAsia="Times New Roman" w:cs="Times New Roman" w:hint="default"/>
        <w:b/>
        <w:color w:val="000000"/>
      </w:rPr>
    </w:lvl>
    <w:lvl w:ilvl="1">
      <w:start w:val="1"/>
      <w:numFmt w:val="decimal"/>
      <w:isLgl/>
      <w:lvlText w:val="%1.%2"/>
      <w:lvlJc w:val="left"/>
      <w:pPr>
        <w:ind w:left="927" w:hanging="360"/>
      </w:pPr>
      <w:rPr>
        <w:rFonts w:eastAsia="Times New Roman" w:cs="Times New Roman" w:hint="default"/>
        <w:b/>
        <w:color w:val="000000"/>
      </w:rPr>
    </w:lvl>
    <w:lvl w:ilvl="2">
      <w:start w:val="1"/>
      <w:numFmt w:val="decimal"/>
      <w:isLgl/>
      <w:lvlText w:val="%1.%2.%3"/>
      <w:lvlJc w:val="left"/>
      <w:pPr>
        <w:ind w:left="1287" w:hanging="720"/>
      </w:pPr>
      <w:rPr>
        <w:rFonts w:eastAsia="Times New Roman" w:cs="Times New Roman" w:hint="default"/>
        <w:color w:val="000000"/>
      </w:rPr>
    </w:lvl>
    <w:lvl w:ilvl="3">
      <w:start w:val="1"/>
      <w:numFmt w:val="decimal"/>
      <w:isLgl/>
      <w:lvlText w:val="%1.%2.%3.%4"/>
      <w:lvlJc w:val="left"/>
      <w:pPr>
        <w:ind w:left="1647" w:hanging="1080"/>
      </w:pPr>
      <w:rPr>
        <w:rFonts w:eastAsia="Times New Roman" w:cs="Times New Roman" w:hint="default"/>
        <w:color w:val="000000"/>
      </w:rPr>
    </w:lvl>
    <w:lvl w:ilvl="4">
      <w:start w:val="1"/>
      <w:numFmt w:val="decimal"/>
      <w:isLgl/>
      <w:lvlText w:val="%1.%2.%3.%4.%5"/>
      <w:lvlJc w:val="left"/>
      <w:pPr>
        <w:ind w:left="1647" w:hanging="1080"/>
      </w:pPr>
      <w:rPr>
        <w:rFonts w:eastAsia="Times New Roman" w:cs="Times New Roman" w:hint="default"/>
        <w:color w:val="000000"/>
      </w:rPr>
    </w:lvl>
    <w:lvl w:ilvl="5">
      <w:start w:val="1"/>
      <w:numFmt w:val="decimal"/>
      <w:isLgl/>
      <w:lvlText w:val="%1.%2.%3.%4.%5.%6"/>
      <w:lvlJc w:val="left"/>
      <w:pPr>
        <w:ind w:left="2007" w:hanging="1440"/>
      </w:pPr>
      <w:rPr>
        <w:rFonts w:eastAsia="Times New Roman" w:cs="Times New Roman" w:hint="default"/>
        <w:color w:val="000000"/>
      </w:rPr>
    </w:lvl>
    <w:lvl w:ilvl="6">
      <w:start w:val="1"/>
      <w:numFmt w:val="decimal"/>
      <w:isLgl/>
      <w:lvlText w:val="%1.%2.%3.%4.%5.%6.%7"/>
      <w:lvlJc w:val="left"/>
      <w:pPr>
        <w:ind w:left="2007" w:hanging="1440"/>
      </w:pPr>
      <w:rPr>
        <w:rFonts w:eastAsia="Times New Roman" w:cs="Times New Roman" w:hint="default"/>
        <w:color w:val="000000"/>
      </w:rPr>
    </w:lvl>
    <w:lvl w:ilvl="7">
      <w:start w:val="1"/>
      <w:numFmt w:val="decimal"/>
      <w:isLgl/>
      <w:lvlText w:val="%1.%2.%3.%4.%5.%6.%7.%8"/>
      <w:lvlJc w:val="left"/>
      <w:pPr>
        <w:ind w:left="2367" w:hanging="1800"/>
      </w:pPr>
      <w:rPr>
        <w:rFonts w:eastAsia="Times New Roman" w:cs="Times New Roman" w:hint="default"/>
        <w:color w:val="000000"/>
      </w:rPr>
    </w:lvl>
    <w:lvl w:ilvl="8">
      <w:start w:val="1"/>
      <w:numFmt w:val="decimal"/>
      <w:isLgl/>
      <w:lvlText w:val="%1.%2.%3.%4.%5.%6.%7.%8.%9"/>
      <w:lvlJc w:val="left"/>
      <w:pPr>
        <w:ind w:left="2727" w:hanging="2160"/>
      </w:pPr>
      <w:rPr>
        <w:rFonts w:eastAsia="Times New Roman" w:cs="Times New Roman" w:hint="default"/>
        <w:color w:val="000000"/>
      </w:rPr>
    </w:lvl>
  </w:abstractNum>
  <w:abstractNum w:abstractNumId="24" w15:restartNumberingAfterBreak="0">
    <w:nsid w:val="426011CA"/>
    <w:multiLevelType w:val="hybridMultilevel"/>
    <w:tmpl w:val="4CD4B3A8"/>
    <w:lvl w:ilvl="0" w:tplc="0409000F">
      <w:start w:val="1"/>
      <w:numFmt w:val="decimal"/>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5" w15:restartNumberingAfterBreak="0">
    <w:nsid w:val="46B141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6" w15:restartNumberingAfterBreak="0">
    <w:nsid w:val="481A59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B13588A"/>
    <w:multiLevelType w:val="hybridMultilevel"/>
    <w:tmpl w:val="FE802102"/>
    <w:lvl w:ilvl="0" w:tplc="DA188948">
      <w:start w:val="1"/>
      <w:numFmt w:val="decimal"/>
      <w:lvlText w:val="%1.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50E240A2"/>
    <w:multiLevelType w:val="multilevel"/>
    <w:tmpl w:val="A8204688"/>
    <w:lvl w:ilvl="0">
      <w:start w:val="1"/>
      <w:numFmt w:val="decimal"/>
      <w:lvlText w:val="%1."/>
      <w:lvlJc w:val="left"/>
      <w:pPr>
        <w:ind w:left="927" w:hanging="360"/>
      </w:pPr>
      <w:rPr>
        <w:rFonts w:eastAsia="Times New Roman" w:cs="Times New Roman" w:hint="default"/>
        <w:b/>
        <w:color w:val="000000"/>
      </w:rPr>
    </w:lvl>
    <w:lvl w:ilvl="1">
      <w:start w:val="1"/>
      <w:numFmt w:val="decimal"/>
      <w:isLgl/>
      <w:lvlText w:val="%1.%2"/>
      <w:lvlJc w:val="left"/>
      <w:pPr>
        <w:ind w:left="927" w:hanging="360"/>
      </w:pPr>
      <w:rPr>
        <w:rFonts w:eastAsia="Times New Roman" w:cs="Times New Roman" w:hint="default"/>
        <w:b/>
        <w:color w:val="000000"/>
      </w:rPr>
    </w:lvl>
    <w:lvl w:ilvl="2">
      <w:start w:val="1"/>
      <w:numFmt w:val="decimal"/>
      <w:isLgl/>
      <w:lvlText w:val="%1.%2.%3"/>
      <w:lvlJc w:val="left"/>
      <w:pPr>
        <w:ind w:left="1287" w:hanging="720"/>
      </w:pPr>
      <w:rPr>
        <w:rFonts w:eastAsia="Times New Roman" w:cs="Times New Roman" w:hint="default"/>
        <w:color w:val="000000"/>
      </w:rPr>
    </w:lvl>
    <w:lvl w:ilvl="3">
      <w:start w:val="1"/>
      <w:numFmt w:val="decimal"/>
      <w:isLgl/>
      <w:lvlText w:val="%1.%2.%3.%4"/>
      <w:lvlJc w:val="left"/>
      <w:pPr>
        <w:ind w:left="1647" w:hanging="1080"/>
      </w:pPr>
      <w:rPr>
        <w:rFonts w:eastAsia="Times New Roman" w:cs="Times New Roman" w:hint="default"/>
        <w:color w:val="000000"/>
      </w:rPr>
    </w:lvl>
    <w:lvl w:ilvl="4">
      <w:start w:val="1"/>
      <w:numFmt w:val="decimal"/>
      <w:isLgl/>
      <w:lvlText w:val="%1.%2.%3.%4.%5"/>
      <w:lvlJc w:val="left"/>
      <w:pPr>
        <w:ind w:left="1647" w:hanging="1080"/>
      </w:pPr>
      <w:rPr>
        <w:rFonts w:eastAsia="Times New Roman" w:cs="Times New Roman" w:hint="default"/>
        <w:color w:val="000000"/>
      </w:rPr>
    </w:lvl>
    <w:lvl w:ilvl="5">
      <w:start w:val="1"/>
      <w:numFmt w:val="decimal"/>
      <w:isLgl/>
      <w:lvlText w:val="%1.%2.%3.%4.%5.%6"/>
      <w:lvlJc w:val="left"/>
      <w:pPr>
        <w:ind w:left="2007" w:hanging="1440"/>
      </w:pPr>
      <w:rPr>
        <w:rFonts w:eastAsia="Times New Roman" w:cs="Times New Roman" w:hint="default"/>
        <w:color w:val="000000"/>
      </w:rPr>
    </w:lvl>
    <w:lvl w:ilvl="6">
      <w:start w:val="1"/>
      <w:numFmt w:val="decimal"/>
      <w:isLgl/>
      <w:lvlText w:val="%1.%2.%3.%4.%5.%6.%7"/>
      <w:lvlJc w:val="left"/>
      <w:pPr>
        <w:ind w:left="2007" w:hanging="1440"/>
      </w:pPr>
      <w:rPr>
        <w:rFonts w:eastAsia="Times New Roman" w:cs="Times New Roman" w:hint="default"/>
        <w:color w:val="000000"/>
      </w:rPr>
    </w:lvl>
    <w:lvl w:ilvl="7">
      <w:start w:val="1"/>
      <w:numFmt w:val="decimal"/>
      <w:isLgl/>
      <w:lvlText w:val="%1.%2.%3.%4.%5.%6.%7.%8"/>
      <w:lvlJc w:val="left"/>
      <w:pPr>
        <w:ind w:left="2367" w:hanging="1800"/>
      </w:pPr>
      <w:rPr>
        <w:rFonts w:eastAsia="Times New Roman" w:cs="Times New Roman" w:hint="default"/>
        <w:color w:val="000000"/>
      </w:rPr>
    </w:lvl>
    <w:lvl w:ilvl="8">
      <w:start w:val="1"/>
      <w:numFmt w:val="decimal"/>
      <w:isLgl/>
      <w:lvlText w:val="%1.%2.%3.%4.%5.%6.%7.%8.%9"/>
      <w:lvlJc w:val="left"/>
      <w:pPr>
        <w:ind w:left="2727" w:hanging="2160"/>
      </w:pPr>
      <w:rPr>
        <w:rFonts w:eastAsia="Times New Roman" w:cs="Times New Roman" w:hint="default"/>
        <w:color w:val="000000"/>
      </w:rPr>
    </w:lvl>
  </w:abstractNum>
  <w:abstractNum w:abstractNumId="29" w15:restartNumberingAfterBreak="0">
    <w:nsid w:val="57232C40"/>
    <w:multiLevelType w:val="hybridMultilevel"/>
    <w:tmpl w:val="88E8C84E"/>
    <w:lvl w:ilvl="0" w:tplc="DA188948">
      <w:start w:val="1"/>
      <w:numFmt w:val="decimal"/>
      <w:lvlText w:val="%1.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574659E7"/>
    <w:multiLevelType w:val="hybridMultilevel"/>
    <w:tmpl w:val="9244E88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592B7FFE"/>
    <w:multiLevelType w:val="hybridMultilevel"/>
    <w:tmpl w:val="6ACEE28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F50547F"/>
    <w:multiLevelType w:val="hybridMultilevel"/>
    <w:tmpl w:val="ACC46716"/>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60D47CF8"/>
    <w:multiLevelType w:val="multilevel"/>
    <w:tmpl w:val="1E7613F8"/>
    <w:lvl w:ilvl="0">
      <w:start w:val="4"/>
      <w:numFmt w:val="decimal"/>
      <w:lvlText w:val="%1"/>
      <w:lvlJc w:val="left"/>
      <w:pPr>
        <w:ind w:left="516" w:hanging="516"/>
      </w:pPr>
      <w:rPr>
        <w:rFonts w:hint="default"/>
      </w:rPr>
    </w:lvl>
    <w:lvl w:ilvl="1">
      <w:start w:val="1"/>
      <w:numFmt w:val="decimal"/>
      <w:lvlText w:val="%1.%2"/>
      <w:lvlJc w:val="left"/>
      <w:pPr>
        <w:ind w:left="516" w:hanging="51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70BD5486"/>
    <w:multiLevelType w:val="hybridMultilevel"/>
    <w:tmpl w:val="9072EB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70FA7035"/>
    <w:multiLevelType w:val="hybridMultilevel"/>
    <w:tmpl w:val="D4AC8BDC"/>
    <w:lvl w:ilvl="0" w:tplc="92EA8B9E">
      <w:start w:val="1"/>
      <w:numFmt w:val="bullet"/>
      <w:lvlText w:val="-"/>
      <w:lvlJc w:val="left"/>
      <w:pPr>
        <w:ind w:left="540" w:hanging="360"/>
      </w:pPr>
      <w:rPr>
        <w:rFonts w:ascii="GHEA Grapalat" w:eastAsia="SimSun" w:hAnsi="GHEA Grapala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714837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7" w15:restartNumberingAfterBreak="0">
    <w:nsid w:val="73A721EA"/>
    <w:multiLevelType w:val="hybridMultilevel"/>
    <w:tmpl w:val="760E62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4"/>
  </w:num>
  <w:num w:numId="4">
    <w:abstractNumId w:val="5"/>
  </w:num>
  <w:num w:numId="5">
    <w:abstractNumId w:val="8"/>
  </w:num>
  <w:num w:numId="6">
    <w:abstractNumId w:val="2"/>
  </w:num>
  <w:num w:numId="7">
    <w:abstractNumId w:val="36"/>
  </w:num>
  <w:num w:numId="8">
    <w:abstractNumId w:val="28"/>
  </w:num>
  <w:num w:numId="9">
    <w:abstractNumId w:val="19"/>
  </w:num>
  <w:num w:numId="10">
    <w:abstractNumId w:val="3"/>
  </w:num>
  <w:num w:numId="11">
    <w:abstractNumId w:val="21"/>
  </w:num>
  <w:num w:numId="12">
    <w:abstractNumId w:val="37"/>
  </w:num>
  <w:num w:numId="13">
    <w:abstractNumId w:val="20"/>
  </w:num>
  <w:num w:numId="14">
    <w:abstractNumId w:val="13"/>
  </w:num>
  <w:num w:numId="15">
    <w:abstractNumId w:val="9"/>
  </w:num>
  <w:num w:numId="16">
    <w:abstractNumId w:val="33"/>
  </w:num>
  <w:num w:numId="17">
    <w:abstractNumId w:val="1"/>
  </w:num>
  <w:num w:numId="18">
    <w:abstractNumId w:val="11"/>
  </w:num>
  <w:num w:numId="19">
    <w:abstractNumId w:val="16"/>
  </w:num>
  <w:num w:numId="20">
    <w:abstractNumId w:val="23"/>
  </w:num>
  <w:num w:numId="21">
    <w:abstractNumId w:val="14"/>
  </w:num>
  <w:num w:numId="22">
    <w:abstractNumId w:val="26"/>
  </w:num>
  <w:num w:numId="23">
    <w:abstractNumId w:val="32"/>
  </w:num>
  <w:num w:numId="24">
    <w:abstractNumId w:val="6"/>
  </w:num>
  <w:num w:numId="25">
    <w:abstractNumId w:val="15"/>
  </w:num>
  <w:num w:numId="26">
    <w:abstractNumId w:val="0"/>
  </w:num>
  <w:num w:numId="27">
    <w:abstractNumId w:val="25"/>
  </w:num>
  <w:num w:numId="28">
    <w:abstractNumId w:val="30"/>
  </w:num>
  <w:num w:numId="29">
    <w:abstractNumId w:val="10"/>
  </w:num>
  <w:num w:numId="30">
    <w:abstractNumId w:val="17"/>
  </w:num>
  <w:num w:numId="31">
    <w:abstractNumId w:val="31"/>
  </w:num>
  <w:num w:numId="32">
    <w:abstractNumId w:val="35"/>
  </w:num>
  <w:num w:numId="33">
    <w:abstractNumId w:val="7"/>
  </w:num>
  <w:num w:numId="34">
    <w:abstractNumId w:val="12"/>
  </w:num>
  <w:num w:numId="35">
    <w:abstractNumId w:val="2"/>
    <w:lvlOverride w:ilvl="0">
      <w:startOverride w:val="8"/>
    </w:lvlOverride>
  </w:num>
  <w:num w:numId="36">
    <w:abstractNumId w:val="2"/>
  </w:num>
  <w:num w:numId="37">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num>
  <w:num w:numId="46">
    <w:abstractNumId w:val="29"/>
  </w:num>
  <w:num w:numId="47">
    <w:abstractNumId w:val="2"/>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num>
  <w:num w:numId="49">
    <w:abstractNumId w:val="2"/>
  </w:num>
  <w:num w:numId="50">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4"/>
  </w:num>
  <w:num w:numId="53">
    <w:abstractNumId w:val="22"/>
  </w:num>
  <w:num w:numId="54">
    <w:abstractNumId w:val="3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554"/>
    <w:rsid w:val="00000F95"/>
    <w:rsid w:val="00001AE2"/>
    <w:rsid w:val="00001CB7"/>
    <w:rsid w:val="00002522"/>
    <w:rsid w:val="00002945"/>
    <w:rsid w:val="00003D0D"/>
    <w:rsid w:val="00004835"/>
    <w:rsid w:val="000054F0"/>
    <w:rsid w:val="00005749"/>
    <w:rsid w:val="00007997"/>
    <w:rsid w:val="000110D8"/>
    <w:rsid w:val="000118F4"/>
    <w:rsid w:val="000129E6"/>
    <w:rsid w:val="0001567F"/>
    <w:rsid w:val="000210C8"/>
    <w:rsid w:val="000219F2"/>
    <w:rsid w:val="000222E2"/>
    <w:rsid w:val="000227AC"/>
    <w:rsid w:val="00024170"/>
    <w:rsid w:val="00024D16"/>
    <w:rsid w:val="000271F8"/>
    <w:rsid w:val="000279FF"/>
    <w:rsid w:val="00030335"/>
    <w:rsid w:val="00031046"/>
    <w:rsid w:val="00031695"/>
    <w:rsid w:val="00032630"/>
    <w:rsid w:val="00035F61"/>
    <w:rsid w:val="00041A18"/>
    <w:rsid w:val="00041DDA"/>
    <w:rsid w:val="000420F1"/>
    <w:rsid w:val="00042107"/>
    <w:rsid w:val="00042266"/>
    <w:rsid w:val="00042740"/>
    <w:rsid w:val="000436CE"/>
    <w:rsid w:val="000448C8"/>
    <w:rsid w:val="00044909"/>
    <w:rsid w:val="00045EE2"/>
    <w:rsid w:val="00051A75"/>
    <w:rsid w:val="00051E98"/>
    <w:rsid w:val="0005223B"/>
    <w:rsid w:val="00052493"/>
    <w:rsid w:val="000545A0"/>
    <w:rsid w:val="00056CD5"/>
    <w:rsid w:val="0005774D"/>
    <w:rsid w:val="00061822"/>
    <w:rsid w:val="00062AF2"/>
    <w:rsid w:val="00065105"/>
    <w:rsid w:val="00066B2C"/>
    <w:rsid w:val="00066B70"/>
    <w:rsid w:val="00066D05"/>
    <w:rsid w:val="00066D7F"/>
    <w:rsid w:val="00067501"/>
    <w:rsid w:val="00067F35"/>
    <w:rsid w:val="000704D4"/>
    <w:rsid w:val="00070687"/>
    <w:rsid w:val="00070F8E"/>
    <w:rsid w:val="000717FC"/>
    <w:rsid w:val="00072A97"/>
    <w:rsid w:val="00074191"/>
    <w:rsid w:val="000747C5"/>
    <w:rsid w:val="000770C2"/>
    <w:rsid w:val="000776EE"/>
    <w:rsid w:val="00083FF4"/>
    <w:rsid w:val="0008404B"/>
    <w:rsid w:val="00084554"/>
    <w:rsid w:val="0008506F"/>
    <w:rsid w:val="00085074"/>
    <w:rsid w:val="00086D14"/>
    <w:rsid w:val="00086F29"/>
    <w:rsid w:val="00087295"/>
    <w:rsid w:val="000875F8"/>
    <w:rsid w:val="00087FE5"/>
    <w:rsid w:val="000919E0"/>
    <w:rsid w:val="00091A9F"/>
    <w:rsid w:val="000922F8"/>
    <w:rsid w:val="00092704"/>
    <w:rsid w:val="00096125"/>
    <w:rsid w:val="000A02D5"/>
    <w:rsid w:val="000A1426"/>
    <w:rsid w:val="000A1B23"/>
    <w:rsid w:val="000A1B49"/>
    <w:rsid w:val="000A31EB"/>
    <w:rsid w:val="000A698A"/>
    <w:rsid w:val="000A6FED"/>
    <w:rsid w:val="000B0DBC"/>
    <w:rsid w:val="000B2217"/>
    <w:rsid w:val="000B2B8F"/>
    <w:rsid w:val="000B3B00"/>
    <w:rsid w:val="000B46F2"/>
    <w:rsid w:val="000B554A"/>
    <w:rsid w:val="000B6788"/>
    <w:rsid w:val="000B6A19"/>
    <w:rsid w:val="000C02D6"/>
    <w:rsid w:val="000C39F8"/>
    <w:rsid w:val="000C508C"/>
    <w:rsid w:val="000C5FEC"/>
    <w:rsid w:val="000C6C0C"/>
    <w:rsid w:val="000C77BA"/>
    <w:rsid w:val="000C79AF"/>
    <w:rsid w:val="000D0081"/>
    <w:rsid w:val="000D43FE"/>
    <w:rsid w:val="000D49AF"/>
    <w:rsid w:val="000D4C42"/>
    <w:rsid w:val="000D5B5C"/>
    <w:rsid w:val="000D796B"/>
    <w:rsid w:val="000D7B98"/>
    <w:rsid w:val="000E0415"/>
    <w:rsid w:val="000E2621"/>
    <w:rsid w:val="000E2B01"/>
    <w:rsid w:val="000E375D"/>
    <w:rsid w:val="000E412F"/>
    <w:rsid w:val="000E7DCB"/>
    <w:rsid w:val="000F08FF"/>
    <w:rsid w:val="000F09FD"/>
    <w:rsid w:val="000F1A30"/>
    <w:rsid w:val="000F3C14"/>
    <w:rsid w:val="000F4003"/>
    <w:rsid w:val="000F669F"/>
    <w:rsid w:val="000F710A"/>
    <w:rsid w:val="00100ADB"/>
    <w:rsid w:val="00101964"/>
    <w:rsid w:val="00102804"/>
    <w:rsid w:val="0010280D"/>
    <w:rsid w:val="00102C3B"/>
    <w:rsid w:val="00103207"/>
    <w:rsid w:val="00103C52"/>
    <w:rsid w:val="00103D66"/>
    <w:rsid w:val="001063DA"/>
    <w:rsid w:val="00106A1C"/>
    <w:rsid w:val="00107F35"/>
    <w:rsid w:val="00110992"/>
    <w:rsid w:val="00110F52"/>
    <w:rsid w:val="00111CC1"/>
    <w:rsid w:val="00112EA6"/>
    <w:rsid w:val="001142F9"/>
    <w:rsid w:val="00115DAF"/>
    <w:rsid w:val="0011631F"/>
    <w:rsid w:val="0011706C"/>
    <w:rsid w:val="001171DC"/>
    <w:rsid w:val="00117B18"/>
    <w:rsid w:val="001229CD"/>
    <w:rsid w:val="00123A3C"/>
    <w:rsid w:val="00123D05"/>
    <w:rsid w:val="0012406A"/>
    <w:rsid w:val="0012696C"/>
    <w:rsid w:val="00126BE9"/>
    <w:rsid w:val="0012726B"/>
    <w:rsid w:val="00127C3E"/>
    <w:rsid w:val="00127F33"/>
    <w:rsid w:val="0013010C"/>
    <w:rsid w:val="001319FB"/>
    <w:rsid w:val="00135160"/>
    <w:rsid w:val="00136B1F"/>
    <w:rsid w:val="0013778E"/>
    <w:rsid w:val="001419EB"/>
    <w:rsid w:val="00142FB4"/>
    <w:rsid w:val="001452F7"/>
    <w:rsid w:val="00146A07"/>
    <w:rsid w:val="001474E9"/>
    <w:rsid w:val="00147561"/>
    <w:rsid w:val="001504F0"/>
    <w:rsid w:val="00150EA4"/>
    <w:rsid w:val="00152B84"/>
    <w:rsid w:val="0015326F"/>
    <w:rsid w:val="00153A5C"/>
    <w:rsid w:val="00153AC0"/>
    <w:rsid w:val="00153D2B"/>
    <w:rsid w:val="00154967"/>
    <w:rsid w:val="00157824"/>
    <w:rsid w:val="001611CE"/>
    <w:rsid w:val="0016138E"/>
    <w:rsid w:val="00161DB9"/>
    <w:rsid w:val="00162BA6"/>
    <w:rsid w:val="0016310B"/>
    <w:rsid w:val="00163137"/>
    <w:rsid w:val="00163174"/>
    <w:rsid w:val="00163EB7"/>
    <w:rsid w:val="00164A6C"/>
    <w:rsid w:val="00164AFC"/>
    <w:rsid w:val="00164F92"/>
    <w:rsid w:val="001657B2"/>
    <w:rsid w:val="001659B5"/>
    <w:rsid w:val="00166849"/>
    <w:rsid w:val="0016719A"/>
    <w:rsid w:val="00167919"/>
    <w:rsid w:val="00172771"/>
    <w:rsid w:val="00174501"/>
    <w:rsid w:val="00176D5B"/>
    <w:rsid w:val="00177478"/>
    <w:rsid w:val="00177BBB"/>
    <w:rsid w:val="0018019B"/>
    <w:rsid w:val="00181D52"/>
    <w:rsid w:val="00182022"/>
    <w:rsid w:val="00182D6F"/>
    <w:rsid w:val="00184134"/>
    <w:rsid w:val="00184BD7"/>
    <w:rsid w:val="00184EB5"/>
    <w:rsid w:val="00185E98"/>
    <w:rsid w:val="00185EA3"/>
    <w:rsid w:val="00186634"/>
    <w:rsid w:val="00186C3A"/>
    <w:rsid w:val="00190E0D"/>
    <w:rsid w:val="0019175F"/>
    <w:rsid w:val="00191C68"/>
    <w:rsid w:val="00195376"/>
    <w:rsid w:val="00196F2C"/>
    <w:rsid w:val="001976D5"/>
    <w:rsid w:val="00197F97"/>
    <w:rsid w:val="001A009B"/>
    <w:rsid w:val="001A0401"/>
    <w:rsid w:val="001A0A6D"/>
    <w:rsid w:val="001A683E"/>
    <w:rsid w:val="001A6D36"/>
    <w:rsid w:val="001A70C5"/>
    <w:rsid w:val="001B089C"/>
    <w:rsid w:val="001B0A0B"/>
    <w:rsid w:val="001B0AA1"/>
    <w:rsid w:val="001B15A4"/>
    <w:rsid w:val="001B1BD1"/>
    <w:rsid w:val="001B1DAB"/>
    <w:rsid w:val="001B202F"/>
    <w:rsid w:val="001B4224"/>
    <w:rsid w:val="001B47D3"/>
    <w:rsid w:val="001B6EFB"/>
    <w:rsid w:val="001B7EEA"/>
    <w:rsid w:val="001C0194"/>
    <w:rsid w:val="001C1514"/>
    <w:rsid w:val="001C1D61"/>
    <w:rsid w:val="001C2761"/>
    <w:rsid w:val="001C2E1D"/>
    <w:rsid w:val="001C395F"/>
    <w:rsid w:val="001C3F79"/>
    <w:rsid w:val="001C4C04"/>
    <w:rsid w:val="001C60F1"/>
    <w:rsid w:val="001C64B9"/>
    <w:rsid w:val="001D017F"/>
    <w:rsid w:val="001D065D"/>
    <w:rsid w:val="001D0D41"/>
    <w:rsid w:val="001D1299"/>
    <w:rsid w:val="001D20EA"/>
    <w:rsid w:val="001D5FD1"/>
    <w:rsid w:val="001D6C0D"/>
    <w:rsid w:val="001D7295"/>
    <w:rsid w:val="001D7BB5"/>
    <w:rsid w:val="001D7C4E"/>
    <w:rsid w:val="001E281B"/>
    <w:rsid w:val="001E2E96"/>
    <w:rsid w:val="001E390F"/>
    <w:rsid w:val="001E55CE"/>
    <w:rsid w:val="001E64E7"/>
    <w:rsid w:val="001E7B9F"/>
    <w:rsid w:val="001F1CAD"/>
    <w:rsid w:val="001F3CDF"/>
    <w:rsid w:val="001F42F4"/>
    <w:rsid w:val="001F50A6"/>
    <w:rsid w:val="002005A1"/>
    <w:rsid w:val="0020076E"/>
    <w:rsid w:val="00200863"/>
    <w:rsid w:val="002016FF"/>
    <w:rsid w:val="0020181A"/>
    <w:rsid w:val="00201EEC"/>
    <w:rsid w:val="002026A8"/>
    <w:rsid w:val="00202D76"/>
    <w:rsid w:val="002046B8"/>
    <w:rsid w:val="00205101"/>
    <w:rsid w:val="00206FD5"/>
    <w:rsid w:val="00210769"/>
    <w:rsid w:val="00211AE9"/>
    <w:rsid w:val="00211F72"/>
    <w:rsid w:val="002131C7"/>
    <w:rsid w:val="0021389A"/>
    <w:rsid w:val="00215B5F"/>
    <w:rsid w:val="002202C7"/>
    <w:rsid w:val="0022075D"/>
    <w:rsid w:val="002211BF"/>
    <w:rsid w:val="00223E92"/>
    <w:rsid w:val="002248F7"/>
    <w:rsid w:val="00225DB2"/>
    <w:rsid w:val="002261AC"/>
    <w:rsid w:val="00230105"/>
    <w:rsid w:val="00236EAD"/>
    <w:rsid w:val="0023751B"/>
    <w:rsid w:val="0024103F"/>
    <w:rsid w:val="00242CFC"/>
    <w:rsid w:val="00245339"/>
    <w:rsid w:val="0024617A"/>
    <w:rsid w:val="00246270"/>
    <w:rsid w:val="0025254B"/>
    <w:rsid w:val="00254F11"/>
    <w:rsid w:val="00255517"/>
    <w:rsid w:val="002565E9"/>
    <w:rsid w:val="002571F9"/>
    <w:rsid w:val="00257212"/>
    <w:rsid w:val="002574FD"/>
    <w:rsid w:val="0026056C"/>
    <w:rsid w:val="00260A26"/>
    <w:rsid w:val="0026117D"/>
    <w:rsid w:val="00262AA8"/>
    <w:rsid w:val="00263DC9"/>
    <w:rsid w:val="002651B3"/>
    <w:rsid w:val="00266F7B"/>
    <w:rsid w:val="00270FA1"/>
    <w:rsid w:val="00273FC1"/>
    <w:rsid w:val="0027552A"/>
    <w:rsid w:val="00275840"/>
    <w:rsid w:val="002759A2"/>
    <w:rsid w:val="00275B3E"/>
    <w:rsid w:val="002765F9"/>
    <w:rsid w:val="00276C41"/>
    <w:rsid w:val="002778ED"/>
    <w:rsid w:val="0028304F"/>
    <w:rsid w:val="00283764"/>
    <w:rsid w:val="00283D5C"/>
    <w:rsid w:val="00283ED9"/>
    <w:rsid w:val="00284F53"/>
    <w:rsid w:val="002862E5"/>
    <w:rsid w:val="0028675B"/>
    <w:rsid w:val="00287306"/>
    <w:rsid w:val="0029076A"/>
    <w:rsid w:val="00293751"/>
    <w:rsid w:val="00293BC0"/>
    <w:rsid w:val="0029639A"/>
    <w:rsid w:val="00296E88"/>
    <w:rsid w:val="00297D2C"/>
    <w:rsid w:val="00297E92"/>
    <w:rsid w:val="002A0355"/>
    <w:rsid w:val="002A3261"/>
    <w:rsid w:val="002A3C31"/>
    <w:rsid w:val="002A501F"/>
    <w:rsid w:val="002A52BE"/>
    <w:rsid w:val="002A657F"/>
    <w:rsid w:val="002A7A30"/>
    <w:rsid w:val="002B21F5"/>
    <w:rsid w:val="002B3C41"/>
    <w:rsid w:val="002B4394"/>
    <w:rsid w:val="002B4EC0"/>
    <w:rsid w:val="002B4FC5"/>
    <w:rsid w:val="002B7B73"/>
    <w:rsid w:val="002B7C09"/>
    <w:rsid w:val="002C0469"/>
    <w:rsid w:val="002C2143"/>
    <w:rsid w:val="002C26A3"/>
    <w:rsid w:val="002C4316"/>
    <w:rsid w:val="002C4863"/>
    <w:rsid w:val="002C5D23"/>
    <w:rsid w:val="002C63B2"/>
    <w:rsid w:val="002C71A4"/>
    <w:rsid w:val="002C795A"/>
    <w:rsid w:val="002D0EE5"/>
    <w:rsid w:val="002D1BFE"/>
    <w:rsid w:val="002D3FC8"/>
    <w:rsid w:val="002D4250"/>
    <w:rsid w:val="002D470B"/>
    <w:rsid w:val="002D4F74"/>
    <w:rsid w:val="002D51AE"/>
    <w:rsid w:val="002D54B5"/>
    <w:rsid w:val="002D66D9"/>
    <w:rsid w:val="002E112B"/>
    <w:rsid w:val="002E1259"/>
    <w:rsid w:val="002E24CF"/>
    <w:rsid w:val="002E346C"/>
    <w:rsid w:val="002E3563"/>
    <w:rsid w:val="002E378A"/>
    <w:rsid w:val="002E4456"/>
    <w:rsid w:val="002E54C0"/>
    <w:rsid w:val="002E66E0"/>
    <w:rsid w:val="002E7721"/>
    <w:rsid w:val="002F0AFB"/>
    <w:rsid w:val="002F0E3E"/>
    <w:rsid w:val="002F21C2"/>
    <w:rsid w:val="002F3064"/>
    <w:rsid w:val="002F46DD"/>
    <w:rsid w:val="002F52E8"/>
    <w:rsid w:val="002F5653"/>
    <w:rsid w:val="003015C5"/>
    <w:rsid w:val="00303637"/>
    <w:rsid w:val="003052D7"/>
    <w:rsid w:val="00305EDE"/>
    <w:rsid w:val="00306B32"/>
    <w:rsid w:val="00306E2C"/>
    <w:rsid w:val="003079DF"/>
    <w:rsid w:val="00310A79"/>
    <w:rsid w:val="003119B1"/>
    <w:rsid w:val="00311E87"/>
    <w:rsid w:val="00313815"/>
    <w:rsid w:val="0031466E"/>
    <w:rsid w:val="00316407"/>
    <w:rsid w:val="0031651E"/>
    <w:rsid w:val="003174CA"/>
    <w:rsid w:val="00317715"/>
    <w:rsid w:val="00320B30"/>
    <w:rsid w:val="00321E61"/>
    <w:rsid w:val="003228FC"/>
    <w:rsid w:val="00323BF2"/>
    <w:rsid w:val="00325956"/>
    <w:rsid w:val="00325F47"/>
    <w:rsid w:val="00326303"/>
    <w:rsid w:val="00326FA6"/>
    <w:rsid w:val="00330AF5"/>
    <w:rsid w:val="00331A4B"/>
    <w:rsid w:val="003328EE"/>
    <w:rsid w:val="00332C67"/>
    <w:rsid w:val="003333AA"/>
    <w:rsid w:val="00333652"/>
    <w:rsid w:val="003342F9"/>
    <w:rsid w:val="00335AFC"/>
    <w:rsid w:val="003364A9"/>
    <w:rsid w:val="00336571"/>
    <w:rsid w:val="00336996"/>
    <w:rsid w:val="00340D34"/>
    <w:rsid w:val="003416F9"/>
    <w:rsid w:val="003424F9"/>
    <w:rsid w:val="00343373"/>
    <w:rsid w:val="00344F48"/>
    <w:rsid w:val="0034663A"/>
    <w:rsid w:val="003478A4"/>
    <w:rsid w:val="003479F1"/>
    <w:rsid w:val="00347A71"/>
    <w:rsid w:val="0035147F"/>
    <w:rsid w:val="00351BC0"/>
    <w:rsid w:val="0035211B"/>
    <w:rsid w:val="00352577"/>
    <w:rsid w:val="003539BF"/>
    <w:rsid w:val="00355BB5"/>
    <w:rsid w:val="0035663F"/>
    <w:rsid w:val="00357CF2"/>
    <w:rsid w:val="00361242"/>
    <w:rsid w:val="003653F4"/>
    <w:rsid w:val="00367BBE"/>
    <w:rsid w:val="00372188"/>
    <w:rsid w:val="0037245D"/>
    <w:rsid w:val="003731B1"/>
    <w:rsid w:val="00373AF5"/>
    <w:rsid w:val="003746B3"/>
    <w:rsid w:val="00376E89"/>
    <w:rsid w:val="00376F26"/>
    <w:rsid w:val="00377B5B"/>
    <w:rsid w:val="0038103D"/>
    <w:rsid w:val="0038267A"/>
    <w:rsid w:val="00382D9D"/>
    <w:rsid w:val="00383DE4"/>
    <w:rsid w:val="003846DA"/>
    <w:rsid w:val="00384DD5"/>
    <w:rsid w:val="00385C49"/>
    <w:rsid w:val="003868B5"/>
    <w:rsid w:val="00386F1D"/>
    <w:rsid w:val="00392F02"/>
    <w:rsid w:val="00395982"/>
    <w:rsid w:val="003972E5"/>
    <w:rsid w:val="003974B5"/>
    <w:rsid w:val="003979FC"/>
    <w:rsid w:val="003A188D"/>
    <w:rsid w:val="003A33F2"/>
    <w:rsid w:val="003A5B7D"/>
    <w:rsid w:val="003A733C"/>
    <w:rsid w:val="003A7C7F"/>
    <w:rsid w:val="003A7E60"/>
    <w:rsid w:val="003B1369"/>
    <w:rsid w:val="003B3E6A"/>
    <w:rsid w:val="003B4554"/>
    <w:rsid w:val="003B7E78"/>
    <w:rsid w:val="003C1F07"/>
    <w:rsid w:val="003C2F95"/>
    <w:rsid w:val="003C4440"/>
    <w:rsid w:val="003C452C"/>
    <w:rsid w:val="003C4C88"/>
    <w:rsid w:val="003C4EBE"/>
    <w:rsid w:val="003C4FAD"/>
    <w:rsid w:val="003C5196"/>
    <w:rsid w:val="003C52AC"/>
    <w:rsid w:val="003C5DAD"/>
    <w:rsid w:val="003C69A1"/>
    <w:rsid w:val="003D0010"/>
    <w:rsid w:val="003D0640"/>
    <w:rsid w:val="003D125E"/>
    <w:rsid w:val="003D3F86"/>
    <w:rsid w:val="003D455A"/>
    <w:rsid w:val="003D7E64"/>
    <w:rsid w:val="003E1886"/>
    <w:rsid w:val="003E247F"/>
    <w:rsid w:val="003E6ED6"/>
    <w:rsid w:val="003E7AC2"/>
    <w:rsid w:val="003F34FF"/>
    <w:rsid w:val="003F4147"/>
    <w:rsid w:val="003F48EE"/>
    <w:rsid w:val="003F6716"/>
    <w:rsid w:val="003F7277"/>
    <w:rsid w:val="003F7601"/>
    <w:rsid w:val="00400506"/>
    <w:rsid w:val="00401935"/>
    <w:rsid w:val="00401BD7"/>
    <w:rsid w:val="0040469B"/>
    <w:rsid w:val="00404C91"/>
    <w:rsid w:val="00405280"/>
    <w:rsid w:val="004109BB"/>
    <w:rsid w:val="00413B1A"/>
    <w:rsid w:val="004140D3"/>
    <w:rsid w:val="00414340"/>
    <w:rsid w:val="00415B99"/>
    <w:rsid w:val="0042153C"/>
    <w:rsid w:val="00422589"/>
    <w:rsid w:val="0042491D"/>
    <w:rsid w:val="004264FD"/>
    <w:rsid w:val="004271C9"/>
    <w:rsid w:val="004271E0"/>
    <w:rsid w:val="004329EB"/>
    <w:rsid w:val="00432D3C"/>
    <w:rsid w:val="00434266"/>
    <w:rsid w:val="00435AC5"/>
    <w:rsid w:val="0043681E"/>
    <w:rsid w:val="00436B56"/>
    <w:rsid w:val="004379A3"/>
    <w:rsid w:val="004379E8"/>
    <w:rsid w:val="00440C05"/>
    <w:rsid w:val="0044116B"/>
    <w:rsid w:val="0044228A"/>
    <w:rsid w:val="00442428"/>
    <w:rsid w:val="00442BCE"/>
    <w:rsid w:val="00444A81"/>
    <w:rsid w:val="00444AC1"/>
    <w:rsid w:val="00445492"/>
    <w:rsid w:val="00447589"/>
    <w:rsid w:val="0045097C"/>
    <w:rsid w:val="00450DF0"/>
    <w:rsid w:val="004513DD"/>
    <w:rsid w:val="004565DE"/>
    <w:rsid w:val="004569E5"/>
    <w:rsid w:val="004573C8"/>
    <w:rsid w:val="00457B3B"/>
    <w:rsid w:val="00460A45"/>
    <w:rsid w:val="004612B6"/>
    <w:rsid w:val="00462243"/>
    <w:rsid w:val="004669C5"/>
    <w:rsid w:val="0047143E"/>
    <w:rsid w:val="00471EDB"/>
    <w:rsid w:val="004727A8"/>
    <w:rsid w:val="0047405C"/>
    <w:rsid w:val="00474230"/>
    <w:rsid w:val="00474CC6"/>
    <w:rsid w:val="0047547F"/>
    <w:rsid w:val="00475ADA"/>
    <w:rsid w:val="00476A3E"/>
    <w:rsid w:val="00476ED8"/>
    <w:rsid w:val="004770CB"/>
    <w:rsid w:val="00480F91"/>
    <w:rsid w:val="004811A2"/>
    <w:rsid w:val="00481856"/>
    <w:rsid w:val="00481A1C"/>
    <w:rsid w:val="00483E62"/>
    <w:rsid w:val="00483E6F"/>
    <w:rsid w:val="00485BEA"/>
    <w:rsid w:val="004861B7"/>
    <w:rsid w:val="00486A05"/>
    <w:rsid w:val="00490F22"/>
    <w:rsid w:val="00492291"/>
    <w:rsid w:val="00492684"/>
    <w:rsid w:val="00492AEB"/>
    <w:rsid w:val="00494152"/>
    <w:rsid w:val="00495B74"/>
    <w:rsid w:val="00495C6E"/>
    <w:rsid w:val="00497FC6"/>
    <w:rsid w:val="004A05DB"/>
    <w:rsid w:val="004A14F0"/>
    <w:rsid w:val="004A1966"/>
    <w:rsid w:val="004A267A"/>
    <w:rsid w:val="004A28C2"/>
    <w:rsid w:val="004A297D"/>
    <w:rsid w:val="004A3859"/>
    <w:rsid w:val="004A386B"/>
    <w:rsid w:val="004B03BA"/>
    <w:rsid w:val="004B05B1"/>
    <w:rsid w:val="004B060D"/>
    <w:rsid w:val="004B29D6"/>
    <w:rsid w:val="004B3605"/>
    <w:rsid w:val="004B406B"/>
    <w:rsid w:val="004B41BF"/>
    <w:rsid w:val="004B7CEA"/>
    <w:rsid w:val="004C043E"/>
    <w:rsid w:val="004C2F6D"/>
    <w:rsid w:val="004C3BCD"/>
    <w:rsid w:val="004C3E0F"/>
    <w:rsid w:val="004C75AB"/>
    <w:rsid w:val="004D034B"/>
    <w:rsid w:val="004D0C3B"/>
    <w:rsid w:val="004D0F84"/>
    <w:rsid w:val="004D2396"/>
    <w:rsid w:val="004D2B63"/>
    <w:rsid w:val="004D2DA1"/>
    <w:rsid w:val="004D3F22"/>
    <w:rsid w:val="004D610A"/>
    <w:rsid w:val="004D6567"/>
    <w:rsid w:val="004D6605"/>
    <w:rsid w:val="004D722D"/>
    <w:rsid w:val="004D73B7"/>
    <w:rsid w:val="004D76BC"/>
    <w:rsid w:val="004D7B9B"/>
    <w:rsid w:val="004E339D"/>
    <w:rsid w:val="004E3A09"/>
    <w:rsid w:val="004E3B44"/>
    <w:rsid w:val="004E4D8C"/>
    <w:rsid w:val="004E5318"/>
    <w:rsid w:val="004E5549"/>
    <w:rsid w:val="004E57ED"/>
    <w:rsid w:val="004E6248"/>
    <w:rsid w:val="004E63B7"/>
    <w:rsid w:val="004E6400"/>
    <w:rsid w:val="004E79D0"/>
    <w:rsid w:val="004E7DAC"/>
    <w:rsid w:val="004F0105"/>
    <w:rsid w:val="004F4084"/>
    <w:rsid w:val="004F579B"/>
    <w:rsid w:val="004F5A6A"/>
    <w:rsid w:val="004F6564"/>
    <w:rsid w:val="004F6D25"/>
    <w:rsid w:val="00500EEE"/>
    <w:rsid w:val="00501323"/>
    <w:rsid w:val="00503AC6"/>
    <w:rsid w:val="00503B5D"/>
    <w:rsid w:val="00503E5A"/>
    <w:rsid w:val="00504AF2"/>
    <w:rsid w:val="00504C58"/>
    <w:rsid w:val="00505EED"/>
    <w:rsid w:val="0050693F"/>
    <w:rsid w:val="005102BD"/>
    <w:rsid w:val="00510C3D"/>
    <w:rsid w:val="00511226"/>
    <w:rsid w:val="00512232"/>
    <w:rsid w:val="00513512"/>
    <w:rsid w:val="00513CBD"/>
    <w:rsid w:val="00513E90"/>
    <w:rsid w:val="00515145"/>
    <w:rsid w:val="00516BC4"/>
    <w:rsid w:val="005217CC"/>
    <w:rsid w:val="005219FA"/>
    <w:rsid w:val="0052305C"/>
    <w:rsid w:val="0052341F"/>
    <w:rsid w:val="0052509F"/>
    <w:rsid w:val="00525118"/>
    <w:rsid w:val="00525F9D"/>
    <w:rsid w:val="00526361"/>
    <w:rsid w:val="00530A35"/>
    <w:rsid w:val="005311DC"/>
    <w:rsid w:val="005335F8"/>
    <w:rsid w:val="0053736B"/>
    <w:rsid w:val="00540ED0"/>
    <w:rsid w:val="00541C3F"/>
    <w:rsid w:val="00542553"/>
    <w:rsid w:val="005431CF"/>
    <w:rsid w:val="0054373A"/>
    <w:rsid w:val="005466E5"/>
    <w:rsid w:val="00547247"/>
    <w:rsid w:val="00550008"/>
    <w:rsid w:val="00551A0F"/>
    <w:rsid w:val="00551C4E"/>
    <w:rsid w:val="00551DCA"/>
    <w:rsid w:val="00553B56"/>
    <w:rsid w:val="00553D65"/>
    <w:rsid w:val="00555723"/>
    <w:rsid w:val="00555A7C"/>
    <w:rsid w:val="00555C73"/>
    <w:rsid w:val="00556E74"/>
    <w:rsid w:val="00556F28"/>
    <w:rsid w:val="00560136"/>
    <w:rsid w:val="00561427"/>
    <w:rsid w:val="00562A07"/>
    <w:rsid w:val="00564A9F"/>
    <w:rsid w:val="005652A6"/>
    <w:rsid w:val="00565D5A"/>
    <w:rsid w:val="00566560"/>
    <w:rsid w:val="00567127"/>
    <w:rsid w:val="00567F3E"/>
    <w:rsid w:val="0057008E"/>
    <w:rsid w:val="00570A93"/>
    <w:rsid w:val="0057232A"/>
    <w:rsid w:val="005725DB"/>
    <w:rsid w:val="0057355C"/>
    <w:rsid w:val="00575120"/>
    <w:rsid w:val="0057651F"/>
    <w:rsid w:val="00576BAA"/>
    <w:rsid w:val="00577791"/>
    <w:rsid w:val="005801B7"/>
    <w:rsid w:val="00580269"/>
    <w:rsid w:val="00582EAE"/>
    <w:rsid w:val="00583F6A"/>
    <w:rsid w:val="00584954"/>
    <w:rsid w:val="00584B80"/>
    <w:rsid w:val="00584BF1"/>
    <w:rsid w:val="0058767D"/>
    <w:rsid w:val="00592E4C"/>
    <w:rsid w:val="005934CF"/>
    <w:rsid w:val="00593EBE"/>
    <w:rsid w:val="00595255"/>
    <w:rsid w:val="00595938"/>
    <w:rsid w:val="00596576"/>
    <w:rsid w:val="005969FE"/>
    <w:rsid w:val="0059755F"/>
    <w:rsid w:val="005A2BF3"/>
    <w:rsid w:val="005A4661"/>
    <w:rsid w:val="005A478E"/>
    <w:rsid w:val="005A508A"/>
    <w:rsid w:val="005A5141"/>
    <w:rsid w:val="005A578F"/>
    <w:rsid w:val="005B070F"/>
    <w:rsid w:val="005B20A4"/>
    <w:rsid w:val="005B2126"/>
    <w:rsid w:val="005B4BFF"/>
    <w:rsid w:val="005B4F98"/>
    <w:rsid w:val="005B6CE7"/>
    <w:rsid w:val="005B7CE2"/>
    <w:rsid w:val="005C072A"/>
    <w:rsid w:val="005C2EBD"/>
    <w:rsid w:val="005C3000"/>
    <w:rsid w:val="005C62BD"/>
    <w:rsid w:val="005C7493"/>
    <w:rsid w:val="005C7745"/>
    <w:rsid w:val="005D007A"/>
    <w:rsid w:val="005D1695"/>
    <w:rsid w:val="005D351E"/>
    <w:rsid w:val="005D3589"/>
    <w:rsid w:val="005D5043"/>
    <w:rsid w:val="005D6A21"/>
    <w:rsid w:val="005D7397"/>
    <w:rsid w:val="005E0433"/>
    <w:rsid w:val="005E18CC"/>
    <w:rsid w:val="005E24B7"/>
    <w:rsid w:val="005E36CD"/>
    <w:rsid w:val="005E3AC2"/>
    <w:rsid w:val="005E3CFA"/>
    <w:rsid w:val="005E459B"/>
    <w:rsid w:val="005E674E"/>
    <w:rsid w:val="005F103D"/>
    <w:rsid w:val="005F274B"/>
    <w:rsid w:val="005F4198"/>
    <w:rsid w:val="005F4294"/>
    <w:rsid w:val="005F4E7B"/>
    <w:rsid w:val="005F5AEB"/>
    <w:rsid w:val="005F7052"/>
    <w:rsid w:val="005F7287"/>
    <w:rsid w:val="00601D36"/>
    <w:rsid w:val="00602DC7"/>
    <w:rsid w:val="00603722"/>
    <w:rsid w:val="006045AF"/>
    <w:rsid w:val="006046BC"/>
    <w:rsid w:val="006053F7"/>
    <w:rsid w:val="006057A0"/>
    <w:rsid w:val="00605F42"/>
    <w:rsid w:val="00606188"/>
    <w:rsid w:val="006069E7"/>
    <w:rsid w:val="00606A74"/>
    <w:rsid w:val="00607674"/>
    <w:rsid w:val="0060786B"/>
    <w:rsid w:val="00611326"/>
    <w:rsid w:val="00612259"/>
    <w:rsid w:val="00612F0D"/>
    <w:rsid w:val="006144A8"/>
    <w:rsid w:val="00615C70"/>
    <w:rsid w:val="00616110"/>
    <w:rsid w:val="006169F8"/>
    <w:rsid w:val="0062036E"/>
    <w:rsid w:val="00622068"/>
    <w:rsid w:val="00624320"/>
    <w:rsid w:val="0062725E"/>
    <w:rsid w:val="006279BA"/>
    <w:rsid w:val="00630FF0"/>
    <w:rsid w:val="0063124F"/>
    <w:rsid w:val="00631EE7"/>
    <w:rsid w:val="006320E5"/>
    <w:rsid w:val="006325C7"/>
    <w:rsid w:val="00632747"/>
    <w:rsid w:val="00632EAD"/>
    <w:rsid w:val="00634A71"/>
    <w:rsid w:val="00640EAB"/>
    <w:rsid w:val="006413C4"/>
    <w:rsid w:val="00641518"/>
    <w:rsid w:val="00641E4E"/>
    <w:rsid w:val="00642D37"/>
    <w:rsid w:val="00643C33"/>
    <w:rsid w:val="00643F9A"/>
    <w:rsid w:val="006453C3"/>
    <w:rsid w:val="00645A99"/>
    <w:rsid w:val="00650C45"/>
    <w:rsid w:val="006512FA"/>
    <w:rsid w:val="00651DA9"/>
    <w:rsid w:val="00651F9F"/>
    <w:rsid w:val="00653B22"/>
    <w:rsid w:val="00654036"/>
    <w:rsid w:val="00655F2C"/>
    <w:rsid w:val="006568BA"/>
    <w:rsid w:val="00661717"/>
    <w:rsid w:val="006638B8"/>
    <w:rsid w:val="00667D84"/>
    <w:rsid w:val="00670497"/>
    <w:rsid w:val="00670684"/>
    <w:rsid w:val="00670985"/>
    <w:rsid w:val="006721AD"/>
    <w:rsid w:val="0067407C"/>
    <w:rsid w:val="00676072"/>
    <w:rsid w:val="006761F9"/>
    <w:rsid w:val="00680D00"/>
    <w:rsid w:val="006815BA"/>
    <w:rsid w:val="00681C0F"/>
    <w:rsid w:val="00683C30"/>
    <w:rsid w:val="00683F13"/>
    <w:rsid w:val="00685386"/>
    <w:rsid w:val="00686303"/>
    <w:rsid w:val="006874EE"/>
    <w:rsid w:val="00690ABF"/>
    <w:rsid w:val="00693124"/>
    <w:rsid w:val="0069381D"/>
    <w:rsid w:val="00694243"/>
    <w:rsid w:val="00694288"/>
    <w:rsid w:val="00694E4E"/>
    <w:rsid w:val="00694F23"/>
    <w:rsid w:val="00695D70"/>
    <w:rsid w:val="0069686F"/>
    <w:rsid w:val="006A056D"/>
    <w:rsid w:val="006A3CC5"/>
    <w:rsid w:val="006A3EC6"/>
    <w:rsid w:val="006A4A6A"/>
    <w:rsid w:val="006A4C56"/>
    <w:rsid w:val="006A6868"/>
    <w:rsid w:val="006A6A28"/>
    <w:rsid w:val="006A6BC1"/>
    <w:rsid w:val="006A736C"/>
    <w:rsid w:val="006A7D66"/>
    <w:rsid w:val="006B074D"/>
    <w:rsid w:val="006B1618"/>
    <w:rsid w:val="006B2761"/>
    <w:rsid w:val="006B517E"/>
    <w:rsid w:val="006B5777"/>
    <w:rsid w:val="006B681F"/>
    <w:rsid w:val="006B71B1"/>
    <w:rsid w:val="006C0C9D"/>
    <w:rsid w:val="006C3057"/>
    <w:rsid w:val="006C5123"/>
    <w:rsid w:val="006C5D25"/>
    <w:rsid w:val="006C641E"/>
    <w:rsid w:val="006C6664"/>
    <w:rsid w:val="006C672A"/>
    <w:rsid w:val="006C76E1"/>
    <w:rsid w:val="006D0183"/>
    <w:rsid w:val="006D0925"/>
    <w:rsid w:val="006D11F2"/>
    <w:rsid w:val="006D208F"/>
    <w:rsid w:val="006D41A4"/>
    <w:rsid w:val="006D4233"/>
    <w:rsid w:val="006D48D5"/>
    <w:rsid w:val="006D6A37"/>
    <w:rsid w:val="006E0701"/>
    <w:rsid w:val="006E085E"/>
    <w:rsid w:val="006E1296"/>
    <w:rsid w:val="006E1FBB"/>
    <w:rsid w:val="006E39F4"/>
    <w:rsid w:val="006E4B9E"/>
    <w:rsid w:val="006E4E94"/>
    <w:rsid w:val="006E5C80"/>
    <w:rsid w:val="006E7751"/>
    <w:rsid w:val="006F0200"/>
    <w:rsid w:val="006F262F"/>
    <w:rsid w:val="006F2ECE"/>
    <w:rsid w:val="006F2FFD"/>
    <w:rsid w:val="006F5B0B"/>
    <w:rsid w:val="006F6DC1"/>
    <w:rsid w:val="00700275"/>
    <w:rsid w:val="00701E95"/>
    <w:rsid w:val="00702937"/>
    <w:rsid w:val="00704A90"/>
    <w:rsid w:val="00704B50"/>
    <w:rsid w:val="007051A5"/>
    <w:rsid w:val="00707C08"/>
    <w:rsid w:val="007100D2"/>
    <w:rsid w:val="0071169A"/>
    <w:rsid w:val="00712E22"/>
    <w:rsid w:val="0071359E"/>
    <w:rsid w:val="00713680"/>
    <w:rsid w:val="00713BB2"/>
    <w:rsid w:val="00713DBD"/>
    <w:rsid w:val="007158E7"/>
    <w:rsid w:val="007169FB"/>
    <w:rsid w:val="00717825"/>
    <w:rsid w:val="00720BCD"/>
    <w:rsid w:val="00721DF4"/>
    <w:rsid w:val="00726CF4"/>
    <w:rsid w:val="007275B9"/>
    <w:rsid w:val="0073027F"/>
    <w:rsid w:val="00731A60"/>
    <w:rsid w:val="0073462B"/>
    <w:rsid w:val="00737484"/>
    <w:rsid w:val="007413A9"/>
    <w:rsid w:val="00741D1A"/>
    <w:rsid w:val="0074298B"/>
    <w:rsid w:val="00742CD1"/>
    <w:rsid w:val="00743B98"/>
    <w:rsid w:val="00743C45"/>
    <w:rsid w:val="007459C5"/>
    <w:rsid w:val="007460EA"/>
    <w:rsid w:val="007473D1"/>
    <w:rsid w:val="00747E1B"/>
    <w:rsid w:val="00750EF9"/>
    <w:rsid w:val="00752A95"/>
    <w:rsid w:val="007535CB"/>
    <w:rsid w:val="00753729"/>
    <w:rsid w:val="00755AF7"/>
    <w:rsid w:val="007574EE"/>
    <w:rsid w:val="0076114C"/>
    <w:rsid w:val="00762132"/>
    <w:rsid w:val="00763FCD"/>
    <w:rsid w:val="00766369"/>
    <w:rsid w:val="007670A9"/>
    <w:rsid w:val="0076714E"/>
    <w:rsid w:val="0076747D"/>
    <w:rsid w:val="00771BBC"/>
    <w:rsid w:val="007734D7"/>
    <w:rsid w:val="00773EEF"/>
    <w:rsid w:val="00775642"/>
    <w:rsid w:val="007756B3"/>
    <w:rsid w:val="0077620F"/>
    <w:rsid w:val="00776586"/>
    <w:rsid w:val="0077738D"/>
    <w:rsid w:val="0078064E"/>
    <w:rsid w:val="007819CF"/>
    <w:rsid w:val="00781D84"/>
    <w:rsid w:val="00782A50"/>
    <w:rsid w:val="00783C17"/>
    <w:rsid w:val="00783D16"/>
    <w:rsid w:val="00787C98"/>
    <w:rsid w:val="00790508"/>
    <w:rsid w:val="00790786"/>
    <w:rsid w:val="00790B4B"/>
    <w:rsid w:val="007910B0"/>
    <w:rsid w:val="007911A9"/>
    <w:rsid w:val="00792BF4"/>
    <w:rsid w:val="007965CC"/>
    <w:rsid w:val="007A101F"/>
    <w:rsid w:val="007A1E9B"/>
    <w:rsid w:val="007A28D0"/>
    <w:rsid w:val="007A433E"/>
    <w:rsid w:val="007A5764"/>
    <w:rsid w:val="007A7A69"/>
    <w:rsid w:val="007B13F3"/>
    <w:rsid w:val="007B213D"/>
    <w:rsid w:val="007B27F6"/>
    <w:rsid w:val="007B57B7"/>
    <w:rsid w:val="007B674C"/>
    <w:rsid w:val="007B6A5B"/>
    <w:rsid w:val="007B6C83"/>
    <w:rsid w:val="007B7C6A"/>
    <w:rsid w:val="007C28CE"/>
    <w:rsid w:val="007C5D03"/>
    <w:rsid w:val="007C5EAD"/>
    <w:rsid w:val="007C6371"/>
    <w:rsid w:val="007C6645"/>
    <w:rsid w:val="007C7E27"/>
    <w:rsid w:val="007D0930"/>
    <w:rsid w:val="007D16FE"/>
    <w:rsid w:val="007D1C91"/>
    <w:rsid w:val="007D2E5A"/>
    <w:rsid w:val="007D3135"/>
    <w:rsid w:val="007D3E21"/>
    <w:rsid w:val="007D6AF3"/>
    <w:rsid w:val="007D6F3A"/>
    <w:rsid w:val="007D73AA"/>
    <w:rsid w:val="007D7918"/>
    <w:rsid w:val="007E453D"/>
    <w:rsid w:val="007E4AB9"/>
    <w:rsid w:val="007E5029"/>
    <w:rsid w:val="007E6E97"/>
    <w:rsid w:val="007E79E3"/>
    <w:rsid w:val="007F19C2"/>
    <w:rsid w:val="007F2A29"/>
    <w:rsid w:val="007F2DD2"/>
    <w:rsid w:val="007F3FC1"/>
    <w:rsid w:val="007F493E"/>
    <w:rsid w:val="007F4FF5"/>
    <w:rsid w:val="007F7AE9"/>
    <w:rsid w:val="00803085"/>
    <w:rsid w:val="00810561"/>
    <w:rsid w:val="008107C7"/>
    <w:rsid w:val="00813649"/>
    <w:rsid w:val="00814DD3"/>
    <w:rsid w:val="0081597E"/>
    <w:rsid w:val="00816AA9"/>
    <w:rsid w:val="00821DF4"/>
    <w:rsid w:val="008234C5"/>
    <w:rsid w:val="00823B0E"/>
    <w:rsid w:val="00824A05"/>
    <w:rsid w:val="008276C8"/>
    <w:rsid w:val="0083020E"/>
    <w:rsid w:val="00832D29"/>
    <w:rsid w:val="00833E7F"/>
    <w:rsid w:val="00834B42"/>
    <w:rsid w:val="00835104"/>
    <w:rsid w:val="00835D5E"/>
    <w:rsid w:val="00836D02"/>
    <w:rsid w:val="0084071B"/>
    <w:rsid w:val="008419CE"/>
    <w:rsid w:val="00845E5E"/>
    <w:rsid w:val="00845F29"/>
    <w:rsid w:val="0085278F"/>
    <w:rsid w:val="0085354B"/>
    <w:rsid w:val="00853886"/>
    <w:rsid w:val="0085421B"/>
    <w:rsid w:val="0085554C"/>
    <w:rsid w:val="00855881"/>
    <w:rsid w:val="00856FFD"/>
    <w:rsid w:val="0085754F"/>
    <w:rsid w:val="00857B70"/>
    <w:rsid w:val="0086099B"/>
    <w:rsid w:val="0086151D"/>
    <w:rsid w:val="00863A63"/>
    <w:rsid w:val="00863BC0"/>
    <w:rsid w:val="00864900"/>
    <w:rsid w:val="00866CAB"/>
    <w:rsid w:val="0086777B"/>
    <w:rsid w:val="00867D65"/>
    <w:rsid w:val="00867E87"/>
    <w:rsid w:val="00867FEB"/>
    <w:rsid w:val="00872A31"/>
    <w:rsid w:val="00872C18"/>
    <w:rsid w:val="0087375C"/>
    <w:rsid w:val="00873876"/>
    <w:rsid w:val="008759BD"/>
    <w:rsid w:val="00875C98"/>
    <w:rsid w:val="00876189"/>
    <w:rsid w:val="008818D8"/>
    <w:rsid w:val="00882236"/>
    <w:rsid w:val="00883016"/>
    <w:rsid w:val="00883D1D"/>
    <w:rsid w:val="00883DD5"/>
    <w:rsid w:val="00883E58"/>
    <w:rsid w:val="00884B95"/>
    <w:rsid w:val="00885321"/>
    <w:rsid w:val="008875BB"/>
    <w:rsid w:val="00887849"/>
    <w:rsid w:val="00887EFD"/>
    <w:rsid w:val="008908C7"/>
    <w:rsid w:val="008911BE"/>
    <w:rsid w:val="00891C4B"/>
    <w:rsid w:val="008975B1"/>
    <w:rsid w:val="008A06B8"/>
    <w:rsid w:val="008A1652"/>
    <w:rsid w:val="008A16D4"/>
    <w:rsid w:val="008A2099"/>
    <w:rsid w:val="008A20A3"/>
    <w:rsid w:val="008A2381"/>
    <w:rsid w:val="008A2BE4"/>
    <w:rsid w:val="008A37E2"/>
    <w:rsid w:val="008A46B1"/>
    <w:rsid w:val="008A5010"/>
    <w:rsid w:val="008A519F"/>
    <w:rsid w:val="008A59A9"/>
    <w:rsid w:val="008A5A65"/>
    <w:rsid w:val="008B0611"/>
    <w:rsid w:val="008B06F2"/>
    <w:rsid w:val="008B44CC"/>
    <w:rsid w:val="008B4656"/>
    <w:rsid w:val="008B6D94"/>
    <w:rsid w:val="008C0DE3"/>
    <w:rsid w:val="008C1C00"/>
    <w:rsid w:val="008C3C49"/>
    <w:rsid w:val="008C46CE"/>
    <w:rsid w:val="008C4E1C"/>
    <w:rsid w:val="008C6B1A"/>
    <w:rsid w:val="008C7C88"/>
    <w:rsid w:val="008D11EE"/>
    <w:rsid w:val="008D1458"/>
    <w:rsid w:val="008D3363"/>
    <w:rsid w:val="008D3560"/>
    <w:rsid w:val="008D4637"/>
    <w:rsid w:val="008D4C6E"/>
    <w:rsid w:val="008D5B76"/>
    <w:rsid w:val="008D68E0"/>
    <w:rsid w:val="008D745C"/>
    <w:rsid w:val="008D7BC3"/>
    <w:rsid w:val="008E0451"/>
    <w:rsid w:val="008E0D30"/>
    <w:rsid w:val="008E10EE"/>
    <w:rsid w:val="008E2486"/>
    <w:rsid w:val="008E270C"/>
    <w:rsid w:val="008E44C3"/>
    <w:rsid w:val="008E46F6"/>
    <w:rsid w:val="008E474F"/>
    <w:rsid w:val="008E6765"/>
    <w:rsid w:val="008F037F"/>
    <w:rsid w:val="008F04D9"/>
    <w:rsid w:val="008F1248"/>
    <w:rsid w:val="008F18FE"/>
    <w:rsid w:val="008F59A7"/>
    <w:rsid w:val="008F6CAB"/>
    <w:rsid w:val="009026B9"/>
    <w:rsid w:val="009031CC"/>
    <w:rsid w:val="00903CB3"/>
    <w:rsid w:val="00906BAD"/>
    <w:rsid w:val="00907491"/>
    <w:rsid w:val="00907AC2"/>
    <w:rsid w:val="009123E9"/>
    <w:rsid w:val="009124F0"/>
    <w:rsid w:val="009160A8"/>
    <w:rsid w:val="00916790"/>
    <w:rsid w:val="009171F7"/>
    <w:rsid w:val="0092111C"/>
    <w:rsid w:val="00921B0B"/>
    <w:rsid w:val="00922882"/>
    <w:rsid w:val="00922A89"/>
    <w:rsid w:val="00922AFB"/>
    <w:rsid w:val="009230C3"/>
    <w:rsid w:val="00923FE7"/>
    <w:rsid w:val="00925297"/>
    <w:rsid w:val="009267E2"/>
    <w:rsid w:val="00926C2A"/>
    <w:rsid w:val="00926D2C"/>
    <w:rsid w:val="00927E36"/>
    <w:rsid w:val="009314C2"/>
    <w:rsid w:val="00931DE7"/>
    <w:rsid w:val="009326CF"/>
    <w:rsid w:val="00935975"/>
    <w:rsid w:val="00936640"/>
    <w:rsid w:val="00941132"/>
    <w:rsid w:val="00941A85"/>
    <w:rsid w:val="00941D13"/>
    <w:rsid w:val="00941F8F"/>
    <w:rsid w:val="0094437F"/>
    <w:rsid w:val="00944639"/>
    <w:rsid w:val="00945B77"/>
    <w:rsid w:val="00947B33"/>
    <w:rsid w:val="00947E29"/>
    <w:rsid w:val="00950CDD"/>
    <w:rsid w:val="00950E2E"/>
    <w:rsid w:val="0095112E"/>
    <w:rsid w:val="00954B2E"/>
    <w:rsid w:val="00954C92"/>
    <w:rsid w:val="00954F45"/>
    <w:rsid w:val="00955577"/>
    <w:rsid w:val="00957249"/>
    <w:rsid w:val="00957BA2"/>
    <w:rsid w:val="00961AB6"/>
    <w:rsid w:val="00962474"/>
    <w:rsid w:val="00964A05"/>
    <w:rsid w:val="0096617F"/>
    <w:rsid w:val="009678EC"/>
    <w:rsid w:val="00967C31"/>
    <w:rsid w:val="009706F7"/>
    <w:rsid w:val="00971C9F"/>
    <w:rsid w:val="00971EFA"/>
    <w:rsid w:val="00971F4F"/>
    <w:rsid w:val="00972A11"/>
    <w:rsid w:val="009744BA"/>
    <w:rsid w:val="009757AC"/>
    <w:rsid w:val="00977DF1"/>
    <w:rsid w:val="009815B5"/>
    <w:rsid w:val="009817B2"/>
    <w:rsid w:val="00982D8B"/>
    <w:rsid w:val="00983079"/>
    <w:rsid w:val="009831FF"/>
    <w:rsid w:val="009853E2"/>
    <w:rsid w:val="00985843"/>
    <w:rsid w:val="00985917"/>
    <w:rsid w:val="00985CFE"/>
    <w:rsid w:val="009876C1"/>
    <w:rsid w:val="00991F71"/>
    <w:rsid w:val="00992705"/>
    <w:rsid w:val="00993408"/>
    <w:rsid w:val="00993928"/>
    <w:rsid w:val="00994992"/>
    <w:rsid w:val="00997193"/>
    <w:rsid w:val="009974D7"/>
    <w:rsid w:val="009A0679"/>
    <w:rsid w:val="009A0C65"/>
    <w:rsid w:val="009A0D5A"/>
    <w:rsid w:val="009A2333"/>
    <w:rsid w:val="009A2590"/>
    <w:rsid w:val="009A3688"/>
    <w:rsid w:val="009A7D51"/>
    <w:rsid w:val="009B213B"/>
    <w:rsid w:val="009B36C0"/>
    <w:rsid w:val="009B391A"/>
    <w:rsid w:val="009B3AA5"/>
    <w:rsid w:val="009B493F"/>
    <w:rsid w:val="009B4CDB"/>
    <w:rsid w:val="009B6107"/>
    <w:rsid w:val="009B7D24"/>
    <w:rsid w:val="009C0AC2"/>
    <w:rsid w:val="009C0B97"/>
    <w:rsid w:val="009C1013"/>
    <w:rsid w:val="009C193D"/>
    <w:rsid w:val="009C5CD9"/>
    <w:rsid w:val="009C6C0E"/>
    <w:rsid w:val="009C72C9"/>
    <w:rsid w:val="009C73A4"/>
    <w:rsid w:val="009D03DC"/>
    <w:rsid w:val="009D0435"/>
    <w:rsid w:val="009D095A"/>
    <w:rsid w:val="009D1D6C"/>
    <w:rsid w:val="009D258A"/>
    <w:rsid w:val="009D2C66"/>
    <w:rsid w:val="009D325A"/>
    <w:rsid w:val="009D34E7"/>
    <w:rsid w:val="009E02AD"/>
    <w:rsid w:val="009E02F6"/>
    <w:rsid w:val="009E22CA"/>
    <w:rsid w:val="009E271C"/>
    <w:rsid w:val="009E3B17"/>
    <w:rsid w:val="009E49C0"/>
    <w:rsid w:val="009E564C"/>
    <w:rsid w:val="009E5900"/>
    <w:rsid w:val="009E6F2B"/>
    <w:rsid w:val="009F1743"/>
    <w:rsid w:val="009F28BA"/>
    <w:rsid w:val="009F3F8D"/>
    <w:rsid w:val="009F4A76"/>
    <w:rsid w:val="009F7954"/>
    <w:rsid w:val="00A0252B"/>
    <w:rsid w:val="00A02B17"/>
    <w:rsid w:val="00A02E12"/>
    <w:rsid w:val="00A03599"/>
    <w:rsid w:val="00A03951"/>
    <w:rsid w:val="00A063EF"/>
    <w:rsid w:val="00A06B67"/>
    <w:rsid w:val="00A120CC"/>
    <w:rsid w:val="00A125FA"/>
    <w:rsid w:val="00A13989"/>
    <w:rsid w:val="00A139C1"/>
    <w:rsid w:val="00A16E5E"/>
    <w:rsid w:val="00A172D6"/>
    <w:rsid w:val="00A17C30"/>
    <w:rsid w:val="00A17EF8"/>
    <w:rsid w:val="00A2282B"/>
    <w:rsid w:val="00A23D7F"/>
    <w:rsid w:val="00A245F8"/>
    <w:rsid w:val="00A258A2"/>
    <w:rsid w:val="00A26B1B"/>
    <w:rsid w:val="00A26F2C"/>
    <w:rsid w:val="00A27313"/>
    <w:rsid w:val="00A3106D"/>
    <w:rsid w:val="00A316F3"/>
    <w:rsid w:val="00A3367B"/>
    <w:rsid w:val="00A33BE6"/>
    <w:rsid w:val="00A34D41"/>
    <w:rsid w:val="00A35688"/>
    <w:rsid w:val="00A35802"/>
    <w:rsid w:val="00A35ABB"/>
    <w:rsid w:val="00A35FC1"/>
    <w:rsid w:val="00A370DD"/>
    <w:rsid w:val="00A37709"/>
    <w:rsid w:val="00A37C09"/>
    <w:rsid w:val="00A41CA3"/>
    <w:rsid w:val="00A41FA6"/>
    <w:rsid w:val="00A43096"/>
    <w:rsid w:val="00A454F1"/>
    <w:rsid w:val="00A46200"/>
    <w:rsid w:val="00A464D8"/>
    <w:rsid w:val="00A46586"/>
    <w:rsid w:val="00A47A65"/>
    <w:rsid w:val="00A50467"/>
    <w:rsid w:val="00A51D82"/>
    <w:rsid w:val="00A52721"/>
    <w:rsid w:val="00A528E0"/>
    <w:rsid w:val="00A57150"/>
    <w:rsid w:val="00A618DD"/>
    <w:rsid w:val="00A62BE0"/>
    <w:rsid w:val="00A6301F"/>
    <w:rsid w:val="00A65298"/>
    <w:rsid w:val="00A65C49"/>
    <w:rsid w:val="00A65D0B"/>
    <w:rsid w:val="00A65F86"/>
    <w:rsid w:val="00A66670"/>
    <w:rsid w:val="00A66C94"/>
    <w:rsid w:val="00A706D1"/>
    <w:rsid w:val="00A71EF7"/>
    <w:rsid w:val="00A75922"/>
    <w:rsid w:val="00A76F9C"/>
    <w:rsid w:val="00A82442"/>
    <w:rsid w:val="00A83830"/>
    <w:rsid w:val="00A8497B"/>
    <w:rsid w:val="00A8551F"/>
    <w:rsid w:val="00A86035"/>
    <w:rsid w:val="00A86603"/>
    <w:rsid w:val="00A874CB"/>
    <w:rsid w:val="00A958E2"/>
    <w:rsid w:val="00A9608A"/>
    <w:rsid w:val="00A96F90"/>
    <w:rsid w:val="00AA11A1"/>
    <w:rsid w:val="00AA18D6"/>
    <w:rsid w:val="00AA1E1B"/>
    <w:rsid w:val="00AA3EA7"/>
    <w:rsid w:val="00AA3F05"/>
    <w:rsid w:val="00AA6EFC"/>
    <w:rsid w:val="00AB10E6"/>
    <w:rsid w:val="00AB1FF8"/>
    <w:rsid w:val="00AB410C"/>
    <w:rsid w:val="00AB4FA8"/>
    <w:rsid w:val="00AB5C34"/>
    <w:rsid w:val="00AB5CC4"/>
    <w:rsid w:val="00AB5CFE"/>
    <w:rsid w:val="00AC078D"/>
    <w:rsid w:val="00AC17F8"/>
    <w:rsid w:val="00AC18D1"/>
    <w:rsid w:val="00AC2A77"/>
    <w:rsid w:val="00AC32F1"/>
    <w:rsid w:val="00AC39B3"/>
    <w:rsid w:val="00AC3ECD"/>
    <w:rsid w:val="00AC4341"/>
    <w:rsid w:val="00AC4CC3"/>
    <w:rsid w:val="00AC5164"/>
    <w:rsid w:val="00AC6AF6"/>
    <w:rsid w:val="00AC7646"/>
    <w:rsid w:val="00AD0F10"/>
    <w:rsid w:val="00AD1769"/>
    <w:rsid w:val="00AD1C4B"/>
    <w:rsid w:val="00AD2EB5"/>
    <w:rsid w:val="00AD4B86"/>
    <w:rsid w:val="00AD5114"/>
    <w:rsid w:val="00AD54D1"/>
    <w:rsid w:val="00AD5FBE"/>
    <w:rsid w:val="00AE25AB"/>
    <w:rsid w:val="00AE27C4"/>
    <w:rsid w:val="00AE2FE4"/>
    <w:rsid w:val="00AE3194"/>
    <w:rsid w:val="00AE5516"/>
    <w:rsid w:val="00AE5836"/>
    <w:rsid w:val="00AE6050"/>
    <w:rsid w:val="00AE7913"/>
    <w:rsid w:val="00AF07C3"/>
    <w:rsid w:val="00AF0F36"/>
    <w:rsid w:val="00AF13C1"/>
    <w:rsid w:val="00AF3057"/>
    <w:rsid w:val="00AF3078"/>
    <w:rsid w:val="00AF4C54"/>
    <w:rsid w:val="00AF59C4"/>
    <w:rsid w:val="00AF7C46"/>
    <w:rsid w:val="00B00029"/>
    <w:rsid w:val="00B003B4"/>
    <w:rsid w:val="00B0199B"/>
    <w:rsid w:val="00B02C4C"/>
    <w:rsid w:val="00B02EF9"/>
    <w:rsid w:val="00B03088"/>
    <w:rsid w:val="00B074D6"/>
    <w:rsid w:val="00B15F87"/>
    <w:rsid w:val="00B17ABD"/>
    <w:rsid w:val="00B17C95"/>
    <w:rsid w:val="00B208A2"/>
    <w:rsid w:val="00B22338"/>
    <w:rsid w:val="00B242B9"/>
    <w:rsid w:val="00B30A29"/>
    <w:rsid w:val="00B377D0"/>
    <w:rsid w:val="00B401CE"/>
    <w:rsid w:val="00B40973"/>
    <w:rsid w:val="00B40AC0"/>
    <w:rsid w:val="00B41A62"/>
    <w:rsid w:val="00B41CC1"/>
    <w:rsid w:val="00B42A8B"/>
    <w:rsid w:val="00B438AE"/>
    <w:rsid w:val="00B43E41"/>
    <w:rsid w:val="00B44609"/>
    <w:rsid w:val="00B44776"/>
    <w:rsid w:val="00B44A8B"/>
    <w:rsid w:val="00B44CF2"/>
    <w:rsid w:val="00B45A4D"/>
    <w:rsid w:val="00B500FB"/>
    <w:rsid w:val="00B50830"/>
    <w:rsid w:val="00B52F4B"/>
    <w:rsid w:val="00B55D6A"/>
    <w:rsid w:val="00B55E9D"/>
    <w:rsid w:val="00B6103F"/>
    <w:rsid w:val="00B611E2"/>
    <w:rsid w:val="00B65EC9"/>
    <w:rsid w:val="00B70C3B"/>
    <w:rsid w:val="00B75938"/>
    <w:rsid w:val="00B76F43"/>
    <w:rsid w:val="00B772DC"/>
    <w:rsid w:val="00B7739B"/>
    <w:rsid w:val="00B77C3B"/>
    <w:rsid w:val="00B77DD4"/>
    <w:rsid w:val="00B80D69"/>
    <w:rsid w:val="00B81DAD"/>
    <w:rsid w:val="00B84D93"/>
    <w:rsid w:val="00B85A09"/>
    <w:rsid w:val="00B867FF"/>
    <w:rsid w:val="00B86F1E"/>
    <w:rsid w:val="00B87328"/>
    <w:rsid w:val="00B878CD"/>
    <w:rsid w:val="00B9175D"/>
    <w:rsid w:val="00B92A06"/>
    <w:rsid w:val="00B937F8"/>
    <w:rsid w:val="00B9630E"/>
    <w:rsid w:val="00BA0AD1"/>
    <w:rsid w:val="00BA24BF"/>
    <w:rsid w:val="00BA2E38"/>
    <w:rsid w:val="00BA395D"/>
    <w:rsid w:val="00BA3D39"/>
    <w:rsid w:val="00BA5909"/>
    <w:rsid w:val="00BA663D"/>
    <w:rsid w:val="00BB3421"/>
    <w:rsid w:val="00BB3AB9"/>
    <w:rsid w:val="00BB43FD"/>
    <w:rsid w:val="00BB4A7C"/>
    <w:rsid w:val="00BB608D"/>
    <w:rsid w:val="00BC00A1"/>
    <w:rsid w:val="00BC069A"/>
    <w:rsid w:val="00BC1071"/>
    <w:rsid w:val="00BC2E22"/>
    <w:rsid w:val="00BC3F37"/>
    <w:rsid w:val="00BC4F60"/>
    <w:rsid w:val="00BC638C"/>
    <w:rsid w:val="00BD1D95"/>
    <w:rsid w:val="00BD1EDB"/>
    <w:rsid w:val="00BD41FD"/>
    <w:rsid w:val="00BD4A43"/>
    <w:rsid w:val="00BD5DE1"/>
    <w:rsid w:val="00BD6951"/>
    <w:rsid w:val="00BE0D01"/>
    <w:rsid w:val="00BE15F4"/>
    <w:rsid w:val="00BE396C"/>
    <w:rsid w:val="00BE3C0A"/>
    <w:rsid w:val="00BE4023"/>
    <w:rsid w:val="00BE4463"/>
    <w:rsid w:val="00BE4660"/>
    <w:rsid w:val="00BE467E"/>
    <w:rsid w:val="00BE6072"/>
    <w:rsid w:val="00BF1394"/>
    <w:rsid w:val="00BF3721"/>
    <w:rsid w:val="00BF4176"/>
    <w:rsid w:val="00BF4413"/>
    <w:rsid w:val="00BF481B"/>
    <w:rsid w:val="00BF4E5D"/>
    <w:rsid w:val="00BF6091"/>
    <w:rsid w:val="00BF7392"/>
    <w:rsid w:val="00BF7474"/>
    <w:rsid w:val="00BF7765"/>
    <w:rsid w:val="00C003C9"/>
    <w:rsid w:val="00C009F6"/>
    <w:rsid w:val="00C00F73"/>
    <w:rsid w:val="00C02297"/>
    <w:rsid w:val="00C034DC"/>
    <w:rsid w:val="00C04589"/>
    <w:rsid w:val="00C0641C"/>
    <w:rsid w:val="00C07371"/>
    <w:rsid w:val="00C07672"/>
    <w:rsid w:val="00C1111C"/>
    <w:rsid w:val="00C111F3"/>
    <w:rsid w:val="00C11EB4"/>
    <w:rsid w:val="00C20E2E"/>
    <w:rsid w:val="00C218DB"/>
    <w:rsid w:val="00C218DF"/>
    <w:rsid w:val="00C2256D"/>
    <w:rsid w:val="00C231FC"/>
    <w:rsid w:val="00C25BD9"/>
    <w:rsid w:val="00C260BB"/>
    <w:rsid w:val="00C26791"/>
    <w:rsid w:val="00C27360"/>
    <w:rsid w:val="00C27719"/>
    <w:rsid w:val="00C27AD5"/>
    <w:rsid w:val="00C27B6A"/>
    <w:rsid w:val="00C27E56"/>
    <w:rsid w:val="00C30651"/>
    <w:rsid w:val="00C319E6"/>
    <w:rsid w:val="00C31D5B"/>
    <w:rsid w:val="00C31E82"/>
    <w:rsid w:val="00C334BC"/>
    <w:rsid w:val="00C344BB"/>
    <w:rsid w:val="00C34AA5"/>
    <w:rsid w:val="00C356F1"/>
    <w:rsid w:val="00C35A68"/>
    <w:rsid w:val="00C35BBD"/>
    <w:rsid w:val="00C36AAF"/>
    <w:rsid w:val="00C36DF8"/>
    <w:rsid w:val="00C36E68"/>
    <w:rsid w:val="00C40575"/>
    <w:rsid w:val="00C4068C"/>
    <w:rsid w:val="00C40CAA"/>
    <w:rsid w:val="00C424D1"/>
    <w:rsid w:val="00C42EC7"/>
    <w:rsid w:val="00C444C6"/>
    <w:rsid w:val="00C45D85"/>
    <w:rsid w:val="00C47B5E"/>
    <w:rsid w:val="00C5059B"/>
    <w:rsid w:val="00C518B7"/>
    <w:rsid w:val="00C52492"/>
    <w:rsid w:val="00C52547"/>
    <w:rsid w:val="00C525AE"/>
    <w:rsid w:val="00C53190"/>
    <w:rsid w:val="00C5431D"/>
    <w:rsid w:val="00C54538"/>
    <w:rsid w:val="00C55638"/>
    <w:rsid w:val="00C5695B"/>
    <w:rsid w:val="00C56CAF"/>
    <w:rsid w:val="00C578EA"/>
    <w:rsid w:val="00C60261"/>
    <w:rsid w:val="00C618FC"/>
    <w:rsid w:val="00C61AC0"/>
    <w:rsid w:val="00C64C0B"/>
    <w:rsid w:val="00C66051"/>
    <w:rsid w:val="00C67638"/>
    <w:rsid w:val="00C70F84"/>
    <w:rsid w:val="00C710F5"/>
    <w:rsid w:val="00C72B4E"/>
    <w:rsid w:val="00C73008"/>
    <w:rsid w:val="00C7341B"/>
    <w:rsid w:val="00C736FE"/>
    <w:rsid w:val="00C74358"/>
    <w:rsid w:val="00C745CF"/>
    <w:rsid w:val="00C765AE"/>
    <w:rsid w:val="00C76AFC"/>
    <w:rsid w:val="00C76C91"/>
    <w:rsid w:val="00C8141C"/>
    <w:rsid w:val="00C81E03"/>
    <w:rsid w:val="00C82EF4"/>
    <w:rsid w:val="00C8445B"/>
    <w:rsid w:val="00C86158"/>
    <w:rsid w:val="00C86D42"/>
    <w:rsid w:val="00C876A7"/>
    <w:rsid w:val="00C90750"/>
    <w:rsid w:val="00C921CB"/>
    <w:rsid w:val="00C932E2"/>
    <w:rsid w:val="00C94150"/>
    <w:rsid w:val="00C950C3"/>
    <w:rsid w:val="00C977AC"/>
    <w:rsid w:val="00CA0BC4"/>
    <w:rsid w:val="00CA0CB5"/>
    <w:rsid w:val="00CA1C8E"/>
    <w:rsid w:val="00CA24B1"/>
    <w:rsid w:val="00CA4B54"/>
    <w:rsid w:val="00CA4C3F"/>
    <w:rsid w:val="00CA5978"/>
    <w:rsid w:val="00CA5BF5"/>
    <w:rsid w:val="00CA5F3D"/>
    <w:rsid w:val="00CA6BB4"/>
    <w:rsid w:val="00CA7748"/>
    <w:rsid w:val="00CA78A5"/>
    <w:rsid w:val="00CB0BBC"/>
    <w:rsid w:val="00CB19CB"/>
    <w:rsid w:val="00CB1F2F"/>
    <w:rsid w:val="00CB27AF"/>
    <w:rsid w:val="00CB3E6B"/>
    <w:rsid w:val="00CB3FE3"/>
    <w:rsid w:val="00CB5A2D"/>
    <w:rsid w:val="00CB5F60"/>
    <w:rsid w:val="00CB6958"/>
    <w:rsid w:val="00CC046D"/>
    <w:rsid w:val="00CC07BF"/>
    <w:rsid w:val="00CC08AD"/>
    <w:rsid w:val="00CC18B8"/>
    <w:rsid w:val="00CC1BA4"/>
    <w:rsid w:val="00CC1F92"/>
    <w:rsid w:val="00CC27C9"/>
    <w:rsid w:val="00CC2A1C"/>
    <w:rsid w:val="00CC3C5F"/>
    <w:rsid w:val="00CC585B"/>
    <w:rsid w:val="00CC5DA6"/>
    <w:rsid w:val="00CC62DB"/>
    <w:rsid w:val="00CD0D05"/>
    <w:rsid w:val="00CD10F6"/>
    <w:rsid w:val="00CD34EA"/>
    <w:rsid w:val="00CD3DFB"/>
    <w:rsid w:val="00CD40A1"/>
    <w:rsid w:val="00CD45A9"/>
    <w:rsid w:val="00CD4B5C"/>
    <w:rsid w:val="00CD4E04"/>
    <w:rsid w:val="00CD59D8"/>
    <w:rsid w:val="00CD62AD"/>
    <w:rsid w:val="00CE0504"/>
    <w:rsid w:val="00CE0E69"/>
    <w:rsid w:val="00CE222B"/>
    <w:rsid w:val="00CE6213"/>
    <w:rsid w:val="00CE7A31"/>
    <w:rsid w:val="00CF1FE3"/>
    <w:rsid w:val="00CF2546"/>
    <w:rsid w:val="00CF2D97"/>
    <w:rsid w:val="00CF3F68"/>
    <w:rsid w:val="00CF488F"/>
    <w:rsid w:val="00CF5B50"/>
    <w:rsid w:val="00CF7B13"/>
    <w:rsid w:val="00CF7FF8"/>
    <w:rsid w:val="00D00EB9"/>
    <w:rsid w:val="00D023A5"/>
    <w:rsid w:val="00D03465"/>
    <w:rsid w:val="00D10BB3"/>
    <w:rsid w:val="00D12BDC"/>
    <w:rsid w:val="00D12C0F"/>
    <w:rsid w:val="00D1606D"/>
    <w:rsid w:val="00D17C89"/>
    <w:rsid w:val="00D20D11"/>
    <w:rsid w:val="00D2200C"/>
    <w:rsid w:val="00D22081"/>
    <w:rsid w:val="00D268BC"/>
    <w:rsid w:val="00D26B78"/>
    <w:rsid w:val="00D26C4A"/>
    <w:rsid w:val="00D32386"/>
    <w:rsid w:val="00D3272A"/>
    <w:rsid w:val="00D33779"/>
    <w:rsid w:val="00D353F9"/>
    <w:rsid w:val="00D35EDE"/>
    <w:rsid w:val="00D361D2"/>
    <w:rsid w:val="00D36ADB"/>
    <w:rsid w:val="00D42A89"/>
    <w:rsid w:val="00D42BE2"/>
    <w:rsid w:val="00D432F6"/>
    <w:rsid w:val="00D4625E"/>
    <w:rsid w:val="00D50016"/>
    <w:rsid w:val="00D51252"/>
    <w:rsid w:val="00D52287"/>
    <w:rsid w:val="00D524F8"/>
    <w:rsid w:val="00D52E67"/>
    <w:rsid w:val="00D54BF1"/>
    <w:rsid w:val="00D55FB0"/>
    <w:rsid w:val="00D563B0"/>
    <w:rsid w:val="00D5641E"/>
    <w:rsid w:val="00D56BDA"/>
    <w:rsid w:val="00D570C0"/>
    <w:rsid w:val="00D57474"/>
    <w:rsid w:val="00D60853"/>
    <w:rsid w:val="00D615D4"/>
    <w:rsid w:val="00D625E2"/>
    <w:rsid w:val="00D629A5"/>
    <w:rsid w:val="00D62C6F"/>
    <w:rsid w:val="00D62DB8"/>
    <w:rsid w:val="00D6314E"/>
    <w:rsid w:val="00D63BEE"/>
    <w:rsid w:val="00D647A6"/>
    <w:rsid w:val="00D64B8C"/>
    <w:rsid w:val="00D65DA7"/>
    <w:rsid w:val="00D67A4B"/>
    <w:rsid w:val="00D67C30"/>
    <w:rsid w:val="00D70E08"/>
    <w:rsid w:val="00D71081"/>
    <w:rsid w:val="00D7397C"/>
    <w:rsid w:val="00D75AD2"/>
    <w:rsid w:val="00D76FFF"/>
    <w:rsid w:val="00D77775"/>
    <w:rsid w:val="00D8219A"/>
    <w:rsid w:val="00D83109"/>
    <w:rsid w:val="00D832A4"/>
    <w:rsid w:val="00D83ED1"/>
    <w:rsid w:val="00D85735"/>
    <w:rsid w:val="00D85F1B"/>
    <w:rsid w:val="00D8607A"/>
    <w:rsid w:val="00D86847"/>
    <w:rsid w:val="00D870BE"/>
    <w:rsid w:val="00D92496"/>
    <w:rsid w:val="00D936C1"/>
    <w:rsid w:val="00D93944"/>
    <w:rsid w:val="00D93EC1"/>
    <w:rsid w:val="00D93FA7"/>
    <w:rsid w:val="00D94744"/>
    <w:rsid w:val="00D95032"/>
    <w:rsid w:val="00D96ECC"/>
    <w:rsid w:val="00D97510"/>
    <w:rsid w:val="00DA0424"/>
    <w:rsid w:val="00DA2BF2"/>
    <w:rsid w:val="00DA3AC9"/>
    <w:rsid w:val="00DA3C77"/>
    <w:rsid w:val="00DA502C"/>
    <w:rsid w:val="00DA60F9"/>
    <w:rsid w:val="00DA62E3"/>
    <w:rsid w:val="00DB1753"/>
    <w:rsid w:val="00DB1B58"/>
    <w:rsid w:val="00DB2EBD"/>
    <w:rsid w:val="00DB3044"/>
    <w:rsid w:val="00DB427C"/>
    <w:rsid w:val="00DB586C"/>
    <w:rsid w:val="00DC1B1F"/>
    <w:rsid w:val="00DC1B9D"/>
    <w:rsid w:val="00DC28DC"/>
    <w:rsid w:val="00DC398C"/>
    <w:rsid w:val="00DC4275"/>
    <w:rsid w:val="00DC4876"/>
    <w:rsid w:val="00DC601C"/>
    <w:rsid w:val="00DC657E"/>
    <w:rsid w:val="00DC7E14"/>
    <w:rsid w:val="00DD104E"/>
    <w:rsid w:val="00DD1498"/>
    <w:rsid w:val="00DD25C4"/>
    <w:rsid w:val="00DD2D3A"/>
    <w:rsid w:val="00DD4C16"/>
    <w:rsid w:val="00DD5142"/>
    <w:rsid w:val="00DD5FD5"/>
    <w:rsid w:val="00DD7408"/>
    <w:rsid w:val="00DE1541"/>
    <w:rsid w:val="00DE403A"/>
    <w:rsid w:val="00DF2DA7"/>
    <w:rsid w:val="00DF3813"/>
    <w:rsid w:val="00DF3DFD"/>
    <w:rsid w:val="00DF51B9"/>
    <w:rsid w:val="00DF7D6C"/>
    <w:rsid w:val="00E026C7"/>
    <w:rsid w:val="00E0326F"/>
    <w:rsid w:val="00E03B8D"/>
    <w:rsid w:val="00E042CC"/>
    <w:rsid w:val="00E04C85"/>
    <w:rsid w:val="00E06145"/>
    <w:rsid w:val="00E06616"/>
    <w:rsid w:val="00E07789"/>
    <w:rsid w:val="00E10417"/>
    <w:rsid w:val="00E10674"/>
    <w:rsid w:val="00E129AE"/>
    <w:rsid w:val="00E12BB9"/>
    <w:rsid w:val="00E139A1"/>
    <w:rsid w:val="00E13C07"/>
    <w:rsid w:val="00E14D46"/>
    <w:rsid w:val="00E155C5"/>
    <w:rsid w:val="00E21965"/>
    <w:rsid w:val="00E23D5D"/>
    <w:rsid w:val="00E25A1D"/>
    <w:rsid w:val="00E27789"/>
    <w:rsid w:val="00E329F2"/>
    <w:rsid w:val="00E32B10"/>
    <w:rsid w:val="00E32B27"/>
    <w:rsid w:val="00E32BB6"/>
    <w:rsid w:val="00E35996"/>
    <w:rsid w:val="00E3749F"/>
    <w:rsid w:val="00E37CEC"/>
    <w:rsid w:val="00E4068C"/>
    <w:rsid w:val="00E40703"/>
    <w:rsid w:val="00E40FE2"/>
    <w:rsid w:val="00E426B9"/>
    <w:rsid w:val="00E44114"/>
    <w:rsid w:val="00E44735"/>
    <w:rsid w:val="00E45B6B"/>
    <w:rsid w:val="00E46ABE"/>
    <w:rsid w:val="00E47658"/>
    <w:rsid w:val="00E50D3F"/>
    <w:rsid w:val="00E51986"/>
    <w:rsid w:val="00E52C13"/>
    <w:rsid w:val="00E53127"/>
    <w:rsid w:val="00E53526"/>
    <w:rsid w:val="00E548F0"/>
    <w:rsid w:val="00E55041"/>
    <w:rsid w:val="00E55291"/>
    <w:rsid w:val="00E55835"/>
    <w:rsid w:val="00E5584F"/>
    <w:rsid w:val="00E56DBA"/>
    <w:rsid w:val="00E57E82"/>
    <w:rsid w:val="00E601EF"/>
    <w:rsid w:val="00E607DC"/>
    <w:rsid w:val="00E61220"/>
    <w:rsid w:val="00E6165A"/>
    <w:rsid w:val="00E61B1B"/>
    <w:rsid w:val="00E62693"/>
    <w:rsid w:val="00E63840"/>
    <w:rsid w:val="00E651BD"/>
    <w:rsid w:val="00E653F5"/>
    <w:rsid w:val="00E65C6B"/>
    <w:rsid w:val="00E667B7"/>
    <w:rsid w:val="00E669EB"/>
    <w:rsid w:val="00E67427"/>
    <w:rsid w:val="00E67E2D"/>
    <w:rsid w:val="00E71965"/>
    <w:rsid w:val="00E71E4D"/>
    <w:rsid w:val="00E7364D"/>
    <w:rsid w:val="00E738E4"/>
    <w:rsid w:val="00E73BB3"/>
    <w:rsid w:val="00E744CF"/>
    <w:rsid w:val="00E756B2"/>
    <w:rsid w:val="00E85119"/>
    <w:rsid w:val="00E85435"/>
    <w:rsid w:val="00E865E4"/>
    <w:rsid w:val="00E86BCF"/>
    <w:rsid w:val="00E87BBC"/>
    <w:rsid w:val="00E90C6A"/>
    <w:rsid w:val="00E9660C"/>
    <w:rsid w:val="00EA0872"/>
    <w:rsid w:val="00EA1038"/>
    <w:rsid w:val="00EA31A2"/>
    <w:rsid w:val="00EA47DA"/>
    <w:rsid w:val="00EA490C"/>
    <w:rsid w:val="00EA53DA"/>
    <w:rsid w:val="00EA5BF4"/>
    <w:rsid w:val="00EA675D"/>
    <w:rsid w:val="00EB094E"/>
    <w:rsid w:val="00EB13B5"/>
    <w:rsid w:val="00EB5475"/>
    <w:rsid w:val="00EB5DB9"/>
    <w:rsid w:val="00EB5FD9"/>
    <w:rsid w:val="00EB71CF"/>
    <w:rsid w:val="00EC08D0"/>
    <w:rsid w:val="00EC0EC6"/>
    <w:rsid w:val="00EC0EF2"/>
    <w:rsid w:val="00EC150A"/>
    <w:rsid w:val="00EC41B6"/>
    <w:rsid w:val="00EC4AF4"/>
    <w:rsid w:val="00EC5039"/>
    <w:rsid w:val="00EC51BD"/>
    <w:rsid w:val="00EC70A0"/>
    <w:rsid w:val="00EC7B69"/>
    <w:rsid w:val="00ED0056"/>
    <w:rsid w:val="00ED061C"/>
    <w:rsid w:val="00ED27E3"/>
    <w:rsid w:val="00ED3317"/>
    <w:rsid w:val="00ED76F7"/>
    <w:rsid w:val="00ED77BF"/>
    <w:rsid w:val="00EE123A"/>
    <w:rsid w:val="00EE1433"/>
    <w:rsid w:val="00EE1A17"/>
    <w:rsid w:val="00EE2A24"/>
    <w:rsid w:val="00EE30CA"/>
    <w:rsid w:val="00EE3636"/>
    <w:rsid w:val="00EE5929"/>
    <w:rsid w:val="00EE656B"/>
    <w:rsid w:val="00EE6815"/>
    <w:rsid w:val="00EE681F"/>
    <w:rsid w:val="00EE79D8"/>
    <w:rsid w:val="00EE7D01"/>
    <w:rsid w:val="00EF01B2"/>
    <w:rsid w:val="00EF3CAD"/>
    <w:rsid w:val="00EF6492"/>
    <w:rsid w:val="00EF78C3"/>
    <w:rsid w:val="00EF7C43"/>
    <w:rsid w:val="00F00007"/>
    <w:rsid w:val="00F00BFE"/>
    <w:rsid w:val="00F02637"/>
    <w:rsid w:val="00F02DAC"/>
    <w:rsid w:val="00F02EFA"/>
    <w:rsid w:val="00F03420"/>
    <w:rsid w:val="00F04EF4"/>
    <w:rsid w:val="00F05091"/>
    <w:rsid w:val="00F110F0"/>
    <w:rsid w:val="00F118BD"/>
    <w:rsid w:val="00F14189"/>
    <w:rsid w:val="00F152E6"/>
    <w:rsid w:val="00F1705B"/>
    <w:rsid w:val="00F2077A"/>
    <w:rsid w:val="00F207B9"/>
    <w:rsid w:val="00F21015"/>
    <w:rsid w:val="00F21A14"/>
    <w:rsid w:val="00F2259F"/>
    <w:rsid w:val="00F22860"/>
    <w:rsid w:val="00F23D32"/>
    <w:rsid w:val="00F247DE"/>
    <w:rsid w:val="00F24DE0"/>
    <w:rsid w:val="00F26021"/>
    <w:rsid w:val="00F26BD5"/>
    <w:rsid w:val="00F275B3"/>
    <w:rsid w:val="00F30476"/>
    <w:rsid w:val="00F31529"/>
    <w:rsid w:val="00F32441"/>
    <w:rsid w:val="00F331A7"/>
    <w:rsid w:val="00F33B5B"/>
    <w:rsid w:val="00F33CCD"/>
    <w:rsid w:val="00F33CDB"/>
    <w:rsid w:val="00F33FA4"/>
    <w:rsid w:val="00F37111"/>
    <w:rsid w:val="00F375AD"/>
    <w:rsid w:val="00F40754"/>
    <w:rsid w:val="00F41DD3"/>
    <w:rsid w:val="00F421D5"/>
    <w:rsid w:val="00F438B8"/>
    <w:rsid w:val="00F459AF"/>
    <w:rsid w:val="00F466D3"/>
    <w:rsid w:val="00F5152C"/>
    <w:rsid w:val="00F52B42"/>
    <w:rsid w:val="00F53EAA"/>
    <w:rsid w:val="00F562FD"/>
    <w:rsid w:val="00F5665D"/>
    <w:rsid w:val="00F56852"/>
    <w:rsid w:val="00F57A26"/>
    <w:rsid w:val="00F601FC"/>
    <w:rsid w:val="00F61AD3"/>
    <w:rsid w:val="00F61C55"/>
    <w:rsid w:val="00F6268C"/>
    <w:rsid w:val="00F628FE"/>
    <w:rsid w:val="00F62E22"/>
    <w:rsid w:val="00F6337F"/>
    <w:rsid w:val="00F64038"/>
    <w:rsid w:val="00F643D7"/>
    <w:rsid w:val="00F66609"/>
    <w:rsid w:val="00F6669C"/>
    <w:rsid w:val="00F66A91"/>
    <w:rsid w:val="00F6736E"/>
    <w:rsid w:val="00F6764E"/>
    <w:rsid w:val="00F70A50"/>
    <w:rsid w:val="00F714FF"/>
    <w:rsid w:val="00F724FB"/>
    <w:rsid w:val="00F7254B"/>
    <w:rsid w:val="00F74674"/>
    <w:rsid w:val="00F754AC"/>
    <w:rsid w:val="00F7573C"/>
    <w:rsid w:val="00F76AC2"/>
    <w:rsid w:val="00F777F7"/>
    <w:rsid w:val="00F779A8"/>
    <w:rsid w:val="00F809BA"/>
    <w:rsid w:val="00F8528E"/>
    <w:rsid w:val="00F85821"/>
    <w:rsid w:val="00F86B22"/>
    <w:rsid w:val="00F870DA"/>
    <w:rsid w:val="00F918D0"/>
    <w:rsid w:val="00F9391C"/>
    <w:rsid w:val="00F94B49"/>
    <w:rsid w:val="00F94CFC"/>
    <w:rsid w:val="00F9559A"/>
    <w:rsid w:val="00F9618B"/>
    <w:rsid w:val="00F9731D"/>
    <w:rsid w:val="00F97D49"/>
    <w:rsid w:val="00FA07EF"/>
    <w:rsid w:val="00FA15D3"/>
    <w:rsid w:val="00FA5EC8"/>
    <w:rsid w:val="00FA655D"/>
    <w:rsid w:val="00FB0883"/>
    <w:rsid w:val="00FB0FEB"/>
    <w:rsid w:val="00FB10C1"/>
    <w:rsid w:val="00FB1166"/>
    <w:rsid w:val="00FB2509"/>
    <w:rsid w:val="00FB3FEF"/>
    <w:rsid w:val="00FB58B9"/>
    <w:rsid w:val="00FC1D25"/>
    <w:rsid w:val="00FC37D1"/>
    <w:rsid w:val="00FC3E08"/>
    <w:rsid w:val="00FC49DD"/>
    <w:rsid w:val="00FC4B20"/>
    <w:rsid w:val="00FC6176"/>
    <w:rsid w:val="00FD2479"/>
    <w:rsid w:val="00FD34BD"/>
    <w:rsid w:val="00FD4129"/>
    <w:rsid w:val="00FD5569"/>
    <w:rsid w:val="00FD684C"/>
    <w:rsid w:val="00FD7882"/>
    <w:rsid w:val="00FD7909"/>
    <w:rsid w:val="00FE01C7"/>
    <w:rsid w:val="00FE089B"/>
    <w:rsid w:val="00FE0AA0"/>
    <w:rsid w:val="00FE0AEB"/>
    <w:rsid w:val="00FE46AB"/>
    <w:rsid w:val="00FE4E8A"/>
    <w:rsid w:val="00FE5B56"/>
    <w:rsid w:val="00FE7956"/>
    <w:rsid w:val="00FE7C47"/>
    <w:rsid w:val="00FF00BA"/>
    <w:rsid w:val="00FF049C"/>
    <w:rsid w:val="00FF08A5"/>
    <w:rsid w:val="00FF1730"/>
    <w:rsid w:val="00FF1823"/>
    <w:rsid w:val="00FF62E9"/>
    <w:rsid w:val="00FF7C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E80C9"/>
  <w15:chartTrackingRefBased/>
  <w15:docId w15:val="{410097D6-F1E6-4996-A3E1-7492C753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D24"/>
    <w:pPr>
      <w:spacing w:before="120" w:after="120" w:line="276" w:lineRule="auto"/>
      <w:ind w:firstLine="708"/>
      <w:jc w:val="both"/>
    </w:pPr>
    <w:rPr>
      <w:rFonts w:ascii="GHEA Grapalat" w:eastAsia="SimSun" w:hAnsi="GHEA Grapalat" w:cs="Times New Roman"/>
      <w:sz w:val="24"/>
      <w:lang w:val="en-US"/>
    </w:rPr>
  </w:style>
  <w:style w:type="paragraph" w:styleId="Heading1">
    <w:name w:val="heading 1"/>
    <w:basedOn w:val="Normal"/>
    <w:next w:val="Normal"/>
    <w:link w:val="Heading1Char"/>
    <w:uiPriority w:val="9"/>
    <w:qFormat/>
    <w:rsid w:val="009B7D24"/>
    <w:pPr>
      <w:numPr>
        <w:numId w:val="36"/>
      </w:numPr>
      <w:spacing w:before="0" w:line="240" w:lineRule="auto"/>
      <w:ind w:right="29"/>
      <w:jc w:val="center"/>
      <w:outlineLvl w:val="0"/>
    </w:pPr>
    <w:rPr>
      <w:rFonts w:cs="Sylfaen"/>
      <w:b/>
      <w:bCs/>
      <w:color w:val="000000"/>
      <w:sz w:val="28"/>
      <w:szCs w:val="28"/>
      <w:lang w:val="ru-RU"/>
    </w:rPr>
  </w:style>
  <w:style w:type="paragraph" w:styleId="Heading2">
    <w:name w:val="heading 2"/>
    <w:basedOn w:val="Normal"/>
    <w:next w:val="Normal"/>
    <w:link w:val="Heading2Char"/>
    <w:uiPriority w:val="9"/>
    <w:unhideWhenUsed/>
    <w:qFormat/>
    <w:rsid w:val="009B7D24"/>
    <w:pPr>
      <w:keepNext/>
      <w:keepLines/>
      <w:spacing w:before="40" w:after="0" w:line="259" w:lineRule="auto"/>
      <w:ind w:firstLine="0"/>
      <w:jc w:val="left"/>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B7D24"/>
    <w:pPr>
      <w:keepNext/>
      <w:keepLines/>
      <w:numPr>
        <w:ilvl w:val="2"/>
        <w:numId w:val="2"/>
      </w:numPr>
      <w:spacing w:before="40" w:after="0" w:line="240" w:lineRule="auto"/>
      <w:outlineLvl w:val="2"/>
    </w:pPr>
    <w:rPr>
      <w:b/>
      <w:i/>
      <w:sz w:val="20"/>
      <w:szCs w:val="24"/>
      <w:lang w:val="x-none" w:eastAsia="x-none"/>
    </w:rPr>
  </w:style>
  <w:style w:type="paragraph" w:styleId="Heading4">
    <w:name w:val="heading 4"/>
    <w:basedOn w:val="Normal"/>
    <w:next w:val="Normal"/>
    <w:link w:val="Heading4Char"/>
    <w:uiPriority w:val="9"/>
    <w:semiHidden/>
    <w:unhideWhenUsed/>
    <w:qFormat/>
    <w:rsid w:val="009B7D24"/>
    <w:pPr>
      <w:keepNext/>
      <w:keepLines/>
      <w:numPr>
        <w:ilvl w:val="3"/>
        <w:numId w:val="2"/>
      </w:numPr>
      <w:spacing w:before="40" w:after="0" w:line="240" w:lineRule="auto"/>
      <w:outlineLvl w:val="3"/>
    </w:pPr>
    <w:rPr>
      <w:rFonts w:ascii="Calibri Light" w:eastAsia="Times New Roman" w:hAnsi="Calibri Light"/>
      <w:i/>
      <w:iCs/>
      <w:color w:val="2E74B5"/>
      <w:sz w:val="20"/>
      <w:szCs w:val="20"/>
      <w:lang w:val="x-none" w:eastAsia="x-none"/>
    </w:rPr>
  </w:style>
  <w:style w:type="paragraph" w:styleId="Heading5">
    <w:name w:val="heading 5"/>
    <w:basedOn w:val="Normal"/>
    <w:next w:val="Normal"/>
    <w:link w:val="Heading5Char"/>
    <w:uiPriority w:val="9"/>
    <w:semiHidden/>
    <w:unhideWhenUsed/>
    <w:qFormat/>
    <w:rsid w:val="009B7D24"/>
    <w:pPr>
      <w:keepNext/>
      <w:keepLines/>
      <w:numPr>
        <w:ilvl w:val="4"/>
        <w:numId w:val="2"/>
      </w:numPr>
      <w:spacing w:before="40" w:after="0" w:line="240" w:lineRule="auto"/>
      <w:outlineLvl w:val="4"/>
    </w:pPr>
    <w:rPr>
      <w:rFonts w:ascii="Calibri Light" w:eastAsia="Times New Roman" w:hAnsi="Calibri Light"/>
      <w:color w:val="2E74B5"/>
      <w:sz w:val="20"/>
      <w:szCs w:val="20"/>
      <w:lang w:val="x-none" w:eastAsia="x-none"/>
    </w:rPr>
  </w:style>
  <w:style w:type="paragraph" w:styleId="Heading6">
    <w:name w:val="heading 6"/>
    <w:basedOn w:val="Normal"/>
    <w:next w:val="Normal"/>
    <w:link w:val="Heading6Char"/>
    <w:uiPriority w:val="9"/>
    <w:semiHidden/>
    <w:unhideWhenUsed/>
    <w:qFormat/>
    <w:rsid w:val="009B7D24"/>
    <w:pPr>
      <w:keepNext/>
      <w:keepLines/>
      <w:numPr>
        <w:ilvl w:val="5"/>
        <w:numId w:val="2"/>
      </w:numPr>
      <w:spacing w:before="40" w:after="0" w:line="240" w:lineRule="auto"/>
      <w:outlineLvl w:val="5"/>
    </w:pPr>
    <w:rPr>
      <w:rFonts w:ascii="Calibri Light" w:eastAsia="Times New Roman" w:hAnsi="Calibri Light"/>
      <w:color w:val="1F4D78"/>
      <w:sz w:val="20"/>
      <w:szCs w:val="20"/>
      <w:lang w:val="x-none" w:eastAsia="x-none"/>
    </w:rPr>
  </w:style>
  <w:style w:type="paragraph" w:styleId="Heading7">
    <w:name w:val="heading 7"/>
    <w:basedOn w:val="Normal"/>
    <w:next w:val="Normal"/>
    <w:link w:val="Heading7Char"/>
    <w:uiPriority w:val="9"/>
    <w:semiHidden/>
    <w:unhideWhenUsed/>
    <w:qFormat/>
    <w:rsid w:val="009B7D24"/>
    <w:pPr>
      <w:keepNext/>
      <w:keepLines/>
      <w:numPr>
        <w:ilvl w:val="6"/>
        <w:numId w:val="2"/>
      </w:numPr>
      <w:spacing w:before="40" w:after="0" w:line="240" w:lineRule="auto"/>
      <w:outlineLvl w:val="6"/>
    </w:pPr>
    <w:rPr>
      <w:rFonts w:ascii="Calibri Light" w:eastAsia="Times New Roman" w:hAnsi="Calibri Light"/>
      <w:i/>
      <w:iCs/>
      <w:color w:val="1F4D78"/>
      <w:sz w:val="20"/>
      <w:szCs w:val="20"/>
      <w:lang w:val="x-none" w:eastAsia="x-none"/>
    </w:rPr>
  </w:style>
  <w:style w:type="paragraph" w:styleId="Heading8">
    <w:name w:val="heading 8"/>
    <w:basedOn w:val="Normal"/>
    <w:next w:val="Normal"/>
    <w:link w:val="Heading8Char"/>
    <w:uiPriority w:val="9"/>
    <w:semiHidden/>
    <w:unhideWhenUsed/>
    <w:qFormat/>
    <w:rsid w:val="009B7D24"/>
    <w:pPr>
      <w:keepNext/>
      <w:keepLines/>
      <w:numPr>
        <w:ilvl w:val="7"/>
        <w:numId w:val="2"/>
      </w:numPr>
      <w:spacing w:before="40" w:after="0" w:line="240" w:lineRule="auto"/>
      <w:outlineLvl w:val="7"/>
    </w:pPr>
    <w:rPr>
      <w:rFonts w:ascii="Calibri Light" w:eastAsia="Times New Roman" w:hAnsi="Calibri Light"/>
      <w:color w:val="272727"/>
      <w:sz w:val="21"/>
      <w:szCs w:val="21"/>
      <w:lang w:val="x-none" w:eastAsia="x-none"/>
    </w:rPr>
  </w:style>
  <w:style w:type="paragraph" w:styleId="Heading9">
    <w:name w:val="heading 9"/>
    <w:basedOn w:val="Normal"/>
    <w:next w:val="Normal"/>
    <w:link w:val="Heading9Char"/>
    <w:uiPriority w:val="9"/>
    <w:semiHidden/>
    <w:unhideWhenUsed/>
    <w:qFormat/>
    <w:rsid w:val="009B7D24"/>
    <w:pPr>
      <w:keepNext/>
      <w:keepLines/>
      <w:numPr>
        <w:ilvl w:val="8"/>
        <w:numId w:val="2"/>
      </w:numPr>
      <w:spacing w:before="40" w:after="0" w:line="240" w:lineRule="auto"/>
      <w:outlineLvl w:val="8"/>
    </w:pPr>
    <w:rPr>
      <w:rFonts w:ascii="Calibri Light" w:eastAsia="Times New Roman" w:hAnsi="Calibri Light"/>
      <w:i/>
      <w:iCs/>
      <w:color w:val="272727"/>
      <w:sz w:val="21"/>
      <w:szCs w:val="21"/>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7D24"/>
    <w:rPr>
      <w:rFonts w:ascii="GHEA Grapalat" w:eastAsia="SimSun" w:hAnsi="GHEA Grapalat" w:cs="Sylfaen"/>
      <w:b/>
      <w:bCs/>
      <w:color w:val="000000"/>
      <w:sz w:val="28"/>
      <w:szCs w:val="28"/>
    </w:rPr>
  </w:style>
  <w:style w:type="character" w:customStyle="1" w:styleId="Heading2Char">
    <w:name w:val="Heading 2 Char"/>
    <w:basedOn w:val="DefaultParagraphFont"/>
    <w:link w:val="Heading2"/>
    <w:uiPriority w:val="9"/>
    <w:rsid w:val="009B7D24"/>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9B7D24"/>
    <w:rPr>
      <w:rFonts w:ascii="GHEA Grapalat" w:eastAsia="SimSun" w:hAnsi="GHEA Grapalat" w:cs="Times New Roman"/>
      <w:b/>
      <w:i/>
      <w:sz w:val="20"/>
      <w:szCs w:val="24"/>
      <w:lang w:val="x-none" w:eastAsia="x-none"/>
    </w:rPr>
  </w:style>
  <w:style w:type="character" w:customStyle="1" w:styleId="Heading4Char">
    <w:name w:val="Heading 4 Char"/>
    <w:basedOn w:val="DefaultParagraphFont"/>
    <w:link w:val="Heading4"/>
    <w:uiPriority w:val="9"/>
    <w:semiHidden/>
    <w:rsid w:val="009B7D24"/>
    <w:rPr>
      <w:rFonts w:ascii="Calibri Light" w:eastAsia="Times New Roman" w:hAnsi="Calibri Light" w:cs="Times New Roman"/>
      <w:i/>
      <w:iCs/>
      <w:color w:val="2E74B5"/>
      <w:sz w:val="20"/>
      <w:szCs w:val="20"/>
      <w:lang w:val="x-none" w:eastAsia="x-none"/>
    </w:rPr>
  </w:style>
  <w:style w:type="character" w:customStyle="1" w:styleId="Heading5Char">
    <w:name w:val="Heading 5 Char"/>
    <w:basedOn w:val="DefaultParagraphFont"/>
    <w:link w:val="Heading5"/>
    <w:uiPriority w:val="9"/>
    <w:semiHidden/>
    <w:rsid w:val="009B7D24"/>
    <w:rPr>
      <w:rFonts w:ascii="Calibri Light" w:eastAsia="Times New Roman" w:hAnsi="Calibri Light" w:cs="Times New Roman"/>
      <w:color w:val="2E74B5"/>
      <w:sz w:val="20"/>
      <w:szCs w:val="20"/>
      <w:lang w:val="x-none" w:eastAsia="x-none"/>
    </w:rPr>
  </w:style>
  <w:style w:type="character" w:customStyle="1" w:styleId="Heading6Char">
    <w:name w:val="Heading 6 Char"/>
    <w:basedOn w:val="DefaultParagraphFont"/>
    <w:link w:val="Heading6"/>
    <w:uiPriority w:val="9"/>
    <w:semiHidden/>
    <w:rsid w:val="009B7D24"/>
    <w:rPr>
      <w:rFonts w:ascii="Calibri Light" w:eastAsia="Times New Roman" w:hAnsi="Calibri Light" w:cs="Times New Roman"/>
      <w:color w:val="1F4D78"/>
      <w:sz w:val="20"/>
      <w:szCs w:val="20"/>
      <w:lang w:val="x-none" w:eastAsia="x-none"/>
    </w:rPr>
  </w:style>
  <w:style w:type="character" w:customStyle="1" w:styleId="Heading7Char">
    <w:name w:val="Heading 7 Char"/>
    <w:basedOn w:val="DefaultParagraphFont"/>
    <w:link w:val="Heading7"/>
    <w:uiPriority w:val="9"/>
    <w:semiHidden/>
    <w:rsid w:val="009B7D24"/>
    <w:rPr>
      <w:rFonts w:ascii="Calibri Light" w:eastAsia="Times New Roman" w:hAnsi="Calibri Light" w:cs="Times New Roman"/>
      <w:i/>
      <w:iCs/>
      <w:color w:val="1F4D78"/>
      <w:sz w:val="20"/>
      <w:szCs w:val="20"/>
      <w:lang w:val="x-none" w:eastAsia="x-none"/>
    </w:rPr>
  </w:style>
  <w:style w:type="character" w:customStyle="1" w:styleId="Heading8Char">
    <w:name w:val="Heading 8 Char"/>
    <w:basedOn w:val="DefaultParagraphFont"/>
    <w:link w:val="Heading8"/>
    <w:uiPriority w:val="9"/>
    <w:semiHidden/>
    <w:rsid w:val="009B7D24"/>
    <w:rPr>
      <w:rFonts w:ascii="Calibri Light" w:eastAsia="Times New Roman" w:hAnsi="Calibri Light" w:cs="Times New Roman"/>
      <w:color w:val="272727"/>
      <w:sz w:val="21"/>
      <w:szCs w:val="21"/>
      <w:lang w:val="x-none" w:eastAsia="x-none"/>
    </w:rPr>
  </w:style>
  <w:style w:type="character" w:customStyle="1" w:styleId="Heading9Char">
    <w:name w:val="Heading 9 Char"/>
    <w:basedOn w:val="DefaultParagraphFont"/>
    <w:link w:val="Heading9"/>
    <w:uiPriority w:val="9"/>
    <w:semiHidden/>
    <w:rsid w:val="009B7D24"/>
    <w:rPr>
      <w:rFonts w:ascii="Calibri Light" w:eastAsia="Times New Roman" w:hAnsi="Calibri Light" w:cs="Times New Roman"/>
      <w:i/>
      <w:iCs/>
      <w:color w:val="272727"/>
      <w:sz w:val="21"/>
      <w:szCs w:val="21"/>
      <w:lang w:val="x-none" w:eastAsia="x-none"/>
    </w:rPr>
  </w:style>
  <w:style w:type="paragraph" w:styleId="Header">
    <w:name w:val="header"/>
    <w:basedOn w:val="Normal"/>
    <w:link w:val="HeaderChar"/>
    <w:uiPriority w:val="99"/>
    <w:unhideWhenUsed/>
    <w:rsid w:val="009B7D24"/>
    <w:pPr>
      <w:tabs>
        <w:tab w:val="center" w:pos="4680"/>
        <w:tab w:val="right" w:pos="9360"/>
      </w:tabs>
      <w:spacing w:after="0" w:line="240" w:lineRule="auto"/>
    </w:pPr>
    <w:rPr>
      <w:sz w:val="20"/>
      <w:szCs w:val="20"/>
      <w:lang w:eastAsia="x-none"/>
    </w:rPr>
  </w:style>
  <w:style w:type="character" w:customStyle="1" w:styleId="HeaderChar">
    <w:name w:val="Header Char"/>
    <w:basedOn w:val="DefaultParagraphFont"/>
    <w:link w:val="Header"/>
    <w:uiPriority w:val="99"/>
    <w:rsid w:val="009B7D24"/>
    <w:rPr>
      <w:rFonts w:ascii="GHEA Grapalat" w:eastAsia="SimSun" w:hAnsi="GHEA Grapalat" w:cs="Times New Roman"/>
      <w:sz w:val="20"/>
      <w:szCs w:val="20"/>
      <w:lang w:val="en-US" w:eastAsia="x-none"/>
    </w:rPr>
  </w:style>
  <w:style w:type="paragraph" w:styleId="Footer">
    <w:name w:val="footer"/>
    <w:basedOn w:val="Normal"/>
    <w:link w:val="FooterChar"/>
    <w:uiPriority w:val="99"/>
    <w:unhideWhenUsed/>
    <w:rsid w:val="009B7D24"/>
    <w:pPr>
      <w:tabs>
        <w:tab w:val="center" w:pos="4677"/>
        <w:tab w:val="right" w:pos="9355"/>
      </w:tabs>
      <w:spacing w:after="0" w:line="240" w:lineRule="auto"/>
    </w:pPr>
    <w:rPr>
      <w:sz w:val="20"/>
      <w:szCs w:val="20"/>
      <w:lang w:eastAsia="x-none"/>
    </w:rPr>
  </w:style>
  <w:style w:type="character" w:customStyle="1" w:styleId="FooterChar">
    <w:name w:val="Footer Char"/>
    <w:basedOn w:val="DefaultParagraphFont"/>
    <w:link w:val="Footer"/>
    <w:uiPriority w:val="99"/>
    <w:rsid w:val="009B7D24"/>
    <w:rPr>
      <w:rFonts w:ascii="GHEA Grapalat" w:eastAsia="SimSun" w:hAnsi="GHEA Grapalat" w:cs="Times New Roman"/>
      <w:sz w:val="20"/>
      <w:szCs w:val="20"/>
      <w:lang w:val="en-US" w:eastAsia="x-none"/>
    </w:rPr>
  </w:style>
  <w:style w:type="table" w:styleId="TableGrid">
    <w:name w:val="Table Grid"/>
    <w:basedOn w:val="TableNormal"/>
    <w:uiPriority w:val="39"/>
    <w:rsid w:val="009B7D24"/>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92A06"/>
    <w:pPr>
      <w:spacing w:line="240" w:lineRule="auto"/>
    </w:pPr>
    <w:rPr>
      <w:color w:val="0070C0"/>
      <w:sz w:val="28"/>
      <w:szCs w:val="20"/>
      <w:lang w:eastAsia="x-none"/>
    </w:rPr>
  </w:style>
  <w:style w:type="character" w:customStyle="1" w:styleId="CommentTextChar">
    <w:name w:val="Comment Text Char"/>
    <w:basedOn w:val="DefaultParagraphFont"/>
    <w:link w:val="CommentText"/>
    <w:uiPriority w:val="99"/>
    <w:rsid w:val="00B92A06"/>
    <w:rPr>
      <w:rFonts w:ascii="GHEA Grapalat" w:eastAsia="SimSun" w:hAnsi="GHEA Grapalat" w:cs="Times New Roman"/>
      <w:color w:val="0070C0"/>
      <w:sz w:val="28"/>
      <w:szCs w:val="20"/>
      <w:lang w:val="en-US" w:eastAsia="x-none"/>
    </w:rPr>
  </w:style>
  <w:style w:type="paragraph" w:styleId="FootnoteText">
    <w:name w:val="footnote text"/>
    <w:basedOn w:val="Normal"/>
    <w:link w:val="FootnoteTextChar"/>
    <w:uiPriority w:val="99"/>
    <w:semiHidden/>
    <w:unhideWhenUsed/>
    <w:rsid w:val="009B7D24"/>
    <w:pPr>
      <w:spacing w:after="0" w:line="240" w:lineRule="auto"/>
    </w:pPr>
    <w:rPr>
      <w:sz w:val="20"/>
      <w:szCs w:val="20"/>
      <w:lang w:eastAsia="x-none"/>
    </w:rPr>
  </w:style>
  <w:style w:type="character" w:customStyle="1" w:styleId="FootnoteTextChar">
    <w:name w:val="Footnote Text Char"/>
    <w:basedOn w:val="DefaultParagraphFont"/>
    <w:link w:val="FootnoteText"/>
    <w:uiPriority w:val="99"/>
    <w:semiHidden/>
    <w:rsid w:val="009B7D24"/>
    <w:rPr>
      <w:rFonts w:ascii="GHEA Grapalat" w:eastAsia="SimSun" w:hAnsi="GHEA Grapalat" w:cs="Times New Roman"/>
      <w:sz w:val="20"/>
      <w:szCs w:val="20"/>
      <w:lang w:val="en-US" w:eastAsia="x-none"/>
    </w:rPr>
  </w:style>
  <w:style w:type="paragraph" w:styleId="TOCHeading">
    <w:name w:val="TOC Heading"/>
    <w:basedOn w:val="Heading1"/>
    <w:next w:val="Normal"/>
    <w:uiPriority w:val="39"/>
    <w:unhideWhenUsed/>
    <w:qFormat/>
    <w:rsid w:val="009B7D24"/>
    <w:pPr>
      <w:keepNext/>
      <w:keepLines/>
      <w:numPr>
        <w:numId w:val="0"/>
      </w:numPr>
      <w:spacing w:before="240" w:after="0" w:line="259" w:lineRule="auto"/>
      <w:ind w:right="0"/>
      <w:jc w:val="left"/>
      <w:outlineLvl w:val="9"/>
    </w:pPr>
    <w:rPr>
      <w:rFonts w:ascii="Calibri Light" w:eastAsia="Times New Roman" w:hAnsi="Calibri Light" w:cs="Times New Roman"/>
      <w:b w:val="0"/>
      <w:bCs w:val="0"/>
      <w:color w:val="2E74B5"/>
      <w:sz w:val="32"/>
      <w:szCs w:val="32"/>
      <w:lang w:val="en-US"/>
    </w:rPr>
  </w:style>
  <w:style w:type="paragraph" w:styleId="TOC1">
    <w:name w:val="toc 1"/>
    <w:basedOn w:val="Normal"/>
    <w:next w:val="Normal"/>
    <w:autoRedefine/>
    <w:uiPriority w:val="39"/>
    <w:unhideWhenUsed/>
    <w:rsid w:val="002862E5"/>
    <w:pPr>
      <w:tabs>
        <w:tab w:val="left" w:pos="360"/>
        <w:tab w:val="right" w:leader="dot" w:pos="9288"/>
      </w:tabs>
      <w:ind w:firstLine="0"/>
    </w:pPr>
    <w:rPr>
      <w:noProof/>
    </w:rPr>
  </w:style>
  <w:style w:type="paragraph" w:styleId="TOC2">
    <w:name w:val="toc 2"/>
    <w:basedOn w:val="Normal"/>
    <w:next w:val="Normal"/>
    <w:autoRedefine/>
    <w:uiPriority w:val="39"/>
    <w:unhideWhenUsed/>
    <w:rsid w:val="009B7D24"/>
    <w:pPr>
      <w:tabs>
        <w:tab w:val="left" w:pos="1540"/>
        <w:tab w:val="right" w:leader="dot" w:pos="9288"/>
      </w:tabs>
      <w:ind w:left="240" w:firstLine="120"/>
    </w:pPr>
  </w:style>
  <w:style w:type="character" w:styleId="Hyperlink">
    <w:name w:val="Hyperlink"/>
    <w:uiPriority w:val="99"/>
    <w:unhideWhenUsed/>
    <w:rsid w:val="009B7D24"/>
    <w:rPr>
      <w:color w:val="0563C1"/>
      <w:u w:val="single"/>
    </w:rPr>
  </w:style>
  <w:style w:type="character" w:styleId="Strong">
    <w:name w:val="Strong"/>
    <w:uiPriority w:val="22"/>
    <w:qFormat/>
    <w:rsid w:val="009B7D24"/>
    <w:rPr>
      <w:b/>
      <w:bCs/>
    </w:rPr>
  </w:style>
  <w:style w:type="paragraph" w:styleId="ListParagraph">
    <w:name w:val="List Paragraph"/>
    <w:aliases w:val="List Paragraph (numbered (a)),Bullets,List Paragraph nowy,Liste 1,ECDC AF Paragraph,List_Paragraph,Multilevel para_II,List Paragraph1,List Paragraph-ExecSummary,Paragraphe de liste PBLH,Akapit z listą BS,List Paragraph 1,References"/>
    <w:basedOn w:val="Normal"/>
    <w:link w:val="ListParagraphChar"/>
    <w:uiPriority w:val="34"/>
    <w:qFormat/>
    <w:rsid w:val="009B7D24"/>
    <w:pPr>
      <w:spacing w:before="0" w:after="160" w:line="259" w:lineRule="auto"/>
      <w:ind w:left="720" w:firstLine="0"/>
      <w:contextualSpacing/>
      <w:jc w:val="left"/>
    </w:pPr>
    <w:rPr>
      <w:rFonts w:asciiTheme="minorHAnsi" w:eastAsiaTheme="minorHAnsi" w:hAnsiTheme="minorHAnsi" w:cstheme="minorBidi"/>
      <w:sz w:val="22"/>
    </w:rPr>
  </w:style>
  <w:style w:type="character" w:customStyle="1" w:styleId="ListParagraphChar">
    <w:name w:val="List Paragraph Char"/>
    <w:aliases w:val="List Paragraph (numbered (a)) Char,Bullets Char,List Paragraph nowy Char,Liste 1 Char,ECDC AF Paragraph Char,List_Paragraph Char,Multilevel para_II Char,List Paragraph1 Char,List Paragraph-ExecSummary Char,Akapit z listą BS Char"/>
    <w:link w:val="ListParagraph"/>
    <w:uiPriority w:val="34"/>
    <w:locked/>
    <w:rsid w:val="009B7D24"/>
    <w:rPr>
      <w:lang w:val="en-US"/>
    </w:rPr>
  </w:style>
  <w:style w:type="paragraph" w:styleId="BodyText">
    <w:name w:val="Body Text"/>
    <w:basedOn w:val="Normal"/>
    <w:link w:val="BodyTextChar"/>
    <w:uiPriority w:val="99"/>
    <w:unhideWhenUsed/>
    <w:qFormat/>
    <w:rsid w:val="009B7D24"/>
    <w:pPr>
      <w:spacing w:before="0" w:after="0" w:line="240" w:lineRule="auto"/>
      <w:ind w:firstLine="0"/>
      <w:jc w:val="center"/>
    </w:pPr>
    <w:rPr>
      <w:rFonts w:ascii="Arial Armenian" w:eastAsia="Times New Roman" w:hAnsi="Arial Armenian"/>
      <w:szCs w:val="24"/>
    </w:rPr>
  </w:style>
  <w:style w:type="character" w:customStyle="1" w:styleId="BodyTextChar">
    <w:name w:val="Body Text Char"/>
    <w:basedOn w:val="DefaultParagraphFont"/>
    <w:link w:val="BodyText"/>
    <w:uiPriority w:val="99"/>
    <w:rsid w:val="009B7D24"/>
    <w:rPr>
      <w:rFonts w:ascii="Arial Armenian" w:eastAsia="Times New Roman" w:hAnsi="Arial Armenian" w:cs="Times New Roman"/>
      <w:sz w:val="24"/>
      <w:szCs w:val="24"/>
      <w:lang w:val="en-US"/>
    </w:rPr>
  </w:style>
  <w:style w:type="paragraph" w:styleId="NormalWeb">
    <w:name w:val="Normal (Web)"/>
    <w:basedOn w:val="Normal"/>
    <w:uiPriority w:val="99"/>
    <w:unhideWhenUsed/>
    <w:rsid w:val="009B7D24"/>
    <w:pPr>
      <w:spacing w:before="100" w:beforeAutospacing="1" w:after="100" w:afterAutospacing="1" w:line="240" w:lineRule="auto"/>
      <w:ind w:firstLine="0"/>
      <w:jc w:val="left"/>
    </w:pPr>
    <w:rPr>
      <w:rFonts w:ascii="Times New Roman" w:eastAsia="Times New Roman" w:hAnsi="Times New Roman"/>
      <w:szCs w:val="24"/>
    </w:rPr>
  </w:style>
  <w:style w:type="character" w:customStyle="1" w:styleId="BalloonTextChar">
    <w:name w:val="Balloon Text Char"/>
    <w:basedOn w:val="DefaultParagraphFont"/>
    <w:link w:val="BalloonText"/>
    <w:uiPriority w:val="99"/>
    <w:semiHidden/>
    <w:rsid w:val="009B7D24"/>
    <w:rPr>
      <w:rFonts w:ascii="Segoe UI" w:eastAsia="SimSun" w:hAnsi="Segoe UI" w:cs="Segoe UI"/>
      <w:sz w:val="18"/>
      <w:szCs w:val="18"/>
      <w:lang w:val="en-US"/>
    </w:rPr>
  </w:style>
  <w:style w:type="paragraph" w:styleId="BalloonText">
    <w:name w:val="Balloon Text"/>
    <w:basedOn w:val="Normal"/>
    <w:link w:val="BalloonTextChar"/>
    <w:uiPriority w:val="99"/>
    <w:semiHidden/>
    <w:unhideWhenUsed/>
    <w:rsid w:val="009B7D24"/>
    <w:pPr>
      <w:spacing w:before="0" w:after="0" w:line="240" w:lineRule="auto"/>
    </w:pPr>
    <w:rPr>
      <w:rFonts w:ascii="Segoe UI" w:hAnsi="Segoe UI" w:cs="Segoe UI"/>
      <w:sz w:val="18"/>
      <w:szCs w:val="18"/>
    </w:rPr>
  </w:style>
  <w:style w:type="character" w:customStyle="1" w:styleId="CommentSubjectChar">
    <w:name w:val="Comment Subject Char"/>
    <w:basedOn w:val="CommentTextChar"/>
    <w:link w:val="CommentSubject"/>
    <w:uiPriority w:val="99"/>
    <w:semiHidden/>
    <w:rsid w:val="009B7D24"/>
    <w:rPr>
      <w:rFonts w:ascii="GHEA Grapalat" w:eastAsia="SimSun" w:hAnsi="GHEA Grapalat" w:cs="Times New Roman"/>
      <w:b/>
      <w:bCs/>
      <w:color w:val="0070C0"/>
      <w:sz w:val="20"/>
      <w:szCs w:val="20"/>
      <w:lang w:val="en-US" w:eastAsia="x-none"/>
    </w:rPr>
  </w:style>
  <w:style w:type="paragraph" w:styleId="CommentSubject">
    <w:name w:val="annotation subject"/>
    <w:basedOn w:val="CommentText"/>
    <w:next w:val="CommentText"/>
    <w:link w:val="CommentSubjectChar"/>
    <w:uiPriority w:val="99"/>
    <w:semiHidden/>
    <w:unhideWhenUsed/>
    <w:rsid w:val="009B7D24"/>
    <w:rPr>
      <w:b/>
      <w:bCs/>
      <w:lang w:eastAsia="en-US"/>
    </w:rPr>
  </w:style>
  <w:style w:type="character" w:customStyle="1" w:styleId="longtext1">
    <w:name w:val="long_text1"/>
    <w:rsid w:val="009B7D24"/>
    <w:rPr>
      <w:rFonts w:cs="Times New Roman"/>
      <w:sz w:val="20"/>
      <w:szCs w:val="20"/>
    </w:rPr>
  </w:style>
  <w:style w:type="paragraph" w:styleId="NoSpacing">
    <w:name w:val="No Spacing"/>
    <w:uiPriority w:val="1"/>
    <w:qFormat/>
    <w:rsid w:val="009B7D24"/>
    <w:pPr>
      <w:spacing w:after="0" w:line="240" w:lineRule="auto"/>
    </w:pPr>
    <w:rPr>
      <w:lang w:val="en-US"/>
    </w:rPr>
  </w:style>
  <w:style w:type="character" w:customStyle="1" w:styleId="EndnoteTextChar">
    <w:name w:val="Endnote Text Char"/>
    <w:basedOn w:val="DefaultParagraphFont"/>
    <w:link w:val="EndnoteText"/>
    <w:uiPriority w:val="99"/>
    <w:semiHidden/>
    <w:rsid w:val="009B7D24"/>
    <w:rPr>
      <w:sz w:val="20"/>
      <w:szCs w:val="20"/>
      <w:lang w:val="en-US"/>
    </w:rPr>
  </w:style>
  <w:style w:type="paragraph" w:styleId="EndnoteText">
    <w:name w:val="endnote text"/>
    <w:basedOn w:val="Normal"/>
    <w:link w:val="EndnoteTextChar"/>
    <w:uiPriority w:val="99"/>
    <w:semiHidden/>
    <w:unhideWhenUsed/>
    <w:rsid w:val="009B7D24"/>
    <w:pPr>
      <w:spacing w:before="0" w:after="0" w:line="240" w:lineRule="auto"/>
      <w:ind w:firstLine="0"/>
      <w:jc w:val="left"/>
    </w:pPr>
    <w:rPr>
      <w:rFonts w:asciiTheme="minorHAnsi" w:eastAsiaTheme="minorHAnsi" w:hAnsiTheme="minorHAnsi" w:cstheme="minorBidi"/>
      <w:sz w:val="20"/>
      <w:szCs w:val="20"/>
    </w:rPr>
  </w:style>
  <w:style w:type="character" w:styleId="Emphasis">
    <w:name w:val="Emphasis"/>
    <w:basedOn w:val="DefaultParagraphFont"/>
    <w:uiPriority w:val="20"/>
    <w:qFormat/>
    <w:rsid w:val="009B7D24"/>
    <w:rPr>
      <w:i/>
      <w:iCs/>
    </w:rPr>
  </w:style>
  <w:style w:type="character" w:styleId="FootnoteReference">
    <w:name w:val="footnote reference"/>
    <w:basedOn w:val="DefaultParagraphFont"/>
    <w:uiPriority w:val="99"/>
    <w:semiHidden/>
    <w:unhideWhenUsed/>
    <w:rsid w:val="00056CD5"/>
    <w:rPr>
      <w:vertAlign w:val="superscript"/>
    </w:rPr>
  </w:style>
  <w:style w:type="character" w:customStyle="1" w:styleId="Tablecaption">
    <w:name w:val="Table caption_"/>
    <w:basedOn w:val="DefaultParagraphFont"/>
    <w:link w:val="Tablecaption0"/>
    <w:rsid w:val="00763FCD"/>
    <w:rPr>
      <w:rFonts w:ascii="Cambria" w:eastAsia="Cambria" w:hAnsi="Cambria" w:cs="Cambria"/>
      <w:color w:val="514D52"/>
      <w:sz w:val="20"/>
      <w:szCs w:val="20"/>
    </w:rPr>
  </w:style>
  <w:style w:type="paragraph" w:customStyle="1" w:styleId="Tablecaption0">
    <w:name w:val="Table caption"/>
    <w:basedOn w:val="Normal"/>
    <w:link w:val="Tablecaption"/>
    <w:rsid w:val="00763FCD"/>
    <w:pPr>
      <w:widowControl w:val="0"/>
      <w:spacing w:before="0" w:after="0" w:line="240" w:lineRule="auto"/>
      <w:ind w:firstLine="0"/>
      <w:jc w:val="left"/>
    </w:pPr>
    <w:rPr>
      <w:rFonts w:ascii="Cambria" w:eastAsia="Cambria" w:hAnsi="Cambria" w:cs="Cambria"/>
      <w:color w:val="514D52"/>
      <w:sz w:val="20"/>
      <w:szCs w:val="20"/>
      <w:lang w:val="ru-RU"/>
    </w:rPr>
  </w:style>
  <w:style w:type="character" w:customStyle="1" w:styleId="Other">
    <w:name w:val="Other_"/>
    <w:basedOn w:val="DefaultParagraphFont"/>
    <w:link w:val="Other0"/>
    <w:rsid w:val="00763FCD"/>
    <w:rPr>
      <w:rFonts w:ascii="Cambria" w:eastAsia="Cambria" w:hAnsi="Cambria" w:cs="Cambria"/>
      <w:color w:val="514D52"/>
      <w:sz w:val="20"/>
      <w:szCs w:val="20"/>
    </w:rPr>
  </w:style>
  <w:style w:type="paragraph" w:customStyle="1" w:styleId="Other0">
    <w:name w:val="Other"/>
    <w:basedOn w:val="Normal"/>
    <w:link w:val="Other"/>
    <w:rsid w:val="00763FCD"/>
    <w:pPr>
      <w:widowControl w:val="0"/>
      <w:spacing w:before="0" w:after="0" w:line="240" w:lineRule="auto"/>
      <w:ind w:firstLine="180"/>
      <w:jc w:val="left"/>
    </w:pPr>
    <w:rPr>
      <w:rFonts w:ascii="Cambria" w:eastAsia="Cambria" w:hAnsi="Cambria" w:cs="Cambria"/>
      <w:color w:val="514D52"/>
      <w:sz w:val="20"/>
      <w:szCs w:val="20"/>
      <w:lang w:val="ru-RU"/>
    </w:rPr>
  </w:style>
  <w:style w:type="character" w:customStyle="1" w:styleId="Bodytext2">
    <w:name w:val="Body text (2)_"/>
    <w:basedOn w:val="DefaultParagraphFont"/>
    <w:link w:val="Bodytext20"/>
    <w:rsid w:val="00763FCD"/>
    <w:rPr>
      <w:rFonts w:ascii="Consolas" w:eastAsia="Consolas" w:hAnsi="Consolas" w:cs="Consolas"/>
      <w:i/>
      <w:iCs/>
      <w:color w:val="514D52"/>
      <w:sz w:val="18"/>
      <w:szCs w:val="18"/>
    </w:rPr>
  </w:style>
  <w:style w:type="paragraph" w:customStyle="1" w:styleId="Bodytext20">
    <w:name w:val="Body text (2)"/>
    <w:basedOn w:val="Normal"/>
    <w:link w:val="Bodytext2"/>
    <w:rsid w:val="00763FCD"/>
    <w:pPr>
      <w:widowControl w:val="0"/>
      <w:spacing w:before="0" w:after="0" w:line="257" w:lineRule="auto"/>
      <w:ind w:left="340" w:hanging="340"/>
      <w:jc w:val="left"/>
    </w:pPr>
    <w:rPr>
      <w:rFonts w:ascii="Consolas" w:eastAsia="Consolas" w:hAnsi="Consolas" w:cs="Consolas"/>
      <w:i/>
      <w:iCs/>
      <w:color w:val="514D52"/>
      <w:sz w:val="18"/>
      <w:szCs w:val="18"/>
      <w:lang w:val="ru-RU"/>
    </w:rPr>
  </w:style>
  <w:style w:type="paragraph" w:customStyle="1" w:styleId="Default">
    <w:name w:val="Default"/>
    <w:uiPriority w:val="99"/>
    <w:rsid w:val="00763FCD"/>
    <w:pPr>
      <w:autoSpaceDE w:val="0"/>
      <w:autoSpaceDN w:val="0"/>
      <w:adjustRightInd w:val="0"/>
      <w:spacing w:after="0" w:line="240" w:lineRule="auto"/>
    </w:pPr>
    <w:rPr>
      <w:rFonts w:ascii="Sylfaen" w:hAnsi="Sylfaen" w:cs="Sylfaen"/>
      <w:color w:val="000000"/>
      <w:sz w:val="24"/>
      <w:szCs w:val="24"/>
      <w:lang w:val="en-US"/>
    </w:rPr>
  </w:style>
  <w:style w:type="paragraph" w:customStyle="1" w:styleId="msonormal0">
    <w:name w:val="msonormal"/>
    <w:basedOn w:val="Normal"/>
    <w:rsid w:val="0044116B"/>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xl66">
    <w:name w:val="xl66"/>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0"/>
      <w:szCs w:val="20"/>
    </w:rPr>
  </w:style>
  <w:style w:type="paragraph" w:customStyle="1" w:styleId="xl67">
    <w:name w:val="xl67"/>
    <w:basedOn w:val="Normal"/>
    <w:rsid w:val="0044116B"/>
    <w:pPr>
      <w:spacing w:before="100" w:beforeAutospacing="1" w:after="100" w:afterAutospacing="1" w:line="240" w:lineRule="auto"/>
      <w:ind w:firstLine="0"/>
      <w:jc w:val="left"/>
      <w:textAlignment w:val="center"/>
    </w:pPr>
    <w:rPr>
      <w:rFonts w:ascii="Times New Roman" w:eastAsia="Times New Roman" w:hAnsi="Times New Roman"/>
      <w:szCs w:val="24"/>
    </w:rPr>
  </w:style>
  <w:style w:type="paragraph" w:customStyle="1" w:styleId="xl68">
    <w:name w:val="xl68"/>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69">
    <w:name w:val="xl69"/>
    <w:basedOn w:val="Normal"/>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0">
    <w:name w:val="xl70"/>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1">
    <w:name w:val="xl71"/>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rPr>
  </w:style>
  <w:style w:type="paragraph" w:customStyle="1" w:styleId="xl72">
    <w:name w:val="xl72"/>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rPr>
  </w:style>
  <w:style w:type="paragraph" w:customStyle="1" w:styleId="xl73">
    <w:name w:val="xl73"/>
    <w:basedOn w:val="Normal"/>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2"/>
    </w:rPr>
  </w:style>
  <w:style w:type="paragraph" w:customStyle="1" w:styleId="xl74">
    <w:name w:val="xl74"/>
    <w:basedOn w:val="Normal"/>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b/>
      <w:bCs/>
      <w:sz w:val="20"/>
      <w:szCs w:val="20"/>
    </w:rPr>
  </w:style>
  <w:style w:type="paragraph" w:customStyle="1" w:styleId="xl75">
    <w:name w:val="xl75"/>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rPr>
  </w:style>
  <w:style w:type="paragraph" w:customStyle="1" w:styleId="xl76">
    <w:name w:val="xl76"/>
    <w:basedOn w:val="Normal"/>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7">
    <w:name w:val="xl77"/>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78">
    <w:name w:val="xl78"/>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0"/>
      <w:szCs w:val="20"/>
    </w:rPr>
  </w:style>
  <w:style w:type="paragraph" w:customStyle="1" w:styleId="xl79">
    <w:name w:val="xl79"/>
    <w:basedOn w:val="Normal"/>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eastAsia="Times New Roman" w:hAnsi="Times New Roman"/>
      <w:sz w:val="22"/>
    </w:rPr>
  </w:style>
  <w:style w:type="paragraph" w:customStyle="1" w:styleId="xl80">
    <w:name w:val="xl80"/>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rPr>
  </w:style>
  <w:style w:type="paragraph" w:customStyle="1" w:styleId="xl81">
    <w:name w:val="xl81"/>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sz w:val="20"/>
      <w:szCs w:val="20"/>
    </w:rPr>
  </w:style>
  <w:style w:type="paragraph" w:customStyle="1" w:styleId="xl82">
    <w:name w:val="xl82"/>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0"/>
      <w:szCs w:val="20"/>
    </w:rPr>
  </w:style>
  <w:style w:type="paragraph" w:customStyle="1" w:styleId="xl83">
    <w:name w:val="xl83"/>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eastAsia="Times New Roman"/>
      <w:sz w:val="20"/>
      <w:szCs w:val="20"/>
    </w:rPr>
  </w:style>
  <w:style w:type="paragraph" w:customStyle="1" w:styleId="xl84">
    <w:name w:val="xl84"/>
    <w:basedOn w:val="Normal"/>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b/>
      <w:bCs/>
      <w:sz w:val="20"/>
      <w:szCs w:val="20"/>
    </w:rPr>
  </w:style>
  <w:style w:type="paragraph" w:customStyle="1" w:styleId="xl85">
    <w:name w:val="xl85"/>
    <w:basedOn w:val="Normal"/>
    <w:uiPriority w:val="99"/>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22"/>
    </w:rPr>
  </w:style>
  <w:style w:type="paragraph" w:customStyle="1" w:styleId="xl86">
    <w:name w:val="xl86"/>
    <w:basedOn w:val="Normal"/>
    <w:uiPriority w:val="99"/>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eastAsia="Times New Roman" w:hAnsi="Times New Roman"/>
      <w:sz w:val="22"/>
    </w:rPr>
  </w:style>
  <w:style w:type="paragraph" w:customStyle="1" w:styleId="xl87">
    <w:name w:val="xl87"/>
    <w:basedOn w:val="Normal"/>
    <w:uiPriority w:val="99"/>
    <w:rsid w:val="00441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0"/>
      <w:szCs w:val="20"/>
    </w:rPr>
  </w:style>
  <w:style w:type="paragraph" w:customStyle="1" w:styleId="xl88">
    <w:name w:val="xl88"/>
    <w:basedOn w:val="Normal"/>
    <w:uiPriority w:val="99"/>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sz w:val="22"/>
    </w:rPr>
  </w:style>
  <w:style w:type="paragraph" w:customStyle="1" w:styleId="xl89">
    <w:name w:val="xl89"/>
    <w:basedOn w:val="Normal"/>
    <w:uiPriority w:val="99"/>
    <w:rsid w:val="004411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imes New Roman" w:eastAsia="Times New Roman" w:hAnsi="Times New Roman"/>
      <w:sz w:val="22"/>
    </w:rPr>
  </w:style>
  <w:style w:type="paragraph" w:customStyle="1" w:styleId="xl90">
    <w:name w:val="xl90"/>
    <w:basedOn w:val="Normal"/>
    <w:uiPriority w:val="99"/>
    <w:rsid w:val="0044116B"/>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91">
    <w:name w:val="xl91"/>
    <w:basedOn w:val="Normal"/>
    <w:uiPriority w:val="99"/>
    <w:rsid w:val="0044116B"/>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xl92">
    <w:name w:val="xl92"/>
    <w:basedOn w:val="Normal"/>
    <w:uiPriority w:val="99"/>
    <w:rsid w:val="0044116B"/>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sz w:val="20"/>
      <w:szCs w:val="20"/>
    </w:rPr>
  </w:style>
  <w:style w:type="paragraph" w:customStyle="1" w:styleId="msonormalmrcssattr">
    <w:name w:val="msonormal_mr_css_attr"/>
    <w:basedOn w:val="Normal"/>
    <w:uiPriority w:val="99"/>
    <w:rsid w:val="00B15F87"/>
    <w:pPr>
      <w:spacing w:before="100" w:beforeAutospacing="1" w:after="100" w:afterAutospacing="1" w:line="240" w:lineRule="auto"/>
      <w:ind w:firstLine="0"/>
      <w:jc w:val="left"/>
    </w:pPr>
    <w:rPr>
      <w:rFonts w:ascii="Times New Roman" w:eastAsia="Times New Roman" w:hAnsi="Times New Roman"/>
      <w:szCs w:val="24"/>
      <w:lang w:val="ru-RU" w:eastAsia="ru-RU"/>
    </w:rPr>
  </w:style>
  <w:style w:type="character" w:customStyle="1" w:styleId="BodyTextChar1">
    <w:name w:val="Body Text Char1"/>
    <w:basedOn w:val="DefaultParagraphFont"/>
    <w:uiPriority w:val="99"/>
    <w:semiHidden/>
    <w:rsid w:val="009E49C0"/>
  </w:style>
  <w:style w:type="character" w:styleId="CommentReference">
    <w:name w:val="annotation reference"/>
    <w:basedOn w:val="DefaultParagraphFont"/>
    <w:uiPriority w:val="99"/>
    <w:semiHidden/>
    <w:unhideWhenUsed/>
    <w:rsid w:val="009E49C0"/>
    <w:rPr>
      <w:sz w:val="16"/>
      <w:szCs w:val="16"/>
    </w:rPr>
  </w:style>
  <w:style w:type="character" w:styleId="EndnoteReference">
    <w:name w:val="endnote reference"/>
    <w:basedOn w:val="DefaultParagraphFont"/>
    <w:uiPriority w:val="99"/>
    <w:semiHidden/>
    <w:unhideWhenUsed/>
    <w:rsid w:val="009E49C0"/>
    <w:rPr>
      <w:vertAlign w:val="superscript"/>
    </w:rPr>
  </w:style>
  <w:style w:type="table" w:customStyle="1" w:styleId="TableGrid1">
    <w:name w:val="Table Grid1"/>
    <w:basedOn w:val="TableNormal"/>
    <w:next w:val="TableGrid"/>
    <w:uiPriority w:val="39"/>
    <w:rsid w:val="008B44CC"/>
    <w:pPr>
      <w:spacing w:after="0" w:line="240" w:lineRule="auto"/>
      <w:ind w:firstLine="567"/>
      <w:jc w:val="both"/>
    </w:pPr>
    <w:rPr>
      <w:rFonts w:ascii="GHEA Grapalat" w:hAnsi="GHEA Grapalat"/>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8B44CC"/>
    <w:pPr>
      <w:spacing w:after="0" w:line="240" w:lineRule="auto"/>
      <w:ind w:firstLine="567"/>
      <w:jc w:val="both"/>
    </w:pPr>
    <w:rPr>
      <w:rFonts w:ascii="GHEA Grapalat" w:hAnsi="GHEA Grapalat"/>
      <w:sz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4D3F22"/>
    <w:pPr>
      <w:spacing w:after="0" w:line="240" w:lineRule="auto"/>
    </w:pPr>
    <w:rPr>
      <w:rFonts w:ascii="GHEA Grapalat" w:eastAsia="SimSun" w:hAnsi="GHEA Grapalat" w:cs="Times New Roman"/>
      <w:sz w:val="24"/>
      <w:lang w:val="en-US"/>
    </w:rPr>
  </w:style>
  <w:style w:type="character" w:styleId="FollowedHyperlink">
    <w:name w:val="FollowedHyperlink"/>
    <w:basedOn w:val="DefaultParagraphFont"/>
    <w:uiPriority w:val="99"/>
    <w:semiHidden/>
    <w:unhideWhenUsed/>
    <w:rsid w:val="00AC7646"/>
    <w:rPr>
      <w:color w:val="954F72" w:themeColor="followedHyperlink"/>
      <w:u w:val="single"/>
    </w:rPr>
  </w:style>
  <w:style w:type="character" w:customStyle="1" w:styleId="1">
    <w:name w:val="Текст выноски Знак1"/>
    <w:basedOn w:val="DefaultParagraphFont"/>
    <w:uiPriority w:val="99"/>
    <w:semiHidden/>
    <w:rsid w:val="00AC7646"/>
    <w:rPr>
      <w:rFonts w:ascii="Segoe UI" w:eastAsia="SimSun" w:hAnsi="Segoe UI" w:cs="Segoe UI" w:hint="default"/>
      <w:sz w:val="18"/>
      <w:szCs w:val="18"/>
      <w:lang w:val="en-US"/>
    </w:rPr>
  </w:style>
  <w:style w:type="character" w:customStyle="1" w:styleId="10">
    <w:name w:val="Тема примечания Знак1"/>
    <w:basedOn w:val="CommentTextChar"/>
    <w:uiPriority w:val="99"/>
    <w:semiHidden/>
    <w:rsid w:val="00AC7646"/>
    <w:rPr>
      <w:rFonts w:ascii="GHEA Grapalat" w:eastAsia="SimSun" w:hAnsi="GHEA Grapalat" w:cs="Times New Roman" w:hint="default"/>
      <w:b/>
      <w:bCs/>
      <w:color w:val="0070C0"/>
      <w:sz w:val="20"/>
      <w:szCs w:val="20"/>
      <w:lang w:val="en-US" w:eastAsia="x-none"/>
    </w:rPr>
  </w:style>
  <w:style w:type="character" w:customStyle="1" w:styleId="11">
    <w:name w:val="Текст концевой сноски Знак1"/>
    <w:basedOn w:val="DefaultParagraphFont"/>
    <w:uiPriority w:val="99"/>
    <w:semiHidden/>
    <w:rsid w:val="00AC7646"/>
    <w:rPr>
      <w:rFonts w:ascii="GHEA Grapalat" w:eastAsia="SimSun" w:hAnsi="GHEA Grapalat" w:cs="Times New Roman" w:hint="default"/>
      <w:sz w:val="20"/>
      <w:szCs w:val="20"/>
      <w:lang w:val="en-US"/>
    </w:rPr>
  </w:style>
  <w:style w:type="paragraph" w:customStyle="1" w:styleId="Text">
    <w:name w:val="Text"/>
    <w:uiPriority w:val="99"/>
    <w:rsid w:val="00AC7646"/>
    <w:pPr>
      <w:spacing w:before="240" w:after="0" w:line="260" w:lineRule="atLeast"/>
      <w:jc w:val="both"/>
    </w:pPr>
    <w:rPr>
      <w:rFonts w:ascii="Times New Roman" w:eastAsia="Times New Roman" w:hAnsi="Times New Roman" w:cs="Times New Roman"/>
      <w:szCs w:val="20"/>
      <w:lang w:val="en-US"/>
    </w:rPr>
  </w:style>
  <w:style w:type="paragraph" w:customStyle="1" w:styleId="comm">
    <w:name w:val="comm"/>
    <w:basedOn w:val="Normal"/>
    <w:uiPriority w:val="99"/>
    <w:rsid w:val="00AC7646"/>
    <w:pPr>
      <w:spacing w:before="100" w:beforeAutospacing="1" w:after="100" w:afterAutospacing="1" w:line="240" w:lineRule="auto"/>
      <w:ind w:firstLine="0"/>
      <w:jc w:val="left"/>
    </w:pPr>
    <w:rPr>
      <w:rFonts w:ascii="Times New Roman" w:eastAsia="Times New Roman" w:hAnsi="Times New Roman"/>
      <w:szCs w:val="24"/>
    </w:rPr>
  </w:style>
  <w:style w:type="character" w:styleId="IntenseEmphasis">
    <w:name w:val="Intense Emphasis"/>
    <w:basedOn w:val="DefaultParagraphFont"/>
    <w:uiPriority w:val="21"/>
    <w:qFormat/>
    <w:rsid w:val="00AC7646"/>
    <w:rPr>
      <w:i/>
      <w:iCs/>
      <w:color w:val="5B9BD5" w:themeColor="accent1"/>
    </w:rPr>
  </w:style>
  <w:style w:type="numbering" w:customStyle="1" w:styleId="NoList1">
    <w:name w:val="No List1"/>
    <w:next w:val="NoList"/>
    <w:uiPriority w:val="99"/>
    <w:semiHidden/>
    <w:unhideWhenUsed/>
    <w:rsid w:val="00AC7646"/>
  </w:style>
  <w:style w:type="character" w:styleId="PageNumber">
    <w:name w:val="page number"/>
    <w:basedOn w:val="DefaultParagraphFont"/>
    <w:uiPriority w:val="99"/>
    <w:semiHidden/>
    <w:unhideWhenUsed/>
    <w:rsid w:val="00AC7646"/>
  </w:style>
  <w:style w:type="paragraph" w:styleId="BodyText21">
    <w:name w:val="Body Text 2"/>
    <w:basedOn w:val="Normal"/>
    <w:link w:val="BodyText2Char"/>
    <w:semiHidden/>
    <w:rsid w:val="003333AA"/>
    <w:pPr>
      <w:spacing w:before="0" w:after="0" w:line="240" w:lineRule="auto"/>
      <w:ind w:firstLine="0"/>
      <w:jc w:val="center"/>
    </w:pPr>
    <w:rPr>
      <w:rFonts w:ascii="Times Armenian" w:eastAsia="Times New Roman" w:hAnsi="Times Armenian"/>
      <w:sz w:val="28"/>
      <w:szCs w:val="20"/>
    </w:rPr>
  </w:style>
  <w:style w:type="character" w:customStyle="1" w:styleId="BodyText2Char">
    <w:name w:val="Body Text 2 Char"/>
    <w:basedOn w:val="DefaultParagraphFont"/>
    <w:link w:val="BodyText21"/>
    <w:semiHidden/>
    <w:rsid w:val="003333AA"/>
    <w:rPr>
      <w:rFonts w:ascii="Times Armenian" w:eastAsia="Times New Roman" w:hAnsi="Times Armenian" w:cs="Times New Roman"/>
      <w:sz w:val="28"/>
      <w:szCs w:val="20"/>
      <w:lang w:val="en-US"/>
    </w:rPr>
  </w:style>
  <w:style w:type="paragraph" w:styleId="Caption">
    <w:name w:val="caption"/>
    <w:basedOn w:val="Normal"/>
    <w:next w:val="Normal"/>
    <w:uiPriority w:val="35"/>
    <w:unhideWhenUsed/>
    <w:qFormat/>
    <w:rsid w:val="003333AA"/>
    <w:pPr>
      <w:spacing w:before="0" w:after="200" w:line="240" w:lineRule="auto"/>
      <w:ind w:firstLine="567"/>
      <w:jc w:val="left"/>
    </w:pPr>
    <w:rPr>
      <w:rFonts w:asciiTheme="minorHAnsi" w:eastAsiaTheme="minorHAnsi" w:hAnsiTheme="minorHAnsi"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9207">
      <w:bodyDiv w:val="1"/>
      <w:marLeft w:val="0"/>
      <w:marRight w:val="0"/>
      <w:marTop w:val="0"/>
      <w:marBottom w:val="0"/>
      <w:divBdr>
        <w:top w:val="none" w:sz="0" w:space="0" w:color="auto"/>
        <w:left w:val="none" w:sz="0" w:space="0" w:color="auto"/>
        <w:bottom w:val="none" w:sz="0" w:space="0" w:color="auto"/>
        <w:right w:val="none" w:sz="0" w:space="0" w:color="auto"/>
      </w:divBdr>
    </w:div>
    <w:div w:id="181866780">
      <w:bodyDiv w:val="1"/>
      <w:marLeft w:val="0"/>
      <w:marRight w:val="0"/>
      <w:marTop w:val="0"/>
      <w:marBottom w:val="0"/>
      <w:divBdr>
        <w:top w:val="none" w:sz="0" w:space="0" w:color="auto"/>
        <w:left w:val="none" w:sz="0" w:space="0" w:color="auto"/>
        <w:bottom w:val="none" w:sz="0" w:space="0" w:color="auto"/>
        <w:right w:val="none" w:sz="0" w:space="0" w:color="auto"/>
      </w:divBdr>
    </w:div>
    <w:div w:id="287786587">
      <w:bodyDiv w:val="1"/>
      <w:marLeft w:val="0"/>
      <w:marRight w:val="0"/>
      <w:marTop w:val="0"/>
      <w:marBottom w:val="0"/>
      <w:divBdr>
        <w:top w:val="none" w:sz="0" w:space="0" w:color="auto"/>
        <w:left w:val="none" w:sz="0" w:space="0" w:color="auto"/>
        <w:bottom w:val="none" w:sz="0" w:space="0" w:color="auto"/>
        <w:right w:val="none" w:sz="0" w:space="0" w:color="auto"/>
      </w:divBdr>
    </w:div>
    <w:div w:id="322241645">
      <w:bodyDiv w:val="1"/>
      <w:marLeft w:val="0"/>
      <w:marRight w:val="0"/>
      <w:marTop w:val="0"/>
      <w:marBottom w:val="0"/>
      <w:divBdr>
        <w:top w:val="none" w:sz="0" w:space="0" w:color="auto"/>
        <w:left w:val="none" w:sz="0" w:space="0" w:color="auto"/>
        <w:bottom w:val="none" w:sz="0" w:space="0" w:color="auto"/>
        <w:right w:val="none" w:sz="0" w:space="0" w:color="auto"/>
      </w:divBdr>
    </w:div>
    <w:div w:id="336004706">
      <w:bodyDiv w:val="1"/>
      <w:marLeft w:val="0"/>
      <w:marRight w:val="0"/>
      <w:marTop w:val="0"/>
      <w:marBottom w:val="0"/>
      <w:divBdr>
        <w:top w:val="none" w:sz="0" w:space="0" w:color="auto"/>
        <w:left w:val="none" w:sz="0" w:space="0" w:color="auto"/>
        <w:bottom w:val="none" w:sz="0" w:space="0" w:color="auto"/>
        <w:right w:val="none" w:sz="0" w:space="0" w:color="auto"/>
      </w:divBdr>
    </w:div>
    <w:div w:id="384833948">
      <w:bodyDiv w:val="1"/>
      <w:marLeft w:val="0"/>
      <w:marRight w:val="0"/>
      <w:marTop w:val="0"/>
      <w:marBottom w:val="0"/>
      <w:divBdr>
        <w:top w:val="none" w:sz="0" w:space="0" w:color="auto"/>
        <w:left w:val="none" w:sz="0" w:space="0" w:color="auto"/>
        <w:bottom w:val="none" w:sz="0" w:space="0" w:color="auto"/>
        <w:right w:val="none" w:sz="0" w:space="0" w:color="auto"/>
      </w:divBdr>
    </w:div>
    <w:div w:id="399443751">
      <w:bodyDiv w:val="1"/>
      <w:marLeft w:val="0"/>
      <w:marRight w:val="0"/>
      <w:marTop w:val="0"/>
      <w:marBottom w:val="0"/>
      <w:divBdr>
        <w:top w:val="none" w:sz="0" w:space="0" w:color="auto"/>
        <w:left w:val="none" w:sz="0" w:space="0" w:color="auto"/>
        <w:bottom w:val="none" w:sz="0" w:space="0" w:color="auto"/>
        <w:right w:val="none" w:sz="0" w:space="0" w:color="auto"/>
      </w:divBdr>
    </w:div>
    <w:div w:id="410392359">
      <w:bodyDiv w:val="1"/>
      <w:marLeft w:val="0"/>
      <w:marRight w:val="0"/>
      <w:marTop w:val="0"/>
      <w:marBottom w:val="0"/>
      <w:divBdr>
        <w:top w:val="none" w:sz="0" w:space="0" w:color="auto"/>
        <w:left w:val="none" w:sz="0" w:space="0" w:color="auto"/>
        <w:bottom w:val="none" w:sz="0" w:space="0" w:color="auto"/>
        <w:right w:val="none" w:sz="0" w:space="0" w:color="auto"/>
      </w:divBdr>
    </w:div>
    <w:div w:id="453252062">
      <w:bodyDiv w:val="1"/>
      <w:marLeft w:val="0"/>
      <w:marRight w:val="0"/>
      <w:marTop w:val="0"/>
      <w:marBottom w:val="0"/>
      <w:divBdr>
        <w:top w:val="none" w:sz="0" w:space="0" w:color="auto"/>
        <w:left w:val="none" w:sz="0" w:space="0" w:color="auto"/>
        <w:bottom w:val="none" w:sz="0" w:space="0" w:color="auto"/>
        <w:right w:val="none" w:sz="0" w:space="0" w:color="auto"/>
      </w:divBdr>
    </w:div>
    <w:div w:id="521625741">
      <w:bodyDiv w:val="1"/>
      <w:marLeft w:val="0"/>
      <w:marRight w:val="0"/>
      <w:marTop w:val="0"/>
      <w:marBottom w:val="0"/>
      <w:divBdr>
        <w:top w:val="none" w:sz="0" w:space="0" w:color="auto"/>
        <w:left w:val="none" w:sz="0" w:space="0" w:color="auto"/>
        <w:bottom w:val="none" w:sz="0" w:space="0" w:color="auto"/>
        <w:right w:val="none" w:sz="0" w:space="0" w:color="auto"/>
      </w:divBdr>
    </w:div>
    <w:div w:id="543912441">
      <w:bodyDiv w:val="1"/>
      <w:marLeft w:val="0"/>
      <w:marRight w:val="0"/>
      <w:marTop w:val="0"/>
      <w:marBottom w:val="0"/>
      <w:divBdr>
        <w:top w:val="none" w:sz="0" w:space="0" w:color="auto"/>
        <w:left w:val="none" w:sz="0" w:space="0" w:color="auto"/>
        <w:bottom w:val="none" w:sz="0" w:space="0" w:color="auto"/>
        <w:right w:val="none" w:sz="0" w:space="0" w:color="auto"/>
      </w:divBdr>
    </w:div>
    <w:div w:id="566963946">
      <w:bodyDiv w:val="1"/>
      <w:marLeft w:val="0"/>
      <w:marRight w:val="0"/>
      <w:marTop w:val="0"/>
      <w:marBottom w:val="0"/>
      <w:divBdr>
        <w:top w:val="none" w:sz="0" w:space="0" w:color="auto"/>
        <w:left w:val="none" w:sz="0" w:space="0" w:color="auto"/>
        <w:bottom w:val="none" w:sz="0" w:space="0" w:color="auto"/>
        <w:right w:val="none" w:sz="0" w:space="0" w:color="auto"/>
      </w:divBdr>
    </w:div>
    <w:div w:id="716976663">
      <w:bodyDiv w:val="1"/>
      <w:marLeft w:val="0"/>
      <w:marRight w:val="0"/>
      <w:marTop w:val="0"/>
      <w:marBottom w:val="0"/>
      <w:divBdr>
        <w:top w:val="none" w:sz="0" w:space="0" w:color="auto"/>
        <w:left w:val="none" w:sz="0" w:space="0" w:color="auto"/>
        <w:bottom w:val="none" w:sz="0" w:space="0" w:color="auto"/>
        <w:right w:val="none" w:sz="0" w:space="0" w:color="auto"/>
      </w:divBdr>
    </w:div>
    <w:div w:id="825169476">
      <w:bodyDiv w:val="1"/>
      <w:marLeft w:val="0"/>
      <w:marRight w:val="0"/>
      <w:marTop w:val="0"/>
      <w:marBottom w:val="0"/>
      <w:divBdr>
        <w:top w:val="none" w:sz="0" w:space="0" w:color="auto"/>
        <w:left w:val="none" w:sz="0" w:space="0" w:color="auto"/>
        <w:bottom w:val="none" w:sz="0" w:space="0" w:color="auto"/>
        <w:right w:val="none" w:sz="0" w:space="0" w:color="auto"/>
      </w:divBdr>
    </w:div>
    <w:div w:id="826016890">
      <w:bodyDiv w:val="1"/>
      <w:marLeft w:val="0"/>
      <w:marRight w:val="0"/>
      <w:marTop w:val="0"/>
      <w:marBottom w:val="0"/>
      <w:divBdr>
        <w:top w:val="none" w:sz="0" w:space="0" w:color="auto"/>
        <w:left w:val="none" w:sz="0" w:space="0" w:color="auto"/>
        <w:bottom w:val="none" w:sz="0" w:space="0" w:color="auto"/>
        <w:right w:val="none" w:sz="0" w:space="0" w:color="auto"/>
      </w:divBdr>
    </w:div>
    <w:div w:id="847329966">
      <w:bodyDiv w:val="1"/>
      <w:marLeft w:val="0"/>
      <w:marRight w:val="0"/>
      <w:marTop w:val="0"/>
      <w:marBottom w:val="0"/>
      <w:divBdr>
        <w:top w:val="none" w:sz="0" w:space="0" w:color="auto"/>
        <w:left w:val="none" w:sz="0" w:space="0" w:color="auto"/>
        <w:bottom w:val="none" w:sz="0" w:space="0" w:color="auto"/>
        <w:right w:val="none" w:sz="0" w:space="0" w:color="auto"/>
      </w:divBdr>
    </w:div>
    <w:div w:id="1074010745">
      <w:bodyDiv w:val="1"/>
      <w:marLeft w:val="0"/>
      <w:marRight w:val="0"/>
      <w:marTop w:val="0"/>
      <w:marBottom w:val="0"/>
      <w:divBdr>
        <w:top w:val="none" w:sz="0" w:space="0" w:color="auto"/>
        <w:left w:val="none" w:sz="0" w:space="0" w:color="auto"/>
        <w:bottom w:val="none" w:sz="0" w:space="0" w:color="auto"/>
        <w:right w:val="none" w:sz="0" w:space="0" w:color="auto"/>
      </w:divBdr>
    </w:div>
    <w:div w:id="1124234161">
      <w:bodyDiv w:val="1"/>
      <w:marLeft w:val="0"/>
      <w:marRight w:val="0"/>
      <w:marTop w:val="0"/>
      <w:marBottom w:val="0"/>
      <w:divBdr>
        <w:top w:val="none" w:sz="0" w:space="0" w:color="auto"/>
        <w:left w:val="none" w:sz="0" w:space="0" w:color="auto"/>
        <w:bottom w:val="none" w:sz="0" w:space="0" w:color="auto"/>
        <w:right w:val="none" w:sz="0" w:space="0" w:color="auto"/>
      </w:divBdr>
    </w:div>
    <w:div w:id="1281565678">
      <w:bodyDiv w:val="1"/>
      <w:marLeft w:val="0"/>
      <w:marRight w:val="0"/>
      <w:marTop w:val="0"/>
      <w:marBottom w:val="0"/>
      <w:divBdr>
        <w:top w:val="none" w:sz="0" w:space="0" w:color="auto"/>
        <w:left w:val="none" w:sz="0" w:space="0" w:color="auto"/>
        <w:bottom w:val="none" w:sz="0" w:space="0" w:color="auto"/>
        <w:right w:val="none" w:sz="0" w:space="0" w:color="auto"/>
      </w:divBdr>
    </w:div>
    <w:div w:id="1344672146">
      <w:bodyDiv w:val="1"/>
      <w:marLeft w:val="0"/>
      <w:marRight w:val="0"/>
      <w:marTop w:val="0"/>
      <w:marBottom w:val="0"/>
      <w:divBdr>
        <w:top w:val="none" w:sz="0" w:space="0" w:color="auto"/>
        <w:left w:val="none" w:sz="0" w:space="0" w:color="auto"/>
        <w:bottom w:val="none" w:sz="0" w:space="0" w:color="auto"/>
        <w:right w:val="none" w:sz="0" w:space="0" w:color="auto"/>
      </w:divBdr>
    </w:div>
    <w:div w:id="1348021791">
      <w:bodyDiv w:val="1"/>
      <w:marLeft w:val="0"/>
      <w:marRight w:val="0"/>
      <w:marTop w:val="0"/>
      <w:marBottom w:val="0"/>
      <w:divBdr>
        <w:top w:val="none" w:sz="0" w:space="0" w:color="auto"/>
        <w:left w:val="none" w:sz="0" w:space="0" w:color="auto"/>
        <w:bottom w:val="none" w:sz="0" w:space="0" w:color="auto"/>
        <w:right w:val="none" w:sz="0" w:space="0" w:color="auto"/>
      </w:divBdr>
    </w:div>
    <w:div w:id="1459186139">
      <w:bodyDiv w:val="1"/>
      <w:marLeft w:val="0"/>
      <w:marRight w:val="0"/>
      <w:marTop w:val="0"/>
      <w:marBottom w:val="0"/>
      <w:divBdr>
        <w:top w:val="none" w:sz="0" w:space="0" w:color="auto"/>
        <w:left w:val="none" w:sz="0" w:space="0" w:color="auto"/>
        <w:bottom w:val="none" w:sz="0" w:space="0" w:color="auto"/>
        <w:right w:val="none" w:sz="0" w:space="0" w:color="auto"/>
      </w:divBdr>
    </w:div>
    <w:div w:id="1518228881">
      <w:bodyDiv w:val="1"/>
      <w:marLeft w:val="0"/>
      <w:marRight w:val="0"/>
      <w:marTop w:val="0"/>
      <w:marBottom w:val="0"/>
      <w:divBdr>
        <w:top w:val="none" w:sz="0" w:space="0" w:color="auto"/>
        <w:left w:val="none" w:sz="0" w:space="0" w:color="auto"/>
        <w:bottom w:val="none" w:sz="0" w:space="0" w:color="auto"/>
        <w:right w:val="none" w:sz="0" w:space="0" w:color="auto"/>
      </w:divBdr>
    </w:div>
    <w:div w:id="1571766566">
      <w:bodyDiv w:val="1"/>
      <w:marLeft w:val="0"/>
      <w:marRight w:val="0"/>
      <w:marTop w:val="0"/>
      <w:marBottom w:val="0"/>
      <w:divBdr>
        <w:top w:val="none" w:sz="0" w:space="0" w:color="auto"/>
        <w:left w:val="none" w:sz="0" w:space="0" w:color="auto"/>
        <w:bottom w:val="none" w:sz="0" w:space="0" w:color="auto"/>
        <w:right w:val="none" w:sz="0" w:space="0" w:color="auto"/>
      </w:divBdr>
    </w:div>
    <w:div w:id="1845389529">
      <w:bodyDiv w:val="1"/>
      <w:marLeft w:val="0"/>
      <w:marRight w:val="0"/>
      <w:marTop w:val="0"/>
      <w:marBottom w:val="0"/>
      <w:divBdr>
        <w:top w:val="none" w:sz="0" w:space="0" w:color="auto"/>
        <w:left w:val="none" w:sz="0" w:space="0" w:color="auto"/>
        <w:bottom w:val="none" w:sz="0" w:space="0" w:color="auto"/>
        <w:right w:val="none" w:sz="0" w:space="0" w:color="auto"/>
      </w:divBdr>
    </w:div>
    <w:div w:id="1870485512">
      <w:bodyDiv w:val="1"/>
      <w:marLeft w:val="0"/>
      <w:marRight w:val="0"/>
      <w:marTop w:val="0"/>
      <w:marBottom w:val="0"/>
      <w:divBdr>
        <w:top w:val="none" w:sz="0" w:space="0" w:color="auto"/>
        <w:left w:val="none" w:sz="0" w:space="0" w:color="auto"/>
        <w:bottom w:val="none" w:sz="0" w:space="0" w:color="auto"/>
        <w:right w:val="none" w:sz="0" w:space="0" w:color="auto"/>
      </w:divBdr>
    </w:div>
    <w:div w:id="1871987693">
      <w:bodyDiv w:val="1"/>
      <w:marLeft w:val="0"/>
      <w:marRight w:val="0"/>
      <w:marTop w:val="0"/>
      <w:marBottom w:val="0"/>
      <w:divBdr>
        <w:top w:val="none" w:sz="0" w:space="0" w:color="auto"/>
        <w:left w:val="none" w:sz="0" w:space="0" w:color="auto"/>
        <w:bottom w:val="none" w:sz="0" w:space="0" w:color="auto"/>
        <w:right w:val="none" w:sz="0" w:space="0" w:color="auto"/>
      </w:divBdr>
    </w:div>
    <w:div w:id="2018848887">
      <w:bodyDiv w:val="1"/>
      <w:marLeft w:val="0"/>
      <w:marRight w:val="0"/>
      <w:marTop w:val="0"/>
      <w:marBottom w:val="0"/>
      <w:divBdr>
        <w:top w:val="none" w:sz="0" w:space="0" w:color="auto"/>
        <w:left w:val="none" w:sz="0" w:space="0" w:color="auto"/>
        <w:bottom w:val="none" w:sz="0" w:space="0" w:color="auto"/>
        <w:right w:val="none" w:sz="0" w:space="0" w:color="auto"/>
      </w:divBdr>
    </w:div>
    <w:div w:id="2038502936">
      <w:bodyDiv w:val="1"/>
      <w:marLeft w:val="0"/>
      <w:marRight w:val="0"/>
      <w:marTop w:val="0"/>
      <w:marBottom w:val="0"/>
      <w:divBdr>
        <w:top w:val="none" w:sz="0" w:space="0" w:color="auto"/>
        <w:left w:val="none" w:sz="0" w:space="0" w:color="auto"/>
        <w:bottom w:val="none" w:sz="0" w:space="0" w:color="auto"/>
        <w:right w:val="none" w:sz="0" w:space="0" w:color="auto"/>
      </w:divBdr>
    </w:div>
    <w:div w:id="210988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BF611D-29D2-45BB-A40B-257067077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143</Pages>
  <Words>34708</Words>
  <Characters>197836</Characters>
  <Application>Microsoft Office Word</Application>
  <DocSecurity>0</DocSecurity>
  <Lines>1648</Lines>
  <Paragraphs>464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vachikgevorgyan4@gmail.com</dc:creator>
  <cp:keywords>https:/mul2.armsai.am/tasks/2176/oneclick/5a084918428253e6e2a5dfc41605a276b566a119fb4d078e6a63e73000cdd58f.docx?token=8d21e7b74d2dfa4a43e5e15fa55af6c7</cp:keywords>
  <dc:description/>
  <cp:lastModifiedBy>User 8</cp:lastModifiedBy>
  <cp:revision>25</cp:revision>
  <cp:lastPrinted>2023-01-16T12:55:00Z</cp:lastPrinted>
  <dcterms:created xsi:type="dcterms:W3CDTF">2023-04-23T08:55:00Z</dcterms:created>
  <dcterms:modified xsi:type="dcterms:W3CDTF">2023-04-28T06:06:00Z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560718466</vt:i4>
  </property>
  <property fmtid="{D5CDD505-2E9C-101B-9397-08002B2CF9AE}" pid="3" name="_NewReviewCycle">
    <vt:lpwstr/>
  </property>
  <property fmtid="{D5CDD505-2E9C-101B-9397-08002B2CF9AE}" pid="4" name="_EmailSubject">
    <vt:lpwstr>Հհ էկոնոմիկայի նախարարության մասով</vt:lpwstr>
  </property>
  <property fmtid="{D5CDD505-2E9C-101B-9397-08002B2CF9AE}" pid="5" name="_AuthorEmail">
    <vt:lpwstr>atom.janjughazyan@armsai.am</vt:lpwstr>
  </property>
  <property fmtid="{D5CDD505-2E9C-101B-9397-08002B2CF9AE}" pid="6" name="_AuthorEmailDisplayName">
    <vt:lpwstr>Atom Janjughazyan</vt:lpwstr>
  </property>
  <property fmtid="{D5CDD505-2E9C-101B-9397-08002B2CF9AE}" pid="7" name="_ReviewingToolsShownOnce">
    <vt:lpwstr/>
  </property>
</Properties>
</file>