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661" w:rsidRPr="001427BA" w:rsidRDefault="00BA2661" w:rsidP="008007D9">
      <w:pPr>
        <w:tabs>
          <w:tab w:val="left" w:pos="284"/>
          <w:tab w:val="left" w:pos="567"/>
          <w:tab w:val="left" w:pos="10348"/>
        </w:tabs>
        <w:spacing w:line="240" w:lineRule="auto"/>
        <w:ind w:left="284" w:firstLine="142"/>
        <w:jc w:val="right"/>
        <w:rPr>
          <w:rFonts w:ascii="GHEA Grapalat" w:hAnsi="GHEA Grapalat" w:cs="Sylfaen"/>
          <w:bCs/>
          <w:i/>
          <w:color w:val="000000"/>
          <w:sz w:val="24"/>
          <w:szCs w:val="24"/>
          <w:lang w:val="hy-AM"/>
        </w:rPr>
      </w:pPr>
      <w:bookmarkStart w:id="0" w:name="_GoBack"/>
      <w:bookmarkEnd w:id="0"/>
    </w:p>
    <w:p w:rsidR="006D73AE" w:rsidRDefault="00723EB6" w:rsidP="008007D9">
      <w:pPr>
        <w:tabs>
          <w:tab w:val="left" w:pos="284"/>
          <w:tab w:val="left" w:pos="567"/>
          <w:tab w:val="left" w:pos="10348"/>
        </w:tabs>
        <w:ind w:left="284" w:firstLine="142"/>
        <w:jc w:val="right"/>
        <w:rPr>
          <w:rFonts w:ascii="GHEA Grapalat" w:hAnsi="GHEA Grapalat" w:cs="Sylfaen"/>
          <w:b/>
          <w:bCs/>
          <w:color w:val="000000"/>
          <w:sz w:val="32"/>
          <w:lang w:val="hy-AM"/>
        </w:rPr>
      </w:pPr>
      <w:r>
        <w:rPr>
          <w:rFonts w:ascii="GHEA Grapalat" w:hAnsi="GHEA Grapalat" w:cs="Sylfaen"/>
          <w:b/>
          <w:bCs/>
          <w:color w:val="000000"/>
          <w:sz w:val="32"/>
          <w:lang w:val="hy-AM"/>
        </w:rPr>
        <w:t xml:space="preserve"> </w:t>
      </w:r>
    </w:p>
    <w:p w:rsidR="00723EB6" w:rsidRPr="006D73AE" w:rsidRDefault="00723EB6" w:rsidP="008007D9">
      <w:pPr>
        <w:tabs>
          <w:tab w:val="left" w:pos="284"/>
          <w:tab w:val="left" w:pos="567"/>
          <w:tab w:val="left" w:pos="10348"/>
        </w:tabs>
        <w:ind w:left="284" w:firstLine="142"/>
        <w:jc w:val="right"/>
        <w:rPr>
          <w:rFonts w:ascii="GHEA Grapalat" w:hAnsi="GHEA Grapalat" w:cs="Sylfaen"/>
          <w:b/>
          <w:bCs/>
          <w:color w:val="000000"/>
          <w:sz w:val="32"/>
          <w:lang w:val="hy-AM"/>
        </w:rPr>
      </w:pPr>
    </w:p>
    <w:p w:rsidR="006E320C" w:rsidRPr="0018304A" w:rsidRDefault="006E320C" w:rsidP="008007D9">
      <w:pPr>
        <w:tabs>
          <w:tab w:val="left" w:pos="284"/>
          <w:tab w:val="left" w:pos="567"/>
          <w:tab w:val="left" w:pos="10348"/>
        </w:tabs>
        <w:ind w:left="284" w:firstLine="142"/>
        <w:rPr>
          <w:rFonts w:ascii="GHEA Grapalat" w:hAnsi="GHEA Grapalat" w:cs="Sylfaen"/>
          <w:b/>
          <w:bCs/>
          <w:color w:val="000000"/>
          <w:sz w:val="32"/>
          <w:lang w:val="hy-AM"/>
        </w:rPr>
      </w:pPr>
    </w:p>
    <w:p w:rsidR="009D2453" w:rsidRPr="00EE2CB1" w:rsidRDefault="009D2453" w:rsidP="008007D9">
      <w:pPr>
        <w:tabs>
          <w:tab w:val="left" w:pos="284"/>
          <w:tab w:val="left" w:pos="567"/>
          <w:tab w:val="left" w:pos="10348"/>
        </w:tabs>
        <w:ind w:left="284" w:firstLine="142"/>
        <w:jc w:val="center"/>
        <w:rPr>
          <w:rFonts w:ascii="GHEA Grapalat" w:hAnsi="GHEA Grapalat" w:cs="Sylfaen"/>
          <w:b/>
          <w:bCs/>
          <w:color w:val="000000"/>
          <w:sz w:val="32"/>
          <w:lang w:val="hy-AM"/>
        </w:rPr>
      </w:pPr>
      <w:r w:rsidRPr="00EE2CB1">
        <w:rPr>
          <w:rFonts w:ascii="GHEA Grapalat" w:hAnsi="GHEA Grapalat" w:cs="Sylfaen"/>
          <w:b/>
          <w:bCs/>
          <w:color w:val="000000"/>
          <w:sz w:val="32"/>
          <w:lang w:val="hy-AM"/>
        </w:rPr>
        <w:t>ՀԱՅԱՍՏԱՆԻ</w:t>
      </w:r>
      <w:r w:rsidRPr="00EE2CB1">
        <w:rPr>
          <w:rFonts w:ascii="GHEA Grapalat" w:hAnsi="GHEA Grapalat"/>
          <w:b/>
          <w:bCs/>
          <w:color w:val="000000"/>
          <w:sz w:val="32"/>
          <w:lang w:val="hy-AM"/>
        </w:rPr>
        <w:t xml:space="preserve"> </w:t>
      </w:r>
      <w:r w:rsidRPr="00EE2CB1">
        <w:rPr>
          <w:rFonts w:ascii="GHEA Grapalat" w:hAnsi="GHEA Grapalat" w:cs="Sylfaen"/>
          <w:b/>
          <w:bCs/>
          <w:color w:val="000000"/>
          <w:sz w:val="32"/>
          <w:lang w:val="hy-AM"/>
        </w:rPr>
        <w:t>ՀԱՆՐԱՊԵՏՈՒԹՅԱՆ</w:t>
      </w:r>
      <w:r w:rsidRPr="00EE2CB1">
        <w:rPr>
          <w:rFonts w:ascii="GHEA Grapalat" w:hAnsi="GHEA Grapalat"/>
          <w:color w:val="000000"/>
          <w:sz w:val="32"/>
          <w:lang w:val="hy-AM"/>
        </w:rPr>
        <w:t xml:space="preserve"> </w:t>
      </w:r>
      <w:r w:rsidRPr="00F30828">
        <w:rPr>
          <w:rFonts w:ascii="GHEA Grapalat" w:hAnsi="GHEA Grapalat" w:cs="Sylfaen"/>
          <w:b/>
          <w:bCs/>
          <w:color w:val="000000"/>
          <w:sz w:val="32"/>
          <w:lang w:val="hy-AM"/>
        </w:rPr>
        <w:t>ՀԱՇՎԵՔՆՆԻՉ</w:t>
      </w:r>
      <w:r w:rsidRPr="00EE2CB1">
        <w:rPr>
          <w:rFonts w:ascii="GHEA Grapalat" w:hAnsi="GHEA Grapalat"/>
          <w:b/>
          <w:bCs/>
          <w:color w:val="000000"/>
          <w:sz w:val="32"/>
          <w:lang w:val="hy-AM"/>
        </w:rPr>
        <w:t xml:space="preserve"> </w:t>
      </w:r>
      <w:r w:rsidRPr="00EE2CB1">
        <w:rPr>
          <w:rFonts w:ascii="GHEA Grapalat" w:hAnsi="GHEA Grapalat" w:cs="Sylfaen"/>
          <w:b/>
          <w:bCs/>
          <w:color w:val="000000"/>
          <w:sz w:val="32"/>
          <w:lang w:val="hy-AM"/>
        </w:rPr>
        <w:t>ՊԱԼԱՏ</w:t>
      </w:r>
    </w:p>
    <w:p w:rsidR="009D2453" w:rsidRPr="00EE2CB1" w:rsidRDefault="009D2453" w:rsidP="008007D9">
      <w:pPr>
        <w:tabs>
          <w:tab w:val="left" w:pos="284"/>
          <w:tab w:val="left" w:pos="567"/>
          <w:tab w:val="left" w:pos="10348"/>
        </w:tabs>
        <w:spacing w:line="240" w:lineRule="auto"/>
        <w:ind w:left="284" w:firstLine="142"/>
        <w:jc w:val="center"/>
        <w:rPr>
          <w:rFonts w:ascii="GHEA Grapalat" w:hAnsi="GHEA Grapalat" w:cs="Sylfaen"/>
          <w:b/>
          <w:bCs/>
          <w:color w:val="000000"/>
          <w:sz w:val="28"/>
          <w:lang w:val="hy-AM"/>
        </w:rPr>
      </w:pPr>
    </w:p>
    <w:p w:rsidR="00A3750D" w:rsidRDefault="009D2453" w:rsidP="008007D9">
      <w:pPr>
        <w:tabs>
          <w:tab w:val="left" w:pos="284"/>
          <w:tab w:val="left" w:pos="567"/>
          <w:tab w:val="left" w:pos="9180"/>
          <w:tab w:val="left" w:pos="10348"/>
        </w:tabs>
        <w:spacing w:line="240" w:lineRule="auto"/>
        <w:ind w:left="284" w:right="29" w:firstLine="142"/>
        <w:jc w:val="center"/>
        <w:rPr>
          <w:rFonts w:ascii="GHEA Grapalat" w:hAnsi="GHEA Grapalat" w:cs="Sylfaen"/>
          <w:b/>
          <w:bCs/>
          <w:color w:val="000000"/>
          <w:sz w:val="28"/>
          <w:lang w:val="hy-AM"/>
        </w:rPr>
      </w:pPr>
      <w:bookmarkStart w:id="1" w:name="_Hlk509559606"/>
      <w:r w:rsidRPr="00125ED4">
        <w:rPr>
          <w:rFonts w:ascii="GHEA Grapalat" w:hAnsi="GHEA Grapalat"/>
          <w:noProof/>
          <w:lang w:val="ru-RU" w:eastAsia="ru-RU"/>
        </w:rPr>
        <w:drawing>
          <wp:anchor distT="0" distB="0" distL="114300" distR="114300" simplePos="0" relativeHeight="251657728" behindDoc="0" locked="0" layoutInCell="1" allowOverlap="1" wp14:anchorId="306FC99D" wp14:editId="4B965CCF">
            <wp:simplePos x="0" y="0"/>
            <wp:positionH relativeFrom="column">
              <wp:posOffset>2762250</wp:posOffset>
            </wp:positionH>
            <wp:positionV relativeFrom="paragraph">
              <wp:posOffset>209550</wp:posOffset>
            </wp:positionV>
            <wp:extent cx="1379220" cy="11277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rsidR="009D2453" w:rsidRPr="00EE2CB1" w:rsidRDefault="009D2453" w:rsidP="008007D9">
      <w:pPr>
        <w:tabs>
          <w:tab w:val="left" w:pos="284"/>
          <w:tab w:val="left" w:pos="567"/>
          <w:tab w:val="left" w:pos="9180"/>
          <w:tab w:val="left" w:pos="10348"/>
        </w:tabs>
        <w:spacing w:line="240" w:lineRule="auto"/>
        <w:ind w:left="284" w:right="29" w:firstLine="142"/>
        <w:jc w:val="center"/>
        <w:rPr>
          <w:rFonts w:ascii="GHEA Grapalat" w:hAnsi="GHEA Grapalat" w:cs="Sylfaen"/>
          <w:b/>
          <w:bCs/>
          <w:color w:val="000000"/>
          <w:sz w:val="28"/>
          <w:lang w:val="hy-AM"/>
        </w:rPr>
      </w:pPr>
      <w:r w:rsidRPr="00EE2CB1">
        <w:rPr>
          <w:rFonts w:ascii="GHEA Grapalat" w:hAnsi="GHEA Grapalat" w:cs="Sylfaen"/>
          <w:b/>
          <w:bCs/>
          <w:color w:val="000000"/>
          <w:sz w:val="28"/>
          <w:lang w:val="hy-AM"/>
        </w:rPr>
        <w:br w:type="textWrapping" w:clear="all"/>
      </w:r>
    </w:p>
    <w:p w:rsidR="009D2453" w:rsidRPr="00EE2CB1" w:rsidRDefault="009D2453" w:rsidP="008007D9">
      <w:pPr>
        <w:tabs>
          <w:tab w:val="left" w:pos="284"/>
          <w:tab w:val="left" w:pos="567"/>
          <w:tab w:val="left" w:pos="9180"/>
          <w:tab w:val="left" w:pos="10348"/>
        </w:tabs>
        <w:spacing w:line="240" w:lineRule="auto"/>
        <w:ind w:left="284" w:right="29" w:firstLine="142"/>
        <w:jc w:val="center"/>
        <w:rPr>
          <w:rFonts w:ascii="GHEA Grapalat" w:hAnsi="GHEA Grapalat" w:cs="Sylfaen"/>
          <w:b/>
          <w:bCs/>
          <w:color w:val="000000"/>
          <w:sz w:val="28"/>
          <w:lang w:val="hy-AM"/>
        </w:rPr>
      </w:pPr>
    </w:p>
    <w:p w:rsidR="009D2453" w:rsidRDefault="009D2453" w:rsidP="008007D9">
      <w:pPr>
        <w:tabs>
          <w:tab w:val="left" w:pos="284"/>
          <w:tab w:val="left" w:pos="567"/>
          <w:tab w:val="left" w:pos="9180"/>
          <w:tab w:val="left" w:pos="10348"/>
        </w:tabs>
        <w:spacing w:after="120" w:line="240" w:lineRule="auto"/>
        <w:ind w:left="284" w:right="29" w:firstLine="142"/>
        <w:jc w:val="center"/>
        <w:rPr>
          <w:rFonts w:ascii="GHEA Grapalat" w:hAnsi="GHEA Grapalat" w:cs="Sylfaen"/>
          <w:b/>
          <w:bCs/>
          <w:color w:val="000000"/>
          <w:sz w:val="40"/>
          <w:lang w:val="hy-AM"/>
        </w:rPr>
      </w:pPr>
      <w:r w:rsidRPr="00EE2CB1">
        <w:rPr>
          <w:rFonts w:ascii="GHEA Grapalat" w:hAnsi="GHEA Grapalat" w:cs="Sylfaen"/>
          <w:b/>
          <w:bCs/>
          <w:color w:val="000000"/>
          <w:sz w:val="40"/>
          <w:lang w:val="hy-AM"/>
        </w:rPr>
        <w:t>ԸՆԹԱՑԻԿ</w:t>
      </w:r>
      <w:r w:rsidRPr="00EE2CB1">
        <w:rPr>
          <w:rFonts w:ascii="GHEA Grapalat" w:hAnsi="GHEA Grapalat"/>
          <w:b/>
          <w:bCs/>
          <w:color w:val="000000"/>
          <w:sz w:val="40"/>
          <w:lang w:val="hy-AM"/>
        </w:rPr>
        <w:t xml:space="preserve"> </w:t>
      </w:r>
      <w:r w:rsidRPr="008C08B3">
        <w:rPr>
          <w:rFonts w:ascii="GHEA Grapalat" w:hAnsi="GHEA Grapalat" w:cs="Sylfaen"/>
          <w:b/>
          <w:bCs/>
          <w:color w:val="000000"/>
          <w:sz w:val="40"/>
          <w:lang w:val="hy-AM"/>
        </w:rPr>
        <w:t>ԵԶՐԱԿԱՑՈՒԹՅՈՒՆ</w:t>
      </w:r>
    </w:p>
    <w:p w:rsidR="009D2453" w:rsidRPr="008C08B3" w:rsidRDefault="009D2453" w:rsidP="008007D9">
      <w:pPr>
        <w:tabs>
          <w:tab w:val="left" w:pos="284"/>
          <w:tab w:val="left" w:pos="567"/>
          <w:tab w:val="left" w:pos="9180"/>
          <w:tab w:val="left" w:pos="10348"/>
        </w:tabs>
        <w:spacing w:after="120" w:line="240" w:lineRule="auto"/>
        <w:ind w:left="284" w:right="29" w:firstLine="142"/>
        <w:jc w:val="center"/>
        <w:rPr>
          <w:rFonts w:ascii="GHEA Grapalat" w:hAnsi="GHEA Grapalat"/>
          <w:i/>
          <w:sz w:val="40"/>
          <w:u w:val="single"/>
          <w:lang w:val="hy-AM"/>
        </w:rPr>
      </w:pPr>
    </w:p>
    <w:p w:rsidR="009D2453" w:rsidRPr="00125ED4" w:rsidRDefault="009D2453" w:rsidP="008007D9">
      <w:pPr>
        <w:tabs>
          <w:tab w:val="left" w:pos="284"/>
          <w:tab w:val="left" w:pos="567"/>
          <w:tab w:val="left" w:pos="10348"/>
        </w:tabs>
        <w:spacing w:line="240" w:lineRule="auto"/>
        <w:ind w:left="284" w:firstLine="142"/>
        <w:jc w:val="center"/>
        <w:rPr>
          <w:rFonts w:ascii="GHEA Grapalat" w:hAnsi="GHEA Grapalat"/>
          <w:lang w:val="hy-AM"/>
        </w:rPr>
      </w:pPr>
      <w:r w:rsidRPr="00411C17">
        <w:rPr>
          <w:rFonts w:ascii="GHEA Grapalat" w:hAnsi="GHEA Grapalat"/>
          <w:b/>
          <w:bCs/>
          <w:color w:val="808080"/>
          <w:sz w:val="28"/>
          <w:lang w:val="hy-AM"/>
        </w:rPr>
        <w:t xml:space="preserve">ՀՀ </w:t>
      </w:r>
      <w:r w:rsidR="00CA52C6">
        <w:rPr>
          <w:rFonts w:ascii="GHEA Grapalat" w:hAnsi="GHEA Grapalat"/>
          <w:b/>
          <w:bCs/>
          <w:color w:val="808080"/>
          <w:sz w:val="28"/>
          <w:lang w:val="hy-AM"/>
        </w:rPr>
        <w:t>ԷԿՈՆՈՄԻԿԱՅԻ</w:t>
      </w:r>
      <w:r w:rsidR="00983F1F">
        <w:rPr>
          <w:rFonts w:ascii="GHEA Grapalat" w:hAnsi="GHEA Grapalat"/>
          <w:b/>
          <w:bCs/>
          <w:color w:val="808080"/>
          <w:sz w:val="28"/>
          <w:lang w:val="hy-AM"/>
        </w:rPr>
        <w:t xml:space="preserve"> </w:t>
      </w:r>
      <w:r>
        <w:rPr>
          <w:rFonts w:ascii="GHEA Grapalat" w:hAnsi="GHEA Grapalat"/>
          <w:b/>
          <w:bCs/>
          <w:color w:val="808080"/>
          <w:sz w:val="28"/>
          <w:lang w:val="hy-AM"/>
        </w:rPr>
        <w:t>ՆԱԽԱՐԱՐՈՒԹՅԱՆ 202</w:t>
      </w:r>
      <w:r w:rsidR="00CA52C6">
        <w:rPr>
          <w:rFonts w:ascii="GHEA Grapalat" w:hAnsi="GHEA Grapalat"/>
          <w:b/>
          <w:bCs/>
          <w:color w:val="808080"/>
          <w:sz w:val="28"/>
          <w:lang w:val="hy-AM"/>
        </w:rPr>
        <w:t>3</w:t>
      </w:r>
      <w:r>
        <w:rPr>
          <w:rFonts w:ascii="GHEA Grapalat" w:hAnsi="GHEA Grapalat"/>
          <w:b/>
          <w:bCs/>
          <w:color w:val="808080"/>
          <w:sz w:val="28"/>
          <w:lang w:val="hy-AM"/>
        </w:rPr>
        <w:t xml:space="preserve"> ԹՎԱԿԱՆԻ ՊԵՏԱԿԱՆ ԲՅՈՒՋԵԻ </w:t>
      </w:r>
      <w:r w:rsidR="007736C0">
        <w:rPr>
          <w:rFonts w:ascii="GHEA Grapalat" w:hAnsi="GHEA Grapalat"/>
          <w:b/>
          <w:bCs/>
          <w:color w:val="808080"/>
          <w:sz w:val="28"/>
          <w:lang w:val="hy-AM"/>
        </w:rPr>
        <w:t>ՎԵՑ</w:t>
      </w:r>
      <w:r w:rsidR="00CA52C6">
        <w:rPr>
          <w:rFonts w:ascii="GHEA Grapalat" w:hAnsi="GHEA Grapalat"/>
          <w:b/>
          <w:bCs/>
          <w:color w:val="808080"/>
          <w:sz w:val="28"/>
          <w:lang w:val="hy-AM"/>
        </w:rPr>
        <w:t xml:space="preserve"> ԱՄԻՍՆԵՐԻ</w:t>
      </w:r>
      <w:r>
        <w:rPr>
          <w:rFonts w:ascii="GHEA Grapalat" w:hAnsi="GHEA Grapalat"/>
          <w:b/>
          <w:bCs/>
          <w:color w:val="808080"/>
          <w:sz w:val="28"/>
          <w:lang w:val="hy-AM"/>
        </w:rPr>
        <w:t xml:space="preserve"> </w:t>
      </w:r>
      <w:r w:rsidR="00EA542F">
        <w:rPr>
          <w:rFonts w:ascii="GHEA Grapalat" w:hAnsi="GHEA Grapalat"/>
          <w:b/>
          <w:bCs/>
          <w:color w:val="808080"/>
          <w:sz w:val="28"/>
          <w:lang w:val="hy-AM"/>
        </w:rPr>
        <w:t xml:space="preserve">ԿԱՏԱՐՄԱՆ </w:t>
      </w:r>
      <w:r>
        <w:rPr>
          <w:rFonts w:ascii="GHEA Grapalat" w:hAnsi="GHEA Grapalat"/>
          <w:b/>
          <w:bCs/>
          <w:color w:val="808080"/>
          <w:sz w:val="28"/>
          <w:lang w:val="hy-AM"/>
        </w:rPr>
        <w:t xml:space="preserve">ՀԱՇՎԵՔՆՆՈՒԹՅԱՆ ԱՐԴՅՈՒՆՔՆԵՐԻ </w:t>
      </w:r>
      <w:r w:rsidRPr="00411C17">
        <w:rPr>
          <w:rFonts w:ascii="GHEA Grapalat" w:hAnsi="GHEA Grapalat"/>
          <w:b/>
          <w:bCs/>
          <w:color w:val="808080"/>
          <w:sz w:val="28"/>
          <w:lang w:val="hy-AM"/>
        </w:rPr>
        <w:t>ՎԵՐԱԲԵՐՅԱԼ</w:t>
      </w:r>
    </w:p>
    <w:p w:rsidR="009D2453" w:rsidRPr="00125ED4" w:rsidRDefault="009D2453" w:rsidP="008007D9">
      <w:pPr>
        <w:tabs>
          <w:tab w:val="left" w:pos="284"/>
          <w:tab w:val="left" w:pos="567"/>
          <w:tab w:val="left" w:pos="10348"/>
        </w:tabs>
        <w:spacing w:line="240" w:lineRule="auto"/>
        <w:ind w:left="284" w:firstLine="142"/>
        <w:rPr>
          <w:rFonts w:ascii="GHEA Grapalat" w:hAnsi="GHEA Grapalat"/>
          <w:lang w:val="hy-AM"/>
        </w:rPr>
      </w:pPr>
    </w:p>
    <w:p w:rsidR="009D2453" w:rsidRPr="00125ED4" w:rsidRDefault="009D2453" w:rsidP="008007D9">
      <w:pPr>
        <w:tabs>
          <w:tab w:val="left" w:pos="284"/>
          <w:tab w:val="left" w:pos="567"/>
          <w:tab w:val="left" w:pos="10348"/>
        </w:tabs>
        <w:spacing w:line="240" w:lineRule="auto"/>
        <w:ind w:left="284" w:firstLine="142"/>
        <w:rPr>
          <w:rFonts w:ascii="GHEA Grapalat" w:hAnsi="GHEA Grapalat"/>
          <w:lang w:val="hy-AM"/>
        </w:rPr>
      </w:pPr>
    </w:p>
    <w:p w:rsidR="009D2453" w:rsidRPr="00125ED4" w:rsidRDefault="009D2453" w:rsidP="008007D9">
      <w:pPr>
        <w:tabs>
          <w:tab w:val="left" w:pos="284"/>
          <w:tab w:val="left" w:pos="567"/>
          <w:tab w:val="left" w:pos="10348"/>
        </w:tabs>
        <w:spacing w:line="240" w:lineRule="auto"/>
        <w:ind w:left="284" w:firstLine="142"/>
        <w:rPr>
          <w:rFonts w:ascii="GHEA Grapalat" w:hAnsi="GHEA Grapalat"/>
          <w:lang w:val="hy-AM"/>
        </w:rPr>
      </w:pPr>
    </w:p>
    <w:p w:rsidR="009D2453" w:rsidRDefault="009D2453" w:rsidP="008007D9">
      <w:pPr>
        <w:tabs>
          <w:tab w:val="left" w:pos="284"/>
          <w:tab w:val="left" w:pos="567"/>
          <w:tab w:val="left" w:pos="10348"/>
        </w:tabs>
        <w:spacing w:line="240" w:lineRule="auto"/>
        <w:ind w:left="284" w:firstLine="142"/>
        <w:rPr>
          <w:rFonts w:ascii="GHEA Grapalat" w:hAnsi="GHEA Grapalat"/>
          <w:lang w:val="hy-AM"/>
        </w:rPr>
      </w:pPr>
    </w:p>
    <w:p w:rsidR="009D2453" w:rsidRDefault="009D2453" w:rsidP="008007D9">
      <w:pPr>
        <w:tabs>
          <w:tab w:val="left" w:pos="284"/>
          <w:tab w:val="left" w:pos="567"/>
          <w:tab w:val="left" w:pos="10348"/>
        </w:tabs>
        <w:spacing w:line="240" w:lineRule="auto"/>
        <w:ind w:left="284" w:firstLine="142"/>
        <w:rPr>
          <w:rFonts w:ascii="GHEA Grapalat" w:hAnsi="GHEA Grapalat"/>
          <w:lang w:val="hy-AM"/>
        </w:rPr>
      </w:pPr>
    </w:p>
    <w:p w:rsidR="00CA52C6" w:rsidRDefault="00CA52C6" w:rsidP="008007D9">
      <w:pPr>
        <w:tabs>
          <w:tab w:val="left" w:pos="284"/>
          <w:tab w:val="left" w:pos="567"/>
          <w:tab w:val="left" w:pos="10348"/>
        </w:tabs>
        <w:spacing w:line="240" w:lineRule="auto"/>
        <w:ind w:left="284" w:firstLine="142"/>
        <w:rPr>
          <w:rFonts w:ascii="GHEA Grapalat" w:hAnsi="GHEA Grapalat"/>
          <w:lang w:val="hy-AM"/>
        </w:rPr>
      </w:pPr>
    </w:p>
    <w:p w:rsidR="00DB7901" w:rsidRDefault="00DB7901" w:rsidP="008007D9">
      <w:pPr>
        <w:tabs>
          <w:tab w:val="left" w:pos="284"/>
          <w:tab w:val="left" w:pos="567"/>
          <w:tab w:val="left" w:pos="10348"/>
        </w:tabs>
        <w:spacing w:line="240" w:lineRule="auto"/>
        <w:ind w:left="284" w:firstLine="142"/>
        <w:rPr>
          <w:rFonts w:ascii="GHEA Grapalat" w:hAnsi="GHEA Grapalat"/>
          <w:lang w:val="hy-AM"/>
        </w:rPr>
      </w:pPr>
    </w:p>
    <w:p w:rsidR="00B25454" w:rsidRDefault="00B25454" w:rsidP="008007D9">
      <w:pPr>
        <w:tabs>
          <w:tab w:val="left" w:pos="284"/>
          <w:tab w:val="left" w:pos="567"/>
          <w:tab w:val="left" w:pos="10348"/>
        </w:tabs>
        <w:spacing w:line="240" w:lineRule="auto"/>
        <w:ind w:left="284" w:firstLine="142"/>
        <w:rPr>
          <w:rFonts w:ascii="GHEA Grapalat" w:hAnsi="GHEA Grapalat"/>
          <w:lang w:val="hy-AM"/>
        </w:rPr>
      </w:pPr>
    </w:p>
    <w:p w:rsidR="00A84B3A" w:rsidRDefault="00A84B3A" w:rsidP="008007D9">
      <w:pPr>
        <w:tabs>
          <w:tab w:val="left" w:pos="284"/>
          <w:tab w:val="left" w:pos="567"/>
          <w:tab w:val="left" w:pos="10348"/>
        </w:tabs>
        <w:spacing w:line="240" w:lineRule="auto"/>
        <w:ind w:left="284" w:firstLine="142"/>
        <w:rPr>
          <w:rFonts w:ascii="GHEA Grapalat" w:hAnsi="GHEA Grapalat"/>
          <w:lang w:val="hy-AM"/>
        </w:rPr>
      </w:pPr>
    </w:p>
    <w:p w:rsidR="001B4A6C" w:rsidRDefault="001B4A6C" w:rsidP="008007D9">
      <w:pPr>
        <w:tabs>
          <w:tab w:val="left" w:pos="284"/>
          <w:tab w:val="left" w:pos="567"/>
          <w:tab w:val="left" w:pos="10348"/>
        </w:tabs>
        <w:spacing w:line="240" w:lineRule="auto"/>
        <w:ind w:left="284" w:firstLine="142"/>
        <w:rPr>
          <w:rFonts w:ascii="GHEA Grapalat" w:hAnsi="GHEA Grapalat"/>
          <w:lang w:val="hy-AM"/>
        </w:rPr>
      </w:pPr>
    </w:p>
    <w:p w:rsidR="009D2453" w:rsidRDefault="009D2453" w:rsidP="008007D9">
      <w:pPr>
        <w:tabs>
          <w:tab w:val="left" w:pos="284"/>
          <w:tab w:val="left" w:pos="567"/>
          <w:tab w:val="left" w:pos="10348"/>
        </w:tabs>
        <w:spacing w:line="240" w:lineRule="auto"/>
        <w:ind w:left="284" w:firstLine="142"/>
        <w:jc w:val="center"/>
        <w:rPr>
          <w:rFonts w:ascii="GHEA Grapalat" w:hAnsi="GHEA Grapalat"/>
          <w:sz w:val="28"/>
          <w:lang w:val="hy-AM"/>
        </w:rPr>
      </w:pPr>
      <w:r w:rsidRPr="008C08B3">
        <w:rPr>
          <w:rFonts w:ascii="GHEA Grapalat" w:hAnsi="GHEA Grapalat"/>
          <w:sz w:val="28"/>
          <w:lang w:val="hy-AM"/>
        </w:rPr>
        <w:t>202</w:t>
      </w:r>
      <w:r w:rsidR="00B25454">
        <w:rPr>
          <w:rFonts w:ascii="GHEA Grapalat" w:hAnsi="GHEA Grapalat"/>
          <w:sz w:val="28"/>
          <w:lang w:val="hy-AM"/>
        </w:rPr>
        <w:t>3</w:t>
      </w:r>
    </w:p>
    <w:p w:rsidR="0002448F" w:rsidRPr="00633CEE" w:rsidRDefault="00A9359C" w:rsidP="008007D9">
      <w:pPr>
        <w:tabs>
          <w:tab w:val="left" w:pos="284"/>
          <w:tab w:val="left" w:pos="567"/>
          <w:tab w:val="left" w:pos="10348"/>
        </w:tabs>
        <w:spacing w:line="240" w:lineRule="auto"/>
        <w:ind w:left="284" w:firstLine="142"/>
        <w:jc w:val="center"/>
        <w:rPr>
          <w:rFonts w:ascii="GHEA Grapalat" w:hAnsi="GHEA Grapalat"/>
          <w:b/>
          <w:sz w:val="28"/>
          <w:szCs w:val="28"/>
          <w:lang w:val="hy-AM"/>
        </w:rPr>
      </w:pPr>
      <w:r>
        <w:rPr>
          <w:rFonts w:ascii="GHEA Grapalat" w:hAnsi="GHEA Grapalat"/>
          <w:b/>
          <w:sz w:val="28"/>
          <w:szCs w:val="28"/>
          <w:lang w:val="hy-AM"/>
        </w:rPr>
        <w:br w:type="page"/>
      </w:r>
      <w:r w:rsidR="0002448F" w:rsidRPr="00633CEE">
        <w:rPr>
          <w:rFonts w:ascii="GHEA Grapalat" w:hAnsi="GHEA Grapalat"/>
          <w:b/>
          <w:sz w:val="28"/>
          <w:szCs w:val="28"/>
          <w:lang w:val="hy-AM"/>
        </w:rPr>
        <w:lastRenderedPageBreak/>
        <w:t>ԲՈՎԱՆԴԱԿՈՒԹՅՈՒՆ</w:t>
      </w:r>
    </w:p>
    <w:p w:rsidR="0002448F" w:rsidRPr="00683D54" w:rsidRDefault="0002448F" w:rsidP="008007D9">
      <w:pPr>
        <w:tabs>
          <w:tab w:val="left" w:pos="284"/>
          <w:tab w:val="left" w:pos="567"/>
          <w:tab w:val="left" w:pos="10348"/>
        </w:tabs>
        <w:spacing w:line="240" w:lineRule="auto"/>
        <w:ind w:left="284" w:firstLine="142"/>
        <w:jc w:val="center"/>
        <w:rPr>
          <w:rFonts w:ascii="GHEA Grapalat" w:hAnsi="GHEA Grapalat"/>
          <w:color w:val="FF0000"/>
          <w:sz w:val="24"/>
          <w:szCs w:val="24"/>
          <w:lang w:val="hy-AM"/>
        </w:rPr>
      </w:pPr>
    </w:p>
    <w:p w:rsidR="00407588" w:rsidRPr="00F62736" w:rsidRDefault="00407588" w:rsidP="008007D9">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F62736">
        <w:rPr>
          <w:rFonts w:ascii="GHEA Grapalat" w:hAnsi="GHEA Grapalat"/>
          <w:sz w:val="24"/>
          <w:szCs w:val="24"/>
          <w:lang w:val="hy-AM"/>
        </w:rPr>
        <w:t>Ներածական մաս</w:t>
      </w:r>
      <w:r w:rsidRPr="00F62736">
        <w:rPr>
          <w:rFonts w:ascii="GHEA Grapalat" w:eastAsia="MS Mincho" w:hAnsi="GHEA Grapalat" w:cs="Cambria Math"/>
          <w:sz w:val="24"/>
          <w:szCs w:val="24"/>
          <w:lang w:val="hy-AM"/>
        </w:rPr>
        <w:t xml:space="preserve"> </w:t>
      </w:r>
      <w:r w:rsidR="006E1AC5" w:rsidRPr="00F62736">
        <w:rPr>
          <w:rFonts w:ascii="GHEA Grapalat" w:eastAsia="MS Mincho" w:hAnsi="GHEA Grapalat" w:cs="Cambria Math"/>
          <w:sz w:val="24"/>
          <w:szCs w:val="24"/>
          <w:lang w:val="hy-AM"/>
        </w:rPr>
        <w:t>………………………………………………………………......................</w:t>
      </w:r>
      <w:r w:rsidRPr="00F62736">
        <w:rPr>
          <w:rFonts w:ascii="GHEA Grapalat" w:eastAsia="MS Mincho" w:hAnsi="GHEA Grapalat" w:cs="Cambria Math"/>
          <w:sz w:val="24"/>
          <w:szCs w:val="24"/>
          <w:lang w:val="hy-AM"/>
        </w:rPr>
        <w:t xml:space="preserve"> էջ</w:t>
      </w:r>
      <w:r w:rsidRPr="00F62736">
        <w:rPr>
          <w:rFonts w:ascii="GHEA Grapalat" w:eastAsia="MS Mincho" w:hAnsi="GHEA Grapalat" w:cs="MS Mincho"/>
          <w:sz w:val="24"/>
          <w:szCs w:val="24"/>
          <w:lang w:val="hy-AM"/>
        </w:rPr>
        <w:t xml:space="preserve"> </w:t>
      </w:r>
      <w:r w:rsidR="002A2036">
        <w:rPr>
          <w:rFonts w:ascii="GHEA Grapalat" w:eastAsia="MS Mincho" w:hAnsi="GHEA Grapalat" w:cs="MS Mincho"/>
          <w:sz w:val="24"/>
          <w:szCs w:val="24"/>
          <w:lang w:val="hy-AM"/>
        </w:rPr>
        <w:t>2</w:t>
      </w:r>
    </w:p>
    <w:p w:rsidR="00407588" w:rsidRPr="00F62736" w:rsidRDefault="00407588" w:rsidP="008007D9">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F62736">
        <w:rPr>
          <w:rFonts w:ascii="GHEA Grapalat" w:hAnsi="GHEA Grapalat"/>
          <w:sz w:val="24"/>
          <w:szCs w:val="24"/>
          <w:lang w:val="hy-AM"/>
        </w:rPr>
        <w:t xml:space="preserve">Ամփոփագիր </w:t>
      </w:r>
      <w:r w:rsidR="007F1D72" w:rsidRPr="00F62736">
        <w:rPr>
          <w:rFonts w:ascii="GHEA Grapalat" w:eastAsia="MS Mincho" w:hAnsi="GHEA Grapalat" w:cs="Cambria Math"/>
          <w:sz w:val="24"/>
          <w:szCs w:val="24"/>
          <w:lang w:val="hy-AM"/>
        </w:rPr>
        <w:t xml:space="preserve">……………………………………………………………………………………….. </w:t>
      </w:r>
      <w:r w:rsidRPr="00F62736">
        <w:rPr>
          <w:rFonts w:ascii="GHEA Grapalat" w:eastAsia="MS Mincho" w:hAnsi="GHEA Grapalat" w:cs="Cambria Math"/>
          <w:sz w:val="24"/>
          <w:szCs w:val="24"/>
          <w:lang w:val="hy-AM"/>
        </w:rPr>
        <w:t>էջ</w:t>
      </w:r>
      <w:r w:rsidRPr="00F62736">
        <w:rPr>
          <w:rFonts w:ascii="GHEA Grapalat" w:eastAsia="MS Mincho" w:hAnsi="GHEA Grapalat" w:cs="MS Mincho"/>
          <w:sz w:val="24"/>
          <w:szCs w:val="24"/>
          <w:lang w:val="hy-AM"/>
        </w:rPr>
        <w:t xml:space="preserve"> </w:t>
      </w:r>
      <w:r w:rsidR="00E1314E" w:rsidRPr="00F62736">
        <w:rPr>
          <w:rFonts w:ascii="GHEA Grapalat" w:eastAsia="MS Mincho" w:hAnsi="GHEA Grapalat" w:cs="MS Mincho"/>
          <w:sz w:val="24"/>
          <w:szCs w:val="24"/>
          <w:lang w:val="hy-AM"/>
        </w:rPr>
        <w:t>4</w:t>
      </w:r>
    </w:p>
    <w:p w:rsidR="00407588" w:rsidRPr="00F62736" w:rsidRDefault="00407588" w:rsidP="008007D9">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hAnsi="GHEA Grapalat"/>
          <w:sz w:val="24"/>
          <w:szCs w:val="24"/>
          <w:lang w:val="hy-AM"/>
        </w:rPr>
      </w:pPr>
      <w:r w:rsidRPr="00F62736">
        <w:rPr>
          <w:rFonts w:ascii="GHEA Grapalat" w:eastAsia="Times New Roman" w:hAnsi="GHEA Grapalat"/>
          <w:sz w:val="24"/>
          <w:szCs w:val="24"/>
          <w:lang w:val="hy-AM"/>
        </w:rPr>
        <w:t>Հաշվեքննության հիմնական արդյունքներ</w:t>
      </w:r>
      <w:r w:rsidRPr="00F62736">
        <w:rPr>
          <w:rFonts w:ascii="GHEA Grapalat" w:hAnsi="GHEA Grapalat"/>
          <w:sz w:val="24"/>
          <w:szCs w:val="24"/>
          <w:lang w:val="hy-AM"/>
        </w:rPr>
        <w:t xml:space="preserve">  </w:t>
      </w:r>
      <w:r w:rsidR="007F1D72" w:rsidRPr="00F62736">
        <w:rPr>
          <w:rFonts w:ascii="GHEA Grapalat" w:hAnsi="GHEA Grapalat"/>
          <w:sz w:val="24"/>
          <w:szCs w:val="24"/>
          <w:lang w:val="hy-AM"/>
        </w:rPr>
        <w:t>………………………………………………</w:t>
      </w:r>
      <w:r w:rsidR="0087333C" w:rsidRPr="00F62736">
        <w:rPr>
          <w:rFonts w:ascii="GHEA Grapalat" w:hAnsi="GHEA Grapalat"/>
          <w:sz w:val="24"/>
          <w:szCs w:val="24"/>
          <w:lang w:val="hy-AM"/>
        </w:rPr>
        <w:t>….</w:t>
      </w:r>
      <w:r w:rsidRPr="00F62736">
        <w:rPr>
          <w:rFonts w:ascii="GHEA Grapalat" w:eastAsia="MS Mincho" w:hAnsi="GHEA Grapalat" w:cs="Cambria Math"/>
          <w:sz w:val="24"/>
          <w:szCs w:val="24"/>
          <w:lang w:val="hy-AM"/>
        </w:rPr>
        <w:t>էջ</w:t>
      </w:r>
      <w:r w:rsidRPr="00F62736">
        <w:rPr>
          <w:rFonts w:ascii="GHEA Grapalat" w:eastAsia="MS Mincho" w:hAnsi="GHEA Grapalat" w:cs="MS Mincho"/>
          <w:sz w:val="24"/>
          <w:szCs w:val="24"/>
          <w:lang w:val="hy-AM"/>
        </w:rPr>
        <w:t xml:space="preserve"> </w:t>
      </w:r>
      <w:r w:rsidR="009B169A" w:rsidRPr="00F62736">
        <w:rPr>
          <w:rFonts w:ascii="GHEA Grapalat" w:eastAsia="MS Mincho" w:hAnsi="GHEA Grapalat" w:cs="MS Mincho"/>
          <w:sz w:val="24"/>
          <w:szCs w:val="24"/>
          <w:lang w:val="hy-AM"/>
        </w:rPr>
        <w:t>6</w:t>
      </w:r>
    </w:p>
    <w:p w:rsidR="00407588" w:rsidRPr="00F62736" w:rsidRDefault="00407588" w:rsidP="008007D9">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F62736">
        <w:rPr>
          <w:rFonts w:ascii="GHEA Grapalat" w:hAnsi="GHEA Grapalat"/>
          <w:sz w:val="24"/>
          <w:szCs w:val="24"/>
          <w:lang w:val="hy-AM"/>
        </w:rPr>
        <w:t xml:space="preserve">Հաշվեքննության օբյեկտի ֆինանսական ցուցանիշներ </w:t>
      </w:r>
      <w:r w:rsidR="00ED2322" w:rsidRPr="00F62736">
        <w:rPr>
          <w:rFonts w:ascii="GHEA Grapalat" w:hAnsi="GHEA Grapalat"/>
          <w:sz w:val="24"/>
          <w:szCs w:val="24"/>
          <w:lang w:val="hy-AM"/>
        </w:rPr>
        <w:t>…………………………………</w:t>
      </w:r>
      <w:r w:rsidR="00C535A6" w:rsidRPr="00F62736">
        <w:rPr>
          <w:rFonts w:ascii="GHEA Grapalat" w:hAnsi="GHEA Grapalat"/>
          <w:sz w:val="24"/>
          <w:szCs w:val="24"/>
          <w:lang w:val="hy-AM"/>
        </w:rPr>
        <w:t xml:space="preserve"> </w:t>
      </w:r>
      <w:r w:rsidRPr="00F62736">
        <w:rPr>
          <w:rFonts w:ascii="GHEA Grapalat" w:hAnsi="GHEA Grapalat"/>
          <w:sz w:val="24"/>
          <w:szCs w:val="24"/>
          <w:lang w:val="hy-AM"/>
        </w:rPr>
        <w:t xml:space="preserve"> </w:t>
      </w:r>
      <w:r w:rsidRPr="00F62736">
        <w:rPr>
          <w:rFonts w:ascii="GHEA Grapalat" w:eastAsia="MS Mincho" w:hAnsi="GHEA Grapalat" w:cs="Cambria Math"/>
          <w:sz w:val="24"/>
          <w:szCs w:val="24"/>
          <w:lang w:val="hy-AM"/>
        </w:rPr>
        <w:t>էջ</w:t>
      </w:r>
      <w:r w:rsidRPr="00F62736">
        <w:rPr>
          <w:rFonts w:ascii="GHEA Grapalat" w:eastAsia="MS Mincho" w:hAnsi="GHEA Grapalat" w:cs="MS Mincho"/>
          <w:sz w:val="24"/>
          <w:szCs w:val="24"/>
          <w:lang w:val="hy-AM"/>
        </w:rPr>
        <w:t xml:space="preserve"> </w:t>
      </w:r>
      <w:r w:rsidR="009B169A" w:rsidRPr="00F62736">
        <w:rPr>
          <w:rFonts w:ascii="GHEA Grapalat" w:eastAsia="MS Mincho" w:hAnsi="GHEA Grapalat" w:cs="MS Mincho"/>
          <w:sz w:val="24"/>
          <w:szCs w:val="24"/>
          <w:lang w:val="hy-AM"/>
        </w:rPr>
        <w:t>7</w:t>
      </w:r>
    </w:p>
    <w:p w:rsidR="00A11D3D" w:rsidRPr="00566209" w:rsidRDefault="00A11D3D" w:rsidP="008007D9">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F62736">
        <w:rPr>
          <w:rFonts w:ascii="GHEA Grapalat" w:hAnsi="GHEA Grapalat"/>
          <w:sz w:val="24"/>
          <w:szCs w:val="24"/>
          <w:lang w:val="hy-AM"/>
        </w:rPr>
        <w:t>Անհամապատասխանությունների վերաբերյալ գրառումներ  …</w:t>
      </w:r>
      <w:r w:rsidRPr="00F62736">
        <w:rPr>
          <w:rFonts w:ascii="GHEA Grapalat" w:hAnsi="GHEA Grapalat"/>
          <w:sz w:val="24"/>
          <w:szCs w:val="24"/>
        </w:rPr>
        <w:t>.</w:t>
      </w:r>
      <w:r w:rsidRPr="00F62736">
        <w:rPr>
          <w:rFonts w:ascii="GHEA Grapalat" w:hAnsi="GHEA Grapalat"/>
          <w:sz w:val="24"/>
          <w:szCs w:val="24"/>
          <w:lang w:val="hy-AM"/>
        </w:rPr>
        <w:t xml:space="preserve">……………………..… </w:t>
      </w:r>
      <w:r w:rsidRPr="00F62736">
        <w:rPr>
          <w:rFonts w:ascii="GHEA Grapalat" w:eastAsia="MS Mincho" w:hAnsi="GHEA Grapalat" w:cs="Courier New"/>
          <w:sz w:val="24"/>
          <w:szCs w:val="24"/>
          <w:lang w:val="hy-AM"/>
        </w:rPr>
        <w:t xml:space="preserve">էջ </w:t>
      </w:r>
      <w:r w:rsidR="009B169A" w:rsidRPr="00F62736">
        <w:rPr>
          <w:rFonts w:ascii="GHEA Grapalat" w:eastAsia="MS Mincho" w:hAnsi="GHEA Grapalat" w:cs="Courier New"/>
          <w:sz w:val="24"/>
          <w:szCs w:val="24"/>
          <w:lang w:val="hy-AM"/>
        </w:rPr>
        <w:t>8</w:t>
      </w:r>
    </w:p>
    <w:p w:rsidR="00566209" w:rsidRPr="003144DA" w:rsidRDefault="00B408FD" w:rsidP="00566209">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Pr>
          <w:rFonts w:ascii="GHEA Grapalat" w:hAnsi="GHEA Grapalat"/>
          <w:sz w:val="24"/>
          <w:szCs w:val="24"/>
          <w:lang w:val="hy-AM"/>
        </w:rPr>
        <w:t>Խեղաթյուրումների</w:t>
      </w:r>
      <w:r w:rsidR="00566209" w:rsidRPr="00F62736">
        <w:rPr>
          <w:rFonts w:ascii="GHEA Grapalat" w:hAnsi="GHEA Grapalat"/>
          <w:sz w:val="24"/>
          <w:szCs w:val="24"/>
          <w:lang w:val="hy-AM"/>
        </w:rPr>
        <w:t xml:space="preserve"> վերաբերյալ գրառումներ  …</w:t>
      </w:r>
      <w:r w:rsidR="00566209" w:rsidRPr="00B408FD">
        <w:rPr>
          <w:rFonts w:ascii="GHEA Grapalat" w:hAnsi="GHEA Grapalat"/>
          <w:sz w:val="24"/>
          <w:szCs w:val="24"/>
          <w:lang w:val="hy-AM"/>
        </w:rPr>
        <w:t>.</w:t>
      </w:r>
      <w:r w:rsidR="00566209" w:rsidRPr="00F62736">
        <w:rPr>
          <w:rFonts w:ascii="GHEA Grapalat" w:hAnsi="GHEA Grapalat"/>
          <w:sz w:val="24"/>
          <w:szCs w:val="24"/>
          <w:lang w:val="hy-AM"/>
        </w:rPr>
        <w:t>……………………</w:t>
      </w:r>
      <w:r>
        <w:rPr>
          <w:rFonts w:ascii="GHEA Grapalat" w:hAnsi="GHEA Grapalat"/>
          <w:sz w:val="24"/>
          <w:szCs w:val="24"/>
          <w:lang w:val="hy-AM"/>
        </w:rPr>
        <w:t>...</w:t>
      </w:r>
      <w:r w:rsidRPr="00B408FD">
        <w:rPr>
          <w:rFonts w:ascii="GHEA Grapalat" w:hAnsi="GHEA Grapalat"/>
          <w:sz w:val="24"/>
          <w:szCs w:val="24"/>
          <w:lang w:val="hy-AM"/>
        </w:rPr>
        <w:t>................</w:t>
      </w:r>
      <w:r>
        <w:rPr>
          <w:rFonts w:ascii="GHEA Grapalat" w:hAnsi="GHEA Grapalat"/>
          <w:sz w:val="24"/>
          <w:szCs w:val="24"/>
        </w:rPr>
        <w:t>...</w:t>
      </w:r>
      <w:r w:rsidR="00566209" w:rsidRPr="00F62736">
        <w:rPr>
          <w:rFonts w:ascii="GHEA Grapalat" w:hAnsi="GHEA Grapalat"/>
          <w:sz w:val="24"/>
          <w:szCs w:val="24"/>
          <w:lang w:val="hy-AM"/>
        </w:rPr>
        <w:t>..</w:t>
      </w:r>
      <w:r>
        <w:rPr>
          <w:rFonts w:ascii="GHEA Grapalat" w:hAnsi="GHEA Grapalat"/>
          <w:sz w:val="24"/>
          <w:szCs w:val="24"/>
        </w:rPr>
        <w:t xml:space="preserve"> </w:t>
      </w:r>
      <w:r w:rsidR="00566209" w:rsidRPr="00F62736">
        <w:rPr>
          <w:rFonts w:ascii="GHEA Grapalat" w:hAnsi="GHEA Grapalat"/>
          <w:sz w:val="24"/>
          <w:szCs w:val="24"/>
          <w:lang w:val="hy-AM"/>
        </w:rPr>
        <w:t xml:space="preserve"> </w:t>
      </w:r>
      <w:r w:rsidR="00566209" w:rsidRPr="00F62736">
        <w:rPr>
          <w:rFonts w:ascii="GHEA Grapalat" w:eastAsia="MS Mincho" w:hAnsi="GHEA Grapalat" w:cs="Courier New"/>
          <w:sz w:val="24"/>
          <w:szCs w:val="24"/>
          <w:lang w:val="hy-AM"/>
        </w:rPr>
        <w:t>էջ</w:t>
      </w:r>
      <w:r>
        <w:rPr>
          <w:rFonts w:ascii="GHEA Grapalat" w:eastAsia="MS Mincho" w:hAnsi="GHEA Grapalat" w:cs="Courier New"/>
          <w:sz w:val="24"/>
          <w:szCs w:val="24"/>
          <w:lang w:val="hy-AM"/>
        </w:rPr>
        <w:t xml:space="preserve"> </w:t>
      </w:r>
      <w:r>
        <w:rPr>
          <w:rFonts w:ascii="GHEA Grapalat" w:eastAsia="MS Mincho" w:hAnsi="GHEA Grapalat" w:cs="Courier New"/>
          <w:sz w:val="24"/>
          <w:szCs w:val="24"/>
        </w:rPr>
        <w:t>1</w:t>
      </w:r>
      <w:r w:rsidR="00566209" w:rsidRPr="00F62736">
        <w:rPr>
          <w:rFonts w:ascii="GHEA Grapalat" w:eastAsia="MS Mincho" w:hAnsi="GHEA Grapalat" w:cs="Courier New"/>
          <w:sz w:val="24"/>
          <w:szCs w:val="24"/>
          <w:lang w:val="hy-AM"/>
        </w:rPr>
        <w:t>8</w:t>
      </w:r>
    </w:p>
    <w:p w:rsidR="003144DA" w:rsidRPr="003144DA" w:rsidRDefault="003144DA" w:rsidP="003144DA">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Pr>
          <w:rFonts w:ascii="GHEA Grapalat" w:hAnsi="GHEA Grapalat"/>
          <w:sz w:val="24"/>
          <w:szCs w:val="24"/>
          <w:lang w:val="hy-AM"/>
        </w:rPr>
        <w:t>Այլ փաստերի</w:t>
      </w:r>
      <w:r w:rsidRPr="00F62736">
        <w:rPr>
          <w:rFonts w:ascii="GHEA Grapalat" w:hAnsi="GHEA Grapalat"/>
          <w:sz w:val="24"/>
          <w:szCs w:val="24"/>
          <w:lang w:val="hy-AM"/>
        </w:rPr>
        <w:t xml:space="preserve"> վերաբերյալ գրառումներ  …</w:t>
      </w:r>
      <w:r w:rsidRPr="00B408FD">
        <w:rPr>
          <w:rFonts w:ascii="GHEA Grapalat" w:hAnsi="GHEA Grapalat"/>
          <w:sz w:val="24"/>
          <w:szCs w:val="24"/>
          <w:lang w:val="hy-AM"/>
        </w:rPr>
        <w:t>.</w:t>
      </w:r>
      <w:r w:rsidRPr="00F62736">
        <w:rPr>
          <w:rFonts w:ascii="GHEA Grapalat" w:hAnsi="GHEA Grapalat"/>
          <w:sz w:val="24"/>
          <w:szCs w:val="24"/>
          <w:lang w:val="hy-AM"/>
        </w:rPr>
        <w:t>……………………</w:t>
      </w:r>
      <w:r>
        <w:rPr>
          <w:rFonts w:ascii="GHEA Grapalat" w:hAnsi="GHEA Grapalat"/>
          <w:sz w:val="24"/>
          <w:szCs w:val="24"/>
          <w:lang w:val="hy-AM"/>
        </w:rPr>
        <w:t>...</w:t>
      </w:r>
      <w:r w:rsidRPr="00B408FD">
        <w:rPr>
          <w:rFonts w:ascii="GHEA Grapalat" w:hAnsi="GHEA Grapalat"/>
          <w:sz w:val="24"/>
          <w:szCs w:val="24"/>
          <w:lang w:val="hy-AM"/>
        </w:rPr>
        <w:t>............</w:t>
      </w:r>
      <w:r>
        <w:rPr>
          <w:rFonts w:ascii="GHEA Grapalat" w:hAnsi="GHEA Grapalat"/>
          <w:sz w:val="24"/>
          <w:szCs w:val="24"/>
          <w:lang w:val="hy-AM"/>
        </w:rPr>
        <w:t>..........</w:t>
      </w:r>
      <w:r w:rsidRPr="00B408FD">
        <w:rPr>
          <w:rFonts w:ascii="GHEA Grapalat" w:hAnsi="GHEA Grapalat"/>
          <w:sz w:val="24"/>
          <w:szCs w:val="24"/>
          <w:lang w:val="hy-AM"/>
        </w:rPr>
        <w:t>...</w:t>
      </w:r>
      <w:r w:rsidRPr="003144DA">
        <w:rPr>
          <w:rFonts w:ascii="GHEA Grapalat" w:hAnsi="GHEA Grapalat"/>
          <w:sz w:val="24"/>
          <w:szCs w:val="24"/>
          <w:lang w:val="hy-AM"/>
        </w:rPr>
        <w:t>...</w:t>
      </w:r>
      <w:r w:rsidRPr="00F62736">
        <w:rPr>
          <w:rFonts w:ascii="GHEA Grapalat" w:hAnsi="GHEA Grapalat"/>
          <w:sz w:val="24"/>
          <w:szCs w:val="24"/>
          <w:lang w:val="hy-AM"/>
        </w:rPr>
        <w:t>..</w:t>
      </w:r>
      <w:r w:rsidRPr="003144DA">
        <w:rPr>
          <w:rFonts w:ascii="GHEA Grapalat" w:hAnsi="GHEA Grapalat"/>
          <w:sz w:val="24"/>
          <w:szCs w:val="24"/>
          <w:lang w:val="hy-AM"/>
        </w:rPr>
        <w:t xml:space="preserve"> </w:t>
      </w:r>
      <w:r w:rsidRPr="00F62736">
        <w:rPr>
          <w:rFonts w:ascii="GHEA Grapalat" w:hAnsi="GHEA Grapalat"/>
          <w:sz w:val="24"/>
          <w:szCs w:val="24"/>
          <w:lang w:val="hy-AM"/>
        </w:rPr>
        <w:t xml:space="preserve"> </w:t>
      </w:r>
      <w:r w:rsidRPr="00F62736">
        <w:rPr>
          <w:rFonts w:ascii="GHEA Grapalat" w:eastAsia="MS Mincho" w:hAnsi="GHEA Grapalat" w:cs="Courier New"/>
          <w:sz w:val="24"/>
          <w:szCs w:val="24"/>
          <w:lang w:val="hy-AM"/>
        </w:rPr>
        <w:t>էջ</w:t>
      </w:r>
      <w:r>
        <w:rPr>
          <w:rFonts w:ascii="GHEA Grapalat" w:eastAsia="MS Mincho" w:hAnsi="GHEA Grapalat" w:cs="Courier New"/>
          <w:sz w:val="24"/>
          <w:szCs w:val="24"/>
          <w:lang w:val="hy-AM"/>
        </w:rPr>
        <w:t xml:space="preserve"> </w:t>
      </w:r>
      <w:r w:rsidRPr="003144DA">
        <w:rPr>
          <w:rFonts w:ascii="GHEA Grapalat" w:eastAsia="MS Mincho" w:hAnsi="GHEA Grapalat" w:cs="Courier New"/>
          <w:sz w:val="24"/>
          <w:szCs w:val="24"/>
          <w:lang w:val="hy-AM"/>
        </w:rPr>
        <w:t>19</w:t>
      </w:r>
    </w:p>
    <w:p w:rsidR="00EB4572" w:rsidRPr="00F62736" w:rsidRDefault="00B45EFF" w:rsidP="008007D9">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F62736">
        <w:rPr>
          <w:rFonts w:ascii="GHEA Grapalat" w:hAnsi="GHEA Grapalat"/>
          <w:sz w:val="24"/>
          <w:szCs w:val="24"/>
          <w:lang w:val="hy-AM"/>
        </w:rPr>
        <w:t xml:space="preserve">Հետհսկողական գործընթաց </w:t>
      </w:r>
      <w:r w:rsidR="00880102" w:rsidRPr="00F62736">
        <w:rPr>
          <w:rFonts w:ascii="GHEA Grapalat" w:hAnsi="GHEA Grapalat"/>
          <w:sz w:val="24"/>
          <w:szCs w:val="24"/>
          <w:lang w:val="hy-AM"/>
        </w:rPr>
        <w:t xml:space="preserve">…………………………………………………………………. </w:t>
      </w:r>
      <w:r w:rsidRPr="00F62736">
        <w:rPr>
          <w:rFonts w:ascii="GHEA Grapalat" w:eastAsia="MS Mincho" w:hAnsi="GHEA Grapalat" w:cs="Courier New"/>
          <w:sz w:val="24"/>
          <w:szCs w:val="24"/>
          <w:lang w:val="hy-AM"/>
        </w:rPr>
        <w:t xml:space="preserve">էջ </w:t>
      </w:r>
      <w:r w:rsidR="003144DA">
        <w:rPr>
          <w:rFonts w:ascii="GHEA Grapalat" w:eastAsia="MS Mincho" w:hAnsi="GHEA Grapalat" w:cs="Courier New"/>
          <w:sz w:val="24"/>
          <w:szCs w:val="24"/>
        </w:rPr>
        <w:t>20</w:t>
      </w:r>
    </w:p>
    <w:p w:rsidR="00407588" w:rsidRPr="00F62736" w:rsidRDefault="00407588" w:rsidP="008007D9">
      <w:pPr>
        <w:pStyle w:val="ListParagraph"/>
        <w:numPr>
          <w:ilvl w:val="0"/>
          <w:numId w:val="1"/>
        </w:numPr>
        <w:tabs>
          <w:tab w:val="left" w:pos="284"/>
          <w:tab w:val="left" w:pos="567"/>
          <w:tab w:val="left" w:pos="851"/>
          <w:tab w:val="left" w:pos="10348"/>
        </w:tabs>
        <w:spacing w:line="360" w:lineRule="auto"/>
        <w:ind w:left="284" w:firstLine="142"/>
        <w:jc w:val="both"/>
        <w:rPr>
          <w:rFonts w:ascii="GHEA Grapalat" w:eastAsia="MS Mincho" w:hAnsi="GHEA Grapalat" w:cs="MS Mincho"/>
          <w:sz w:val="24"/>
          <w:szCs w:val="24"/>
          <w:lang w:val="hy-AM"/>
        </w:rPr>
      </w:pPr>
      <w:r w:rsidRPr="00F62736">
        <w:rPr>
          <w:rFonts w:ascii="GHEA Grapalat" w:hAnsi="GHEA Grapalat"/>
          <w:sz w:val="24"/>
          <w:szCs w:val="24"/>
          <w:lang w:val="hy-AM"/>
        </w:rPr>
        <w:t xml:space="preserve">Առաջարկություններ </w:t>
      </w:r>
      <w:r w:rsidR="00880102" w:rsidRPr="00F62736">
        <w:rPr>
          <w:rFonts w:ascii="GHEA Grapalat" w:hAnsi="GHEA Grapalat"/>
          <w:sz w:val="24"/>
          <w:szCs w:val="24"/>
          <w:lang w:val="hy-AM"/>
        </w:rPr>
        <w:t xml:space="preserve">……………………………………………………………………………. </w:t>
      </w:r>
      <w:r w:rsidRPr="00F62736">
        <w:rPr>
          <w:rFonts w:ascii="GHEA Grapalat" w:eastAsia="MS Mincho" w:hAnsi="GHEA Grapalat" w:cs="Courier New"/>
          <w:sz w:val="24"/>
          <w:szCs w:val="24"/>
          <w:lang w:val="hy-AM"/>
        </w:rPr>
        <w:t>էջ</w:t>
      </w:r>
      <w:r w:rsidR="008F0E0A" w:rsidRPr="00F62736">
        <w:rPr>
          <w:rFonts w:ascii="GHEA Grapalat" w:eastAsia="MS Mincho" w:hAnsi="GHEA Grapalat" w:cs="Courier New"/>
          <w:sz w:val="24"/>
          <w:szCs w:val="24"/>
          <w:lang w:val="hy-AM"/>
        </w:rPr>
        <w:t xml:space="preserve"> </w:t>
      </w:r>
      <w:r w:rsidR="00BA0455">
        <w:rPr>
          <w:rFonts w:ascii="GHEA Grapalat" w:eastAsia="MS Mincho" w:hAnsi="GHEA Grapalat" w:cs="Courier New"/>
          <w:sz w:val="24"/>
          <w:szCs w:val="24"/>
          <w:lang w:val="hy-AM"/>
        </w:rPr>
        <w:t>2</w:t>
      </w:r>
      <w:r w:rsidR="003144DA">
        <w:rPr>
          <w:rFonts w:ascii="GHEA Grapalat" w:eastAsia="MS Mincho" w:hAnsi="GHEA Grapalat" w:cs="Courier New"/>
          <w:sz w:val="24"/>
          <w:szCs w:val="24"/>
        </w:rPr>
        <w:t>4</w:t>
      </w:r>
    </w:p>
    <w:p w:rsidR="00811D97" w:rsidRPr="00892625" w:rsidRDefault="00811D97" w:rsidP="008007D9">
      <w:pPr>
        <w:tabs>
          <w:tab w:val="left" w:pos="284"/>
          <w:tab w:val="left" w:pos="567"/>
          <w:tab w:val="left" w:pos="10348"/>
        </w:tabs>
        <w:ind w:left="284" w:firstLine="142"/>
        <w:jc w:val="center"/>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Pr="00892625" w:rsidRDefault="00125408" w:rsidP="008007D9">
      <w:pPr>
        <w:tabs>
          <w:tab w:val="left" w:pos="284"/>
          <w:tab w:val="left" w:pos="567"/>
          <w:tab w:val="left" w:pos="10348"/>
        </w:tabs>
        <w:ind w:left="284" w:firstLine="142"/>
        <w:rPr>
          <w:rFonts w:ascii="GHEA Grapalat" w:hAnsi="GHEA Grapalat"/>
          <w:sz w:val="24"/>
          <w:szCs w:val="24"/>
          <w:lang w:val="hy-AM"/>
        </w:rPr>
      </w:pPr>
    </w:p>
    <w:p w:rsidR="00125408" w:rsidRDefault="00125408" w:rsidP="008007D9">
      <w:pPr>
        <w:tabs>
          <w:tab w:val="left" w:pos="284"/>
          <w:tab w:val="left" w:pos="567"/>
          <w:tab w:val="left" w:pos="10348"/>
        </w:tabs>
        <w:ind w:left="284" w:firstLine="142"/>
        <w:rPr>
          <w:rFonts w:ascii="GHEA Grapalat" w:hAnsi="GHEA Grapalat"/>
          <w:sz w:val="24"/>
          <w:szCs w:val="24"/>
          <w:lang w:val="hy-AM"/>
        </w:rPr>
      </w:pPr>
    </w:p>
    <w:p w:rsidR="00B86B58" w:rsidRDefault="00B86B58" w:rsidP="008007D9">
      <w:pPr>
        <w:tabs>
          <w:tab w:val="left" w:pos="284"/>
          <w:tab w:val="left" w:pos="567"/>
          <w:tab w:val="left" w:pos="10348"/>
        </w:tabs>
        <w:ind w:left="284" w:firstLine="142"/>
        <w:rPr>
          <w:rFonts w:ascii="GHEA Grapalat" w:hAnsi="GHEA Grapalat"/>
          <w:sz w:val="24"/>
          <w:szCs w:val="24"/>
          <w:lang w:val="hy-AM"/>
        </w:rPr>
      </w:pPr>
    </w:p>
    <w:p w:rsidR="00D44DDA" w:rsidRDefault="00D44DDA" w:rsidP="008007D9">
      <w:pPr>
        <w:tabs>
          <w:tab w:val="left" w:pos="284"/>
          <w:tab w:val="left" w:pos="567"/>
          <w:tab w:val="left" w:pos="10348"/>
        </w:tabs>
        <w:ind w:left="284" w:firstLine="142"/>
        <w:rPr>
          <w:rFonts w:ascii="GHEA Grapalat" w:hAnsi="GHEA Grapalat"/>
          <w:sz w:val="24"/>
          <w:szCs w:val="24"/>
          <w:lang w:val="hy-AM"/>
        </w:rPr>
      </w:pPr>
    </w:p>
    <w:p w:rsidR="00045F2A" w:rsidRPr="00892625" w:rsidRDefault="00045F2A" w:rsidP="008007D9">
      <w:pPr>
        <w:tabs>
          <w:tab w:val="left" w:pos="284"/>
          <w:tab w:val="left" w:pos="567"/>
          <w:tab w:val="left" w:pos="10348"/>
        </w:tabs>
        <w:ind w:left="284" w:firstLine="142"/>
        <w:rPr>
          <w:rFonts w:ascii="GHEA Grapalat" w:hAnsi="GHEA Grapalat"/>
          <w:sz w:val="24"/>
          <w:szCs w:val="24"/>
          <w:lang w:val="hy-AM"/>
        </w:rPr>
      </w:pPr>
    </w:p>
    <w:p w:rsidR="00A10E69" w:rsidRDefault="00A10E69" w:rsidP="008007D9">
      <w:pPr>
        <w:tabs>
          <w:tab w:val="left" w:pos="284"/>
          <w:tab w:val="left" w:pos="567"/>
          <w:tab w:val="left" w:pos="10348"/>
        </w:tabs>
        <w:ind w:left="284" w:firstLine="142"/>
        <w:jc w:val="center"/>
        <w:rPr>
          <w:rFonts w:ascii="GHEA Grapalat" w:hAnsi="GHEA Grapalat"/>
          <w:b/>
          <w:sz w:val="24"/>
          <w:szCs w:val="24"/>
          <w:lang w:val="hy-AM"/>
        </w:rPr>
      </w:pPr>
    </w:p>
    <w:p w:rsidR="00D75BB4" w:rsidRDefault="001B7F69" w:rsidP="008007D9">
      <w:pPr>
        <w:pStyle w:val="ListParagraph"/>
        <w:numPr>
          <w:ilvl w:val="0"/>
          <w:numId w:val="12"/>
        </w:numPr>
        <w:tabs>
          <w:tab w:val="left" w:pos="284"/>
          <w:tab w:val="left" w:pos="567"/>
          <w:tab w:val="left" w:pos="10348"/>
        </w:tabs>
        <w:spacing w:line="240" w:lineRule="auto"/>
        <w:jc w:val="center"/>
        <w:rPr>
          <w:rFonts w:ascii="GHEA Grapalat" w:hAnsi="GHEA Grapalat"/>
          <w:b/>
          <w:sz w:val="28"/>
          <w:szCs w:val="28"/>
          <w:lang w:val="hy-AM"/>
        </w:rPr>
      </w:pPr>
      <w:r w:rsidRPr="00CD73EF">
        <w:rPr>
          <w:rFonts w:ascii="GHEA Grapalat" w:hAnsi="GHEA Grapalat"/>
          <w:b/>
          <w:sz w:val="28"/>
          <w:szCs w:val="28"/>
          <w:lang w:val="hy-AM"/>
        </w:rPr>
        <w:t>ՆԵՐԱԾԱԿԱՆ  ՄԱՍ</w:t>
      </w:r>
    </w:p>
    <w:p w:rsidR="00CD73EF" w:rsidRDefault="00CD73EF" w:rsidP="008007D9">
      <w:pPr>
        <w:pStyle w:val="ListParagraph"/>
        <w:tabs>
          <w:tab w:val="left" w:pos="284"/>
          <w:tab w:val="left" w:pos="567"/>
          <w:tab w:val="left" w:pos="10348"/>
        </w:tabs>
        <w:spacing w:line="240" w:lineRule="auto"/>
        <w:ind w:left="786"/>
        <w:rPr>
          <w:rFonts w:ascii="GHEA Grapalat" w:hAnsi="GHEA Grapalat"/>
          <w:b/>
          <w:sz w:val="28"/>
          <w:szCs w:val="28"/>
          <w:lang w:val="hy-AM"/>
        </w:rPr>
      </w:pPr>
    </w:p>
    <w:tbl>
      <w:tblPr>
        <w:tblStyle w:val="TableGrid"/>
        <w:tblW w:w="10862" w:type="dxa"/>
        <w:tblInd w:w="108" w:type="dxa"/>
        <w:tblLook w:val="04A0" w:firstRow="1" w:lastRow="0" w:firstColumn="1" w:lastColumn="0" w:noHBand="0" w:noVBand="1"/>
      </w:tblPr>
      <w:tblGrid>
        <w:gridCol w:w="2835"/>
        <w:gridCol w:w="8027"/>
      </w:tblGrid>
      <w:tr w:rsidR="00CD73EF" w:rsidRPr="00AE6011" w:rsidTr="00CD73EF">
        <w:trPr>
          <w:trHeight w:val="502"/>
        </w:trPr>
        <w:tc>
          <w:tcPr>
            <w:tcW w:w="2835" w:type="dxa"/>
          </w:tcPr>
          <w:p w:rsidR="00CD73EF" w:rsidRPr="00880102" w:rsidRDefault="00CD73EF" w:rsidP="008007D9">
            <w:pPr>
              <w:tabs>
                <w:tab w:val="left" w:pos="457"/>
                <w:tab w:val="left" w:pos="567"/>
                <w:tab w:val="left" w:pos="10348"/>
              </w:tabs>
              <w:spacing w:line="276" w:lineRule="auto"/>
              <w:ind w:left="32"/>
              <w:jc w:val="center"/>
              <w:rPr>
                <w:rFonts w:ascii="GHEA Grapalat" w:hAnsi="GHEA Grapalat"/>
                <w:color w:val="0070C0"/>
                <w:sz w:val="24"/>
                <w:szCs w:val="24"/>
                <w:lang w:val="hy-AM"/>
              </w:rPr>
            </w:pPr>
            <w:r w:rsidRPr="00880102">
              <w:rPr>
                <w:rFonts w:ascii="GHEA Grapalat" w:hAnsi="GHEA Grapalat"/>
                <w:color w:val="0070C0"/>
                <w:sz w:val="24"/>
                <w:szCs w:val="24"/>
                <w:lang w:val="hy-AM"/>
              </w:rPr>
              <w:t>Հաշվեքննության հիմքը</w:t>
            </w:r>
          </w:p>
        </w:tc>
        <w:tc>
          <w:tcPr>
            <w:tcW w:w="8027" w:type="dxa"/>
          </w:tcPr>
          <w:p w:rsidR="00CD73EF" w:rsidRPr="00C61207" w:rsidRDefault="00CD73EF" w:rsidP="008007D9">
            <w:pPr>
              <w:tabs>
                <w:tab w:val="left" w:pos="284"/>
                <w:tab w:val="left" w:pos="567"/>
                <w:tab w:val="left" w:pos="10348"/>
              </w:tabs>
              <w:spacing w:line="276" w:lineRule="auto"/>
              <w:ind w:left="32"/>
              <w:jc w:val="both"/>
              <w:rPr>
                <w:rFonts w:ascii="GHEA Grapalat" w:hAnsi="GHEA Grapalat"/>
                <w:sz w:val="24"/>
                <w:szCs w:val="24"/>
                <w:lang w:val="hy-AM"/>
              </w:rPr>
            </w:pPr>
            <w:r w:rsidRPr="00C61207">
              <w:rPr>
                <w:rFonts w:ascii="GHEA Grapalat" w:hAnsi="GHEA Grapalat"/>
                <w:sz w:val="24"/>
                <w:szCs w:val="24"/>
                <w:lang w:val="hy-AM"/>
              </w:rPr>
              <w:t>Հաշվեքննիչ պալատի 2023 թվականի  հուլիսի 27-ի թիվ 93-Ա որոշում։</w:t>
            </w:r>
          </w:p>
        </w:tc>
      </w:tr>
      <w:tr w:rsidR="00CD73EF" w:rsidTr="00CD73EF">
        <w:trPr>
          <w:trHeight w:val="502"/>
        </w:trPr>
        <w:tc>
          <w:tcPr>
            <w:tcW w:w="2835" w:type="dxa"/>
          </w:tcPr>
          <w:p w:rsidR="00CD73EF" w:rsidRPr="00125408" w:rsidRDefault="00CD73EF" w:rsidP="008007D9">
            <w:pPr>
              <w:tabs>
                <w:tab w:val="left" w:pos="284"/>
                <w:tab w:val="left" w:pos="567"/>
                <w:tab w:val="left" w:pos="10348"/>
              </w:tabs>
              <w:spacing w:line="276" w:lineRule="auto"/>
              <w:ind w:left="32"/>
              <w:jc w:val="center"/>
              <w:rPr>
                <w:rFonts w:ascii="GHEA Grapalat" w:hAnsi="GHEA Grapalat"/>
                <w:color w:val="0070C0"/>
                <w:sz w:val="24"/>
                <w:szCs w:val="24"/>
              </w:rPr>
            </w:pPr>
            <w:r w:rsidRPr="00125408">
              <w:rPr>
                <w:rFonts w:ascii="GHEA Grapalat" w:hAnsi="GHEA Grapalat"/>
                <w:color w:val="0070C0"/>
                <w:sz w:val="24"/>
                <w:szCs w:val="24"/>
              </w:rPr>
              <w:t>Հաշվեքննության օբյեկտը</w:t>
            </w:r>
          </w:p>
        </w:tc>
        <w:tc>
          <w:tcPr>
            <w:tcW w:w="8027" w:type="dxa"/>
          </w:tcPr>
          <w:p w:rsidR="00CD73EF" w:rsidRPr="00125408" w:rsidRDefault="00CD73EF" w:rsidP="008007D9">
            <w:pPr>
              <w:tabs>
                <w:tab w:val="left" w:pos="284"/>
                <w:tab w:val="left" w:pos="567"/>
                <w:tab w:val="left" w:pos="10348"/>
              </w:tabs>
              <w:spacing w:line="276" w:lineRule="auto"/>
              <w:ind w:left="32"/>
              <w:jc w:val="both"/>
              <w:rPr>
                <w:rFonts w:ascii="GHEA Grapalat" w:hAnsi="GHEA Grapalat"/>
                <w:sz w:val="24"/>
                <w:szCs w:val="24"/>
              </w:rPr>
            </w:pPr>
            <w:r w:rsidRPr="00125408">
              <w:rPr>
                <w:rFonts w:ascii="GHEA Grapalat" w:hAnsi="GHEA Grapalat"/>
                <w:sz w:val="24"/>
                <w:szCs w:val="24"/>
              </w:rPr>
              <w:t xml:space="preserve">ՀՀ </w:t>
            </w:r>
            <w:r>
              <w:rPr>
                <w:rFonts w:ascii="GHEA Grapalat" w:hAnsi="GHEA Grapalat"/>
                <w:sz w:val="24"/>
                <w:szCs w:val="24"/>
                <w:lang w:val="hy-AM"/>
              </w:rPr>
              <w:t>էկոնոմիկայի նախարարություն։</w:t>
            </w:r>
          </w:p>
        </w:tc>
      </w:tr>
      <w:tr w:rsidR="00CD73EF" w:rsidTr="00CD73EF">
        <w:trPr>
          <w:trHeight w:val="502"/>
        </w:trPr>
        <w:tc>
          <w:tcPr>
            <w:tcW w:w="2835" w:type="dxa"/>
          </w:tcPr>
          <w:p w:rsidR="00CD73EF" w:rsidRPr="00125408" w:rsidRDefault="00CD73EF" w:rsidP="008007D9">
            <w:pPr>
              <w:tabs>
                <w:tab w:val="left" w:pos="457"/>
                <w:tab w:val="left" w:pos="567"/>
                <w:tab w:val="left" w:pos="10348"/>
              </w:tabs>
              <w:spacing w:line="276" w:lineRule="auto"/>
              <w:jc w:val="center"/>
              <w:rPr>
                <w:rFonts w:ascii="GHEA Grapalat" w:hAnsi="GHEA Grapalat"/>
                <w:color w:val="0070C0"/>
                <w:sz w:val="24"/>
                <w:szCs w:val="24"/>
              </w:rPr>
            </w:pPr>
            <w:r w:rsidRPr="00125408">
              <w:rPr>
                <w:rFonts w:ascii="GHEA Grapalat" w:hAnsi="GHEA Grapalat"/>
                <w:color w:val="0070C0"/>
                <w:sz w:val="24"/>
                <w:szCs w:val="24"/>
              </w:rPr>
              <w:t>Հաշվեքննության առարկան</w:t>
            </w:r>
          </w:p>
          <w:p w:rsidR="00CD73EF" w:rsidRPr="00125408" w:rsidRDefault="00CD73EF" w:rsidP="008007D9">
            <w:pPr>
              <w:tabs>
                <w:tab w:val="left" w:pos="457"/>
                <w:tab w:val="left" w:pos="567"/>
                <w:tab w:val="left" w:pos="10348"/>
              </w:tabs>
              <w:spacing w:line="276" w:lineRule="auto"/>
              <w:jc w:val="center"/>
              <w:rPr>
                <w:rFonts w:ascii="GHEA Grapalat" w:hAnsi="GHEA Grapalat"/>
                <w:color w:val="0070C0"/>
                <w:sz w:val="24"/>
                <w:szCs w:val="24"/>
              </w:rPr>
            </w:pPr>
          </w:p>
        </w:tc>
        <w:tc>
          <w:tcPr>
            <w:tcW w:w="8027" w:type="dxa"/>
          </w:tcPr>
          <w:p w:rsidR="00CD73EF" w:rsidRPr="00125408" w:rsidRDefault="00CD73EF" w:rsidP="008007D9">
            <w:pPr>
              <w:tabs>
                <w:tab w:val="left" w:pos="284"/>
                <w:tab w:val="left" w:pos="567"/>
                <w:tab w:val="left" w:pos="10348"/>
              </w:tabs>
              <w:spacing w:line="276" w:lineRule="auto"/>
              <w:ind w:left="32" w:firstLine="142"/>
              <w:jc w:val="both"/>
              <w:rPr>
                <w:rFonts w:ascii="GHEA Grapalat" w:hAnsi="GHEA Grapalat"/>
                <w:sz w:val="24"/>
                <w:szCs w:val="24"/>
              </w:rPr>
            </w:pPr>
            <w:r w:rsidRPr="00D61B18">
              <w:rPr>
                <w:rFonts w:ascii="GHEA Grapalat" w:hAnsi="GHEA Grapalat"/>
                <w:sz w:val="24"/>
                <w:szCs w:val="24"/>
                <w:lang w:val="hy-AM"/>
              </w:rPr>
              <w:t>202</w:t>
            </w:r>
            <w:r>
              <w:rPr>
                <w:rFonts w:ascii="GHEA Grapalat" w:hAnsi="GHEA Grapalat"/>
                <w:sz w:val="24"/>
                <w:szCs w:val="24"/>
                <w:lang w:val="hy-AM"/>
              </w:rPr>
              <w:t>3</w:t>
            </w:r>
            <w:r w:rsidRPr="00D61B18">
              <w:rPr>
                <w:rFonts w:ascii="GHEA Grapalat" w:hAnsi="GHEA Grapalat"/>
                <w:sz w:val="24"/>
                <w:szCs w:val="24"/>
                <w:lang w:val="hy-AM"/>
              </w:rPr>
              <w:t xml:space="preserve"> թվականի</w:t>
            </w:r>
            <w:r w:rsidRPr="0098080E">
              <w:rPr>
                <w:rFonts w:ascii="GHEA Grapalat" w:hAnsi="GHEA Grapalat"/>
                <w:sz w:val="24"/>
                <w:szCs w:val="24"/>
                <w:lang w:val="hy-AM"/>
              </w:rPr>
              <w:t xml:space="preserve"> </w:t>
            </w:r>
            <w:r w:rsidRPr="00FF78A6">
              <w:rPr>
                <w:rFonts w:ascii="GHEA Grapalat" w:hAnsi="GHEA Grapalat"/>
                <w:sz w:val="24"/>
                <w:szCs w:val="24"/>
                <w:lang w:val="hy-AM"/>
              </w:rPr>
              <w:t xml:space="preserve">պետական </w:t>
            </w:r>
            <w:r w:rsidRPr="00744ECB">
              <w:rPr>
                <w:rFonts w:ascii="GHEA Grapalat" w:hAnsi="GHEA Grapalat"/>
                <w:sz w:val="24"/>
                <w:szCs w:val="24"/>
                <w:lang w:val="hy-AM"/>
              </w:rPr>
              <w:t>բյուջեի</w:t>
            </w:r>
            <w:r w:rsidRPr="00D61B18">
              <w:rPr>
                <w:rFonts w:ascii="GHEA Grapalat" w:hAnsi="GHEA Grapalat"/>
                <w:sz w:val="24"/>
                <w:szCs w:val="24"/>
                <w:lang w:val="hy-AM"/>
              </w:rPr>
              <w:t xml:space="preserve"> </w:t>
            </w:r>
            <w:r>
              <w:rPr>
                <w:rFonts w:ascii="GHEA Grapalat" w:hAnsi="GHEA Grapalat"/>
                <w:sz w:val="24"/>
                <w:szCs w:val="24"/>
                <w:lang w:val="hy-AM"/>
              </w:rPr>
              <w:t>վեց ամիսների</w:t>
            </w:r>
            <w:r w:rsidRPr="0098080E">
              <w:rPr>
                <w:rFonts w:ascii="GHEA Grapalat" w:hAnsi="GHEA Grapalat"/>
                <w:sz w:val="24"/>
                <w:szCs w:val="24"/>
                <w:lang w:val="hy-AM"/>
              </w:rPr>
              <w:t xml:space="preserve"> </w:t>
            </w:r>
            <w:r w:rsidRPr="00FF78A6">
              <w:rPr>
                <w:rFonts w:ascii="GHEA Grapalat" w:hAnsi="GHEA Grapalat"/>
                <w:sz w:val="24"/>
                <w:szCs w:val="24"/>
                <w:lang w:val="hy-AM"/>
              </w:rPr>
              <w:t>մուտքերի ձևավորման և ելքերի իրականացման կանոնակարգված գործունեություն</w:t>
            </w:r>
            <w:r>
              <w:rPr>
                <w:rFonts w:ascii="GHEA Grapalat" w:hAnsi="GHEA Grapalat"/>
                <w:sz w:val="24"/>
                <w:szCs w:val="24"/>
                <w:lang w:val="hy-AM"/>
              </w:rPr>
              <w:t>։</w:t>
            </w:r>
          </w:p>
        </w:tc>
      </w:tr>
      <w:tr w:rsidR="00C938BF" w:rsidRPr="00AE6011" w:rsidTr="00CD73EF">
        <w:trPr>
          <w:trHeight w:val="502"/>
        </w:trPr>
        <w:tc>
          <w:tcPr>
            <w:tcW w:w="2835" w:type="dxa"/>
          </w:tcPr>
          <w:p w:rsidR="00C938BF" w:rsidRPr="00125408" w:rsidRDefault="00C938BF" w:rsidP="008007D9">
            <w:pPr>
              <w:tabs>
                <w:tab w:val="left" w:pos="457"/>
                <w:tab w:val="left" w:pos="567"/>
                <w:tab w:val="left" w:pos="10348"/>
              </w:tabs>
              <w:spacing w:line="276" w:lineRule="auto"/>
              <w:jc w:val="center"/>
              <w:rPr>
                <w:rFonts w:ascii="GHEA Grapalat" w:hAnsi="GHEA Grapalat"/>
                <w:color w:val="0070C0"/>
                <w:sz w:val="24"/>
                <w:szCs w:val="24"/>
                <w:lang w:val="hy-AM"/>
              </w:rPr>
            </w:pPr>
            <w:r w:rsidRPr="00125408">
              <w:rPr>
                <w:rFonts w:ascii="GHEA Grapalat" w:hAnsi="GHEA Grapalat"/>
                <w:color w:val="0070C0"/>
                <w:sz w:val="24"/>
                <w:szCs w:val="24"/>
                <w:lang w:val="hy-AM"/>
              </w:rPr>
              <w:t xml:space="preserve">Հաշվեքննության </w:t>
            </w:r>
            <w:r w:rsidRPr="00125408">
              <w:rPr>
                <w:rFonts w:ascii="GHEA Grapalat" w:hAnsi="GHEA Grapalat"/>
                <w:color w:val="0070C0"/>
                <w:sz w:val="24"/>
                <w:szCs w:val="24"/>
              </w:rPr>
              <w:t xml:space="preserve">առարկայի </w:t>
            </w:r>
            <w:r w:rsidRPr="00125408">
              <w:rPr>
                <w:rFonts w:ascii="GHEA Grapalat" w:hAnsi="GHEA Grapalat"/>
                <w:color w:val="0070C0"/>
                <w:sz w:val="24"/>
                <w:szCs w:val="24"/>
                <w:lang w:val="hy-AM"/>
              </w:rPr>
              <w:t>չափանիշները</w:t>
            </w:r>
          </w:p>
          <w:p w:rsidR="00C938BF" w:rsidRPr="00125408" w:rsidRDefault="00C938BF" w:rsidP="008007D9">
            <w:pPr>
              <w:tabs>
                <w:tab w:val="left" w:pos="457"/>
                <w:tab w:val="left" w:pos="567"/>
                <w:tab w:val="left" w:pos="10348"/>
              </w:tabs>
              <w:spacing w:line="276" w:lineRule="auto"/>
              <w:jc w:val="center"/>
              <w:rPr>
                <w:rFonts w:ascii="GHEA Grapalat" w:hAnsi="GHEA Grapalat"/>
                <w:i/>
                <w:color w:val="0070C0"/>
                <w:sz w:val="24"/>
                <w:szCs w:val="24"/>
                <w:lang w:val="hy-AM"/>
              </w:rPr>
            </w:pPr>
          </w:p>
        </w:tc>
        <w:tc>
          <w:tcPr>
            <w:tcW w:w="8027" w:type="dxa"/>
          </w:tcPr>
          <w:p w:rsidR="00C938BF" w:rsidRPr="009B169A" w:rsidRDefault="00C938BF" w:rsidP="008007D9">
            <w:pPr>
              <w:pStyle w:val="ListParagraph"/>
              <w:numPr>
                <w:ilvl w:val="0"/>
                <w:numId w:val="2"/>
              </w:numPr>
              <w:tabs>
                <w:tab w:val="left" w:pos="372"/>
                <w:tab w:val="left" w:pos="656"/>
                <w:tab w:val="left" w:pos="846"/>
                <w:tab w:val="left" w:pos="10348"/>
              </w:tabs>
              <w:ind w:left="32" w:firstLine="89"/>
              <w:jc w:val="both"/>
              <w:rPr>
                <w:rFonts w:ascii="GHEA Grapalat" w:hAnsi="GHEA Grapalat"/>
                <w:sz w:val="24"/>
                <w:szCs w:val="24"/>
                <w:lang w:val="hy-AM"/>
              </w:rPr>
            </w:pPr>
            <w:r w:rsidRPr="009B169A">
              <w:rPr>
                <w:rFonts w:ascii="GHEA Grapalat" w:eastAsia="Times New Roman" w:hAnsi="GHEA Grapalat" w:cs="Times New Roman"/>
                <w:bCs/>
                <w:sz w:val="24"/>
                <w:szCs w:val="24"/>
                <w:lang w:val="hy-AM"/>
              </w:rPr>
              <w:t>«Պետական բյուջեի  մասին» ՀՀ օրենք</w:t>
            </w:r>
            <w:r w:rsidRPr="009B169A">
              <w:rPr>
                <w:rFonts w:ascii="GHEA Grapalat" w:hAnsi="GHEA Grapalat"/>
                <w:sz w:val="24"/>
                <w:szCs w:val="24"/>
                <w:lang w:val="hy-AM"/>
              </w:rPr>
              <w:t>,</w:t>
            </w:r>
          </w:p>
          <w:p w:rsidR="00C938BF" w:rsidRPr="009B169A" w:rsidRDefault="00C938BF" w:rsidP="008007D9">
            <w:pPr>
              <w:pStyle w:val="ListParagraph"/>
              <w:numPr>
                <w:ilvl w:val="0"/>
                <w:numId w:val="2"/>
              </w:numPr>
              <w:tabs>
                <w:tab w:val="left" w:pos="372"/>
                <w:tab w:val="left" w:pos="656"/>
                <w:tab w:val="left" w:pos="846"/>
                <w:tab w:val="left" w:pos="10348"/>
              </w:tabs>
              <w:ind w:left="32" w:firstLine="89"/>
              <w:jc w:val="both"/>
              <w:rPr>
                <w:rFonts w:ascii="GHEA Grapalat" w:hAnsi="GHEA Grapalat"/>
                <w:sz w:val="24"/>
                <w:szCs w:val="24"/>
                <w:lang w:val="hy-AM"/>
              </w:rPr>
            </w:pPr>
            <w:r w:rsidRPr="009B169A">
              <w:rPr>
                <w:rFonts w:ascii="GHEA Grapalat" w:hAnsi="GHEA Grapalat"/>
                <w:sz w:val="24"/>
                <w:szCs w:val="24"/>
                <w:lang w:val="hy-AM"/>
              </w:rPr>
              <w:t xml:space="preserve"> «ՀՀ բյուջետային համակարգի մասին» ՀՀ օրենք,</w:t>
            </w:r>
          </w:p>
          <w:p w:rsidR="00C938BF" w:rsidRPr="009B169A"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eastAsia="Times New Roman" w:hAnsi="GHEA Grapalat" w:cs="Calibri"/>
                <w:sz w:val="24"/>
                <w:szCs w:val="24"/>
                <w:lang w:val="hy-AM"/>
              </w:rPr>
            </w:pPr>
            <w:r w:rsidRPr="009B169A">
              <w:rPr>
                <w:rFonts w:ascii="GHEA Grapalat" w:hAnsi="GHEA Grapalat"/>
                <w:sz w:val="24"/>
                <w:szCs w:val="24"/>
                <w:lang w:val="hy-AM"/>
              </w:rPr>
              <w:t>«Հայաստանի Հանրապետության 2023թ. պետական բյուջեի մասին» ՀՀ օրենք,</w:t>
            </w:r>
          </w:p>
          <w:p w:rsidR="00C938BF" w:rsidRPr="009B169A"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sz w:val="24"/>
                <w:szCs w:val="24"/>
                <w:lang w:val="hy-AM"/>
              </w:rPr>
            </w:pPr>
            <w:r w:rsidRPr="009B169A">
              <w:rPr>
                <w:rFonts w:ascii="GHEA Grapalat" w:eastAsia="Times New Roman" w:hAnsi="GHEA Grapalat" w:cs="Calibri"/>
                <w:sz w:val="24"/>
                <w:szCs w:val="24"/>
                <w:lang w:val="hy-AM"/>
              </w:rPr>
              <w:t>ՀՀ կառավարության 2022թ. դեկտեմբերի 29-ի «Հայաստանի Հանրապետության 2023թ. պետական բյուջեի կատարումն ապահովող միջոցառումների մասին» թիվ 2111-Ն որոշում,</w:t>
            </w:r>
          </w:p>
          <w:p w:rsidR="00C938BF" w:rsidRPr="009B169A"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i/>
                <w:sz w:val="24"/>
                <w:szCs w:val="24"/>
                <w:lang w:val="hy-AM"/>
              </w:rPr>
            </w:pPr>
            <w:r w:rsidRPr="009B169A">
              <w:rPr>
                <w:rFonts w:ascii="GHEA Grapalat" w:hAnsi="GHEA Grapalat"/>
                <w:sz w:val="24"/>
                <w:szCs w:val="24"/>
                <w:lang w:val="hy-AM"/>
              </w:rPr>
              <w:t>ՀՀ կառավարության 2019թ. փետրվարի 28-ի «</w:t>
            </w:r>
            <w:r w:rsidRPr="009B169A">
              <w:rPr>
                <w:rFonts w:ascii="GHEA Grapalat" w:hAnsi="GHEA Grapalat"/>
                <w:sz w:val="24"/>
                <w:szCs w:val="24"/>
                <w:shd w:val="clear" w:color="auto" w:fill="FFFFFF"/>
                <w:lang w:val="hy-AM"/>
              </w:rPr>
              <w:t>Գյուղատնտեսական հումքի մթերումների (գնումների) նպատակով տրամադրվող վարկերի տոկոսադրույքների սուբսիդավորման ծրագիրը հաստատելու 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թիվ 201-Լ որոշում,</w:t>
            </w:r>
          </w:p>
          <w:p w:rsidR="00C938BF" w:rsidRPr="009B169A"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i/>
                <w:sz w:val="24"/>
                <w:szCs w:val="24"/>
                <w:lang w:val="hy-AM"/>
              </w:rPr>
            </w:pPr>
            <w:r w:rsidRPr="009B169A">
              <w:rPr>
                <w:rFonts w:ascii="GHEA Grapalat" w:hAnsi="GHEA Grapalat"/>
                <w:sz w:val="24"/>
                <w:szCs w:val="24"/>
                <w:lang w:val="hy-AM"/>
              </w:rPr>
              <w:t>ՀՀ կառավարության 2020թ. մարտի 26-ի «</w:t>
            </w:r>
            <w:r w:rsidRPr="009B169A">
              <w:rPr>
                <w:rFonts w:ascii="GHEA Grapalat" w:hAnsi="GHEA Grapalat"/>
                <w:sz w:val="24"/>
                <w:szCs w:val="24"/>
                <w:shd w:val="clear" w:color="auto" w:fill="FFFFFF"/>
                <w:lang w:val="hy-AM"/>
              </w:rPr>
              <w:t>Տնտեսության արդիականացման միջոցառումը հաստատելու 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թիվ 355-Լ որոշում,</w:t>
            </w:r>
          </w:p>
          <w:p w:rsidR="00C938BF" w:rsidRPr="009B169A"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i/>
                <w:sz w:val="24"/>
                <w:szCs w:val="24"/>
                <w:lang w:val="hy-AM"/>
              </w:rPr>
            </w:pPr>
            <w:r w:rsidRPr="009B169A">
              <w:rPr>
                <w:rFonts w:ascii="GHEA Grapalat" w:hAnsi="GHEA Grapalat"/>
                <w:sz w:val="24"/>
                <w:szCs w:val="24"/>
                <w:lang w:val="hy-AM"/>
              </w:rPr>
              <w:t>ՀՀ կառավարության 2018թ. հուլիսի 19-ի «</w:t>
            </w:r>
            <w:r w:rsidRPr="009B169A">
              <w:rPr>
                <w:rFonts w:ascii="GHEA Grapalat" w:hAnsi="GHEA Grapalat"/>
                <w:sz w:val="24"/>
                <w:szCs w:val="24"/>
                <w:shd w:val="clear" w:color="auto" w:fill="FFFFFF"/>
                <w:lang w:val="hy-AM"/>
              </w:rPr>
              <w:t>ՀՀ-ում ագրոպարենային ոլորտի սարքավորումների լիզինգի աջակցության ծրագիրը հաստատելու 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թիվ 893-Լ որոշում,</w:t>
            </w:r>
          </w:p>
          <w:p w:rsidR="00C938BF" w:rsidRPr="009B169A"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i/>
                <w:sz w:val="24"/>
                <w:szCs w:val="24"/>
                <w:lang w:val="hy-AM"/>
              </w:rPr>
            </w:pPr>
            <w:r w:rsidRPr="009B169A">
              <w:rPr>
                <w:rFonts w:ascii="GHEA Grapalat" w:hAnsi="GHEA Grapalat"/>
                <w:sz w:val="24"/>
                <w:szCs w:val="24"/>
                <w:lang w:val="hy-AM"/>
              </w:rPr>
              <w:t>ՀՀ կառավարության 2022թ. օգոստոսի 11-ի «</w:t>
            </w:r>
            <w:r w:rsidRPr="009B169A">
              <w:rPr>
                <w:rFonts w:ascii="GHEA Grapalat" w:hAnsi="GHEA Grapalat"/>
                <w:sz w:val="24"/>
                <w:szCs w:val="24"/>
                <w:shd w:val="clear" w:color="auto" w:fill="FFFFFF"/>
                <w:lang w:val="hy-AM"/>
              </w:rPr>
              <w:t>ՀՀ-ում աշնանացան ցորենի արտադրության 2022թվականի պետական աջակցության ծրագիրը հաստատելու 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թիվ 1313-Լ որոշում,</w:t>
            </w:r>
          </w:p>
          <w:p w:rsidR="00C938BF" w:rsidRPr="009B169A" w:rsidRDefault="00C938BF" w:rsidP="008007D9">
            <w:pPr>
              <w:pStyle w:val="ListParagraph"/>
              <w:numPr>
                <w:ilvl w:val="0"/>
                <w:numId w:val="2"/>
              </w:numPr>
              <w:tabs>
                <w:tab w:val="left" w:pos="372"/>
                <w:tab w:val="left" w:pos="421"/>
                <w:tab w:val="left" w:pos="656"/>
                <w:tab w:val="left" w:pos="846"/>
                <w:tab w:val="left" w:pos="10348"/>
              </w:tabs>
              <w:ind w:left="32" w:firstLine="89"/>
              <w:jc w:val="both"/>
              <w:rPr>
                <w:rFonts w:ascii="GHEA Grapalat" w:hAnsi="GHEA Grapalat"/>
                <w:i/>
                <w:sz w:val="24"/>
                <w:szCs w:val="24"/>
                <w:lang w:val="hy-AM"/>
              </w:rPr>
            </w:pPr>
            <w:r w:rsidRPr="009B169A">
              <w:rPr>
                <w:rFonts w:ascii="GHEA Grapalat" w:hAnsi="GHEA Grapalat"/>
                <w:sz w:val="24"/>
                <w:szCs w:val="24"/>
                <w:lang w:val="hy-AM"/>
              </w:rPr>
              <w:t>ՀՀ կառավարության 2021թ. հունիսի 3-ի «</w:t>
            </w:r>
            <w:r w:rsidRPr="009B169A">
              <w:rPr>
                <w:rFonts w:ascii="GHEA Grapalat" w:hAnsi="GHEA Grapalat"/>
                <w:sz w:val="24"/>
                <w:szCs w:val="24"/>
                <w:shd w:val="clear" w:color="auto" w:fill="FFFFFF"/>
                <w:lang w:val="hy-AM"/>
              </w:rPr>
              <w:t>ՀՀ-ում ինտենսիվ այգեգործության զարգացման, արդիական տեխնոլոգիաների ներդրման և ոչ ավանդական բարձրաժեք մշակաբույսերի արտադրության խթանման պետական աջակցության 2021-2023թթ</w:t>
            </w:r>
            <w:r w:rsidRPr="009B169A">
              <w:rPr>
                <w:rFonts w:ascii="MS Mincho" w:eastAsia="MS Mincho" w:hAnsi="MS Mincho" w:cs="MS Mincho" w:hint="eastAsia"/>
                <w:sz w:val="24"/>
                <w:szCs w:val="24"/>
                <w:shd w:val="clear" w:color="auto" w:fill="FFFFFF"/>
                <w:lang w:val="hy-AM"/>
              </w:rPr>
              <w:t>․</w:t>
            </w:r>
            <w:r w:rsidRPr="009B169A">
              <w:rPr>
                <w:rFonts w:ascii="GHEA Grapalat" w:hAnsi="GHEA Grapalat"/>
                <w:sz w:val="24"/>
                <w:szCs w:val="24"/>
                <w:shd w:val="clear" w:color="auto" w:fill="FFFFFF"/>
                <w:lang w:val="hy-AM"/>
              </w:rPr>
              <w:t xml:space="preserve"> ծրագիրը հաստատելու և ՀՀ կառավարության 2019թ. մարտի 29-ի թիվ  361-Լ,  2019թ. ապրիլի 4-ի թիվ  362-Լ և 2019թ. մարտի 7-ի թիվ  212-Լ որոշումները ուժը կորցրած ճանաչելու մասին</w:t>
            </w:r>
            <w:r w:rsidRPr="009B169A">
              <w:rPr>
                <w:rFonts w:ascii="GHEA Grapalat" w:hAnsi="GHEA Grapalat"/>
                <w:sz w:val="24"/>
                <w:szCs w:val="24"/>
                <w:lang w:val="hy-AM"/>
              </w:rPr>
              <w:t>»</w:t>
            </w:r>
            <w:r w:rsidRPr="009B169A">
              <w:rPr>
                <w:rFonts w:ascii="GHEA Grapalat" w:hAnsi="GHEA Grapalat"/>
                <w:sz w:val="24"/>
                <w:szCs w:val="24"/>
                <w:shd w:val="clear" w:color="auto" w:fill="FFFFFF"/>
                <w:lang w:val="hy-AM"/>
              </w:rPr>
              <w:t xml:space="preserve"> </w:t>
            </w:r>
            <w:r w:rsidRPr="009B169A">
              <w:rPr>
                <w:rFonts w:ascii="GHEA Grapalat" w:hAnsi="GHEA Grapalat"/>
                <w:sz w:val="24"/>
                <w:szCs w:val="24"/>
                <w:lang w:val="hy-AM"/>
              </w:rPr>
              <w:t>թիվ 927-Լ որոշում։</w:t>
            </w:r>
          </w:p>
        </w:tc>
      </w:tr>
      <w:tr w:rsidR="00C938BF" w:rsidRPr="00AE6011" w:rsidTr="00CD73EF">
        <w:trPr>
          <w:trHeight w:val="502"/>
        </w:trPr>
        <w:tc>
          <w:tcPr>
            <w:tcW w:w="2835" w:type="dxa"/>
          </w:tcPr>
          <w:p w:rsidR="00C938BF" w:rsidRPr="005D0DE1" w:rsidRDefault="00C938BF" w:rsidP="008007D9">
            <w:pPr>
              <w:tabs>
                <w:tab w:val="left" w:pos="457"/>
                <w:tab w:val="left" w:pos="567"/>
                <w:tab w:val="left" w:pos="10348"/>
              </w:tabs>
              <w:spacing w:line="276" w:lineRule="auto"/>
              <w:jc w:val="center"/>
              <w:rPr>
                <w:rFonts w:ascii="GHEA Grapalat" w:hAnsi="GHEA Grapalat"/>
                <w:color w:val="0070C0"/>
                <w:sz w:val="24"/>
                <w:szCs w:val="24"/>
                <w:lang w:val="hy-AM"/>
              </w:rPr>
            </w:pPr>
            <w:r w:rsidRPr="005D0DE1">
              <w:rPr>
                <w:rFonts w:ascii="GHEA Grapalat" w:hAnsi="GHEA Grapalat"/>
                <w:color w:val="0070C0"/>
                <w:sz w:val="24"/>
                <w:szCs w:val="24"/>
                <w:lang w:val="hy-AM"/>
              </w:rPr>
              <w:t>Հաշվեքննությունն</w:t>
            </w:r>
          </w:p>
          <w:p w:rsidR="00C938BF" w:rsidRPr="005D0DE1" w:rsidRDefault="00C938BF" w:rsidP="008007D9">
            <w:pPr>
              <w:tabs>
                <w:tab w:val="left" w:pos="457"/>
                <w:tab w:val="left" w:pos="567"/>
                <w:tab w:val="left" w:pos="10348"/>
              </w:tabs>
              <w:spacing w:line="276" w:lineRule="auto"/>
              <w:jc w:val="center"/>
              <w:rPr>
                <w:rFonts w:ascii="GHEA Grapalat" w:hAnsi="GHEA Grapalat"/>
                <w:color w:val="0070C0"/>
                <w:sz w:val="24"/>
                <w:szCs w:val="24"/>
                <w:lang w:val="hy-AM"/>
              </w:rPr>
            </w:pPr>
            <w:r w:rsidRPr="005D0DE1">
              <w:rPr>
                <w:rFonts w:ascii="GHEA Grapalat" w:hAnsi="GHEA Grapalat"/>
                <w:color w:val="0070C0"/>
                <w:sz w:val="24"/>
                <w:szCs w:val="24"/>
                <w:lang w:val="hy-AM"/>
              </w:rPr>
              <w:lastRenderedPageBreak/>
              <w:t>ընդգրկող ժամանակաշրջանը</w:t>
            </w:r>
          </w:p>
        </w:tc>
        <w:tc>
          <w:tcPr>
            <w:tcW w:w="8027" w:type="dxa"/>
          </w:tcPr>
          <w:p w:rsidR="00C938BF" w:rsidRDefault="00C938BF" w:rsidP="008007D9">
            <w:pPr>
              <w:tabs>
                <w:tab w:val="left" w:pos="284"/>
                <w:tab w:val="left" w:pos="567"/>
                <w:tab w:val="left" w:pos="10348"/>
              </w:tabs>
              <w:spacing w:line="276" w:lineRule="auto"/>
              <w:ind w:left="32" w:firstLine="142"/>
              <w:jc w:val="both"/>
              <w:rPr>
                <w:rFonts w:ascii="GHEA Grapalat" w:hAnsi="GHEA Grapalat"/>
                <w:sz w:val="24"/>
                <w:szCs w:val="24"/>
                <w:lang w:val="hy-AM"/>
              </w:rPr>
            </w:pPr>
            <w:r>
              <w:rPr>
                <w:rFonts w:ascii="GHEA Grapalat" w:hAnsi="GHEA Grapalat"/>
                <w:sz w:val="24"/>
                <w:szCs w:val="24"/>
                <w:lang w:val="hy-AM"/>
              </w:rPr>
              <w:lastRenderedPageBreak/>
              <w:t>2023 թվականի հունվարի 1-ից հունիսի</w:t>
            </w:r>
            <w:r>
              <w:rPr>
                <w:rFonts w:ascii="GHEA Grapalat" w:hAnsi="GHEA Grapalat" w:cs="Sylfaen"/>
                <w:sz w:val="24"/>
                <w:szCs w:val="24"/>
                <w:lang w:val="hy-AM"/>
              </w:rPr>
              <w:t xml:space="preserve"> 30-ը</w:t>
            </w:r>
            <w:r w:rsidRPr="005D0DE1">
              <w:rPr>
                <w:rFonts w:ascii="GHEA Grapalat" w:hAnsi="GHEA Grapalat"/>
                <w:sz w:val="24"/>
                <w:szCs w:val="24"/>
                <w:lang w:val="hy-AM"/>
              </w:rPr>
              <w:t xml:space="preserve"> ներառյալ</w:t>
            </w:r>
            <w:r w:rsidRPr="00125408">
              <w:rPr>
                <w:rFonts w:ascii="GHEA Grapalat" w:hAnsi="GHEA Grapalat"/>
                <w:sz w:val="24"/>
                <w:szCs w:val="24"/>
                <w:lang w:val="hy-AM"/>
              </w:rPr>
              <w:t>։</w:t>
            </w:r>
          </w:p>
          <w:p w:rsidR="00C938BF" w:rsidRPr="00125408" w:rsidRDefault="00C938BF" w:rsidP="008007D9">
            <w:pPr>
              <w:shd w:val="clear" w:color="auto" w:fill="FFFFFF"/>
              <w:tabs>
                <w:tab w:val="left" w:pos="284"/>
                <w:tab w:val="left" w:pos="567"/>
                <w:tab w:val="left" w:pos="10348"/>
              </w:tabs>
              <w:ind w:left="32" w:firstLine="142"/>
              <w:jc w:val="both"/>
              <w:rPr>
                <w:rFonts w:ascii="GHEA Grapalat" w:hAnsi="GHEA Grapalat"/>
                <w:sz w:val="24"/>
                <w:szCs w:val="24"/>
                <w:lang w:val="hy-AM"/>
              </w:rPr>
            </w:pPr>
          </w:p>
        </w:tc>
      </w:tr>
      <w:tr w:rsidR="00772405" w:rsidRPr="001F186B" w:rsidTr="00CD73EF">
        <w:trPr>
          <w:trHeight w:val="502"/>
        </w:trPr>
        <w:tc>
          <w:tcPr>
            <w:tcW w:w="2835" w:type="dxa"/>
          </w:tcPr>
          <w:p w:rsidR="00772405" w:rsidRPr="00772405" w:rsidRDefault="00772405" w:rsidP="00772405">
            <w:pPr>
              <w:tabs>
                <w:tab w:val="left" w:pos="457"/>
                <w:tab w:val="left" w:pos="567"/>
                <w:tab w:val="left" w:pos="10348"/>
              </w:tabs>
              <w:spacing w:line="276" w:lineRule="auto"/>
              <w:jc w:val="center"/>
              <w:rPr>
                <w:rFonts w:ascii="GHEA Grapalat" w:hAnsi="GHEA Grapalat"/>
                <w:color w:val="0070C0"/>
                <w:sz w:val="24"/>
                <w:szCs w:val="24"/>
              </w:rPr>
            </w:pPr>
            <w:r w:rsidRPr="00125408">
              <w:rPr>
                <w:rFonts w:ascii="GHEA Grapalat" w:hAnsi="GHEA Grapalat"/>
                <w:color w:val="0070C0"/>
                <w:sz w:val="24"/>
                <w:szCs w:val="24"/>
              </w:rPr>
              <w:lastRenderedPageBreak/>
              <w:t xml:space="preserve">Հաշվեքննության </w:t>
            </w:r>
            <w:r>
              <w:rPr>
                <w:rFonts w:ascii="GHEA Grapalat" w:hAnsi="GHEA Grapalat"/>
                <w:color w:val="0070C0"/>
                <w:sz w:val="24"/>
                <w:szCs w:val="24"/>
                <w:lang w:val="hy-AM"/>
              </w:rPr>
              <w:t>կատարման ժամկետը</w:t>
            </w:r>
          </w:p>
        </w:tc>
        <w:tc>
          <w:tcPr>
            <w:tcW w:w="8027" w:type="dxa"/>
          </w:tcPr>
          <w:p w:rsidR="00772405" w:rsidRDefault="00772405" w:rsidP="008007D9">
            <w:pPr>
              <w:tabs>
                <w:tab w:val="left" w:pos="284"/>
                <w:tab w:val="left" w:pos="567"/>
                <w:tab w:val="left" w:pos="10348"/>
              </w:tabs>
              <w:spacing w:line="276" w:lineRule="auto"/>
              <w:ind w:left="32" w:firstLine="142"/>
              <w:jc w:val="both"/>
              <w:rPr>
                <w:rFonts w:ascii="GHEA Grapalat" w:hAnsi="GHEA Grapalat"/>
                <w:sz w:val="24"/>
                <w:szCs w:val="24"/>
                <w:lang w:val="hy-AM"/>
              </w:rPr>
            </w:pPr>
            <w:r w:rsidRPr="00AF7841">
              <w:rPr>
                <w:rFonts w:ascii="GHEA Grapalat" w:hAnsi="GHEA Grapalat"/>
                <w:sz w:val="24"/>
                <w:szCs w:val="24"/>
                <w:lang w:val="hy-AM"/>
              </w:rPr>
              <w:t xml:space="preserve">2023 թվականի օգոստոսի </w:t>
            </w:r>
            <w:r>
              <w:rPr>
                <w:rFonts w:ascii="GHEA Grapalat" w:hAnsi="GHEA Grapalat"/>
                <w:sz w:val="24"/>
                <w:szCs w:val="24"/>
                <w:lang w:val="hy-AM"/>
              </w:rPr>
              <w:t>4</w:t>
            </w:r>
            <w:r w:rsidRPr="00AF7841">
              <w:rPr>
                <w:rFonts w:ascii="GHEA Grapalat" w:hAnsi="GHEA Grapalat"/>
                <w:sz w:val="24"/>
                <w:szCs w:val="24"/>
                <w:lang w:val="hy-AM"/>
              </w:rPr>
              <w:t xml:space="preserve">-ից </w:t>
            </w:r>
            <w:r w:rsidRPr="00AF7841">
              <w:rPr>
                <w:rFonts w:ascii="GHEA Grapalat" w:hAnsi="GHEA Grapalat" w:cs="Sylfaen"/>
                <w:sz w:val="24"/>
                <w:szCs w:val="24"/>
                <w:lang w:val="hy-AM"/>
              </w:rPr>
              <w:t xml:space="preserve">հոկտեմբերի </w:t>
            </w:r>
            <w:r w:rsidRPr="001A5A3B">
              <w:rPr>
                <w:rFonts w:ascii="GHEA Grapalat" w:hAnsi="GHEA Grapalat" w:cs="Sylfaen"/>
                <w:sz w:val="24"/>
                <w:szCs w:val="24"/>
                <w:lang w:val="hy-AM"/>
              </w:rPr>
              <w:t>31</w:t>
            </w:r>
            <w:r w:rsidRPr="00AF7841">
              <w:rPr>
                <w:rFonts w:ascii="GHEA Grapalat" w:hAnsi="GHEA Grapalat" w:cs="Sylfaen"/>
                <w:sz w:val="24"/>
                <w:szCs w:val="24"/>
                <w:lang w:val="hy-AM"/>
              </w:rPr>
              <w:t>-ը</w:t>
            </w:r>
            <w:r>
              <w:rPr>
                <w:rFonts w:ascii="GHEA Grapalat" w:hAnsi="GHEA Grapalat" w:cs="Sylfaen"/>
                <w:sz w:val="24"/>
                <w:szCs w:val="24"/>
                <w:lang w:val="hy-AM"/>
              </w:rPr>
              <w:t xml:space="preserve"> ներառյալ</w:t>
            </w:r>
            <w:r w:rsidRPr="00AF7841">
              <w:rPr>
                <w:rFonts w:ascii="GHEA Grapalat" w:hAnsi="GHEA Grapalat" w:cs="Sylfaen"/>
                <w:sz w:val="24"/>
                <w:szCs w:val="24"/>
                <w:lang w:val="hy-AM"/>
              </w:rPr>
              <w:t>։</w:t>
            </w:r>
          </w:p>
        </w:tc>
      </w:tr>
      <w:tr w:rsidR="00C938BF" w:rsidRPr="00AE6011" w:rsidTr="00CD73EF">
        <w:trPr>
          <w:trHeight w:val="502"/>
        </w:trPr>
        <w:tc>
          <w:tcPr>
            <w:tcW w:w="2835" w:type="dxa"/>
          </w:tcPr>
          <w:p w:rsidR="00C938BF" w:rsidRPr="00125408" w:rsidRDefault="00C938BF" w:rsidP="008007D9">
            <w:pPr>
              <w:tabs>
                <w:tab w:val="left" w:pos="284"/>
                <w:tab w:val="left" w:pos="567"/>
                <w:tab w:val="left" w:pos="10348"/>
              </w:tabs>
              <w:spacing w:line="276" w:lineRule="auto"/>
              <w:ind w:left="284" w:firstLine="142"/>
              <w:rPr>
                <w:rFonts w:ascii="GHEA Grapalat" w:hAnsi="GHEA Grapalat"/>
                <w:color w:val="0070C0"/>
                <w:sz w:val="24"/>
                <w:szCs w:val="24"/>
              </w:rPr>
            </w:pPr>
            <w:r w:rsidRPr="00125408">
              <w:rPr>
                <w:rFonts w:ascii="GHEA Grapalat" w:hAnsi="GHEA Grapalat"/>
                <w:color w:val="0070C0"/>
                <w:sz w:val="24"/>
                <w:szCs w:val="24"/>
              </w:rPr>
              <w:t xml:space="preserve">Հաշվեքննության </w:t>
            </w:r>
            <w:r w:rsidRPr="00125408">
              <w:rPr>
                <w:rFonts w:ascii="GHEA Grapalat" w:hAnsi="GHEA Grapalat"/>
                <w:color w:val="0070C0"/>
                <w:sz w:val="24"/>
                <w:szCs w:val="24"/>
                <w:lang w:val="hy-AM"/>
              </w:rPr>
              <w:t>մեթոդաբանությունը</w:t>
            </w:r>
          </w:p>
          <w:p w:rsidR="00C938BF" w:rsidRPr="00125408" w:rsidRDefault="00C938BF" w:rsidP="008007D9">
            <w:pPr>
              <w:tabs>
                <w:tab w:val="left" w:pos="284"/>
                <w:tab w:val="left" w:pos="567"/>
                <w:tab w:val="left" w:pos="10348"/>
              </w:tabs>
              <w:spacing w:line="276" w:lineRule="auto"/>
              <w:ind w:left="284" w:firstLine="142"/>
              <w:rPr>
                <w:rFonts w:ascii="GHEA Grapalat" w:hAnsi="GHEA Grapalat"/>
                <w:color w:val="0070C0"/>
                <w:sz w:val="24"/>
                <w:szCs w:val="24"/>
              </w:rPr>
            </w:pPr>
          </w:p>
        </w:tc>
        <w:tc>
          <w:tcPr>
            <w:tcW w:w="8027" w:type="dxa"/>
          </w:tcPr>
          <w:p w:rsidR="00C938BF" w:rsidRDefault="00C938BF" w:rsidP="008007D9">
            <w:pPr>
              <w:tabs>
                <w:tab w:val="left" w:pos="462"/>
                <w:tab w:val="left" w:pos="567"/>
                <w:tab w:val="left" w:pos="10348"/>
              </w:tabs>
              <w:spacing w:line="276" w:lineRule="auto"/>
              <w:ind w:left="32" w:firstLine="142"/>
              <w:jc w:val="both"/>
              <w:rPr>
                <w:rFonts w:ascii="GHEA Grapalat" w:hAnsi="GHEA Grapalat"/>
                <w:sz w:val="24"/>
                <w:szCs w:val="24"/>
                <w:lang w:val="hy-AM"/>
              </w:rPr>
            </w:pPr>
            <w:r>
              <w:rPr>
                <w:rFonts w:ascii="GHEA Grapalat" w:hAnsi="GHEA Grapalat"/>
                <w:sz w:val="24"/>
                <w:szCs w:val="24"/>
                <w:lang w:val="hy-AM"/>
              </w:rPr>
              <w:t xml:space="preserve">  </w:t>
            </w:r>
            <w:r w:rsidRPr="00EE15DA">
              <w:rPr>
                <w:rFonts w:ascii="GHEA Grapalat" w:hAnsi="GHEA Grapalat"/>
                <w:sz w:val="24"/>
                <w:szCs w:val="24"/>
                <w:lang w:val="hy-AM"/>
              </w:rPr>
              <w:t>Հաշվեքննությունն իրականացվել է «Հաշվեքննիչ պալատի մա</w:t>
            </w:r>
            <w:r w:rsidRPr="00EE15DA">
              <w:rPr>
                <w:rFonts w:ascii="GHEA Grapalat" w:hAnsi="GHEA Grapalat"/>
                <w:sz w:val="24"/>
                <w:szCs w:val="24"/>
                <w:lang w:val="hy-AM"/>
              </w:rPr>
              <w:softHyphen/>
              <w:t>սին»  ՀՀ օրենքի</w:t>
            </w:r>
            <w:r>
              <w:rPr>
                <w:rFonts w:ascii="GHEA Grapalat" w:hAnsi="GHEA Grapalat"/>
                <w:sz w:val="24"/>
                <w:szCs w:val="24"/>
                <w:lang w:val="hy-AM"/>
              </w:rPr>
              <w:t>,</w:t>
            </w:r>
            <w:r w:rsidRPr="00EE15DA">
              <w:rPr>
                <w:rFonts w:ascii="GHEA Grapalat" w:hAnsi="GHEA Grapalat"/>
                <w:sz w:val="24"/>
                <w:szCs w:val="24"/>
                <w:lang w:val="hy-AM"/>
              </w:rPr>
              <w:t xml:space="preserve"> </w:t>
            </w:r>
            <w:r>
              <w:rPr>
                <w:rFonts w:ascii="GHEA Grapalat" w:hAnsi="GHEA Grapalat"/>
                <w:sz w:val="24"/>
                <w:szCs w:val="24"/>
                <w:lang w:val="hy-AM"/>
              </w:rPr>
              <w:t>Հ</w:t>
            </w:r>
            <w:r w:rsidRPr="00EE15DA">
              <w:rPr>
                <w:rFonts w:ascii="GHEA Grapalat" w:hAnsi="GHEA Grapalat"/>
                <w:sz w:val="24"/>
                <w:szCs w:val="24"/>
                <w:lang w:val="hy-AM"/>
              </w:rPr>
              <w:t xml:space="preserve">աշվեքննիչ պալատի 2020թ հուլիսի 30-ի </w:t>
            </w:r>
            <w:r>
              <w:rPr>
                <w:rFonts w:ascii="GHEA Grapalat" w:hAnsi="GHEA Grapalat"/>
                <w:sz w:val="24"/>
                <w:szCs w:val="24"/>
                <w:lang w:val="hy-AM"/>
              </w:rPr>
              <w:t xml:space="preserve">թիվ 132–Լ որոշմամբ հաստատված </w:t>
            </w:r>
            <w:r w:rsidRPr="00EE15DA">
              <w:rPr>
                <w:rFonts w:ascii="GHEA Grapalat" w:hAnsi="GHEA Grapalat"/>
                <w:sz w:val="24"/>
                <w:szCs w:val="24"/>
                <w:lang w:val="hy-AM"/>
              </w:rPr>
              <w:t>«</w:t>
            </w:r>
            <w:r w:rsidRPr="00F02B14">
              <w:rPr>
                <w:rFonts w:ascii="GHEA Grapalat" w:eastAsia="Times New Roman" w:hAnsi="GHEA Grapalat"/>
                <w:sz w:val="24"/>
                <w:szCs w:val="24"/>
                <w:lang w:val="hy-AM"/>
              </w:rPr>
              <w:t xml:space="preserve">ՀՀ պետական բյուջեի </w:t>
            </w:r>
            <w:r w:rsidRPr="00EE15DA">
              <w:rPr>
                <w:rFonts w:ascii="GHEA Grapalat" w:eastAsia="Times New Roman" w:hAnsi="GHEA Grapalat"/>
                <w:sz w:val="24"/>
                <w:szCs w:val="24"/>
                <w:lang w:val="hy-AM"/>
              </w:rPr>
              <w:t>երեք, վեց, ինն</w:t>
            </w:r>
            <w:r w:rsidRPr="00F02B14">
              <w:rPr>
                <w:rFonts w:ascii="GHEA Grapalat" w:eastAsia="Times New Roman" w:hAnsi="GHEA Grapalat"/>
                <w:sz w:val="24"/>
                <w:szCs w:val="24"/>
                <w:lang w:val="hy-AM"/>
              </w:rPr>
              <w:t xml:space="preserve"> ամիսների և տարեկան կատարման հաշվեքննության</w:t>
            </w:r>
            <w:r w:rsidRPr="00EE15DA">
              <w:rPr>
                <w:rFonts w:ascii="GHEA Grapalat" w:eastAsia="Times New Roman" w:hAnsi="GHEA Grapalat"/>
                <w:sz w:val="24"/>
                <w:szCs w:val="24"/>
                <w:lang w:val="hy-AM"/>
              </w:rPr>
              <w:t xml:space="preserve"> ուղեցույց»</w:t>
            </w:r>
            <w:r>
              <w:rPr>
                <w:rFonts w:ascii="GHEA Grapalat" w:eastAsia="Times New Roman" w:hAnsi="GHEA Grapalat"/>
                <w:sz w:val="24"/>
                <w:szCs w:val="24"/>
                <w:lang w:val="hy-AM"/>
              </w:rPr>
              <w:t xml:space="preserve">-ի, </w:t>
            </w:r>
            <w:r w:rsidRPr="00EE15DA">
              <w:rPr>
                <w:rFonts w:ascii="GHEA Grapalat" w:hAnsi="GHEA Grapalat"/>
                <w:sz w:val="24"/>
                <w:szCs w:val="24"/>
                <w:lang w:val="hy-AM"/>
              </w:rPr>
              <w:t xml:space="preserve"> </w:t>
            </w:r>
            <w:r>
              <w:rPr>
                <w:rFonts w:ascii="GHEA Grapalat" w:hAnsi="GHEA Grapalat"/>
                <w:sz w:val="24"/>
                <w:szCs w:val="24"/>
                <w:lang w:val="hy-AM"/>
              </w:rPr>
              <w:t>Հ</w:t>
            </w:r>
            <w:r w:rsidRPr="00EE15DA">
              <w:rPr>
                <w:rFonts w:ascii="GHEA Grapalat" w:hAnsi="GHEA Grapalat"/>
                <w:sz w:val="24"/>
                <w:szCs w:val="24"/>
                <w:lang w:val="hy-AM"/>
              </w:rPr>
              <w:t>աշվեքննիչ պալատի 202</w:t>
            </w:r>
            <w:r>
              <w:rPr>
                <w:rFonts w:ascii="GHEA Grapalat" w:hAnsi="GHEA Grapalat"/>
                <w:sz w:val="24"/>
                <w:szCs w:val="24"/>
                <w:lang w:val="hy-AM"/>
              </w:rPr>
              <w:t>2</w:t>
            </w:r>
            <w:r w:rsidRPr="00EE15DA">
              <w:rPr>
                <w:rFonts w:ascii="GHEA Grapalat" w:hAnsi="GHEA Grapalat"/>
                <w:sz w:val="24"/>
                <w:szCs w:val="24"/>
                <w:lang w:val="hy-AM"/>
              </w:rPr>
              <w:t xml:space="preserve">թ </w:t>
            </w:r>
            <w:r>
              <w:rPr>
                <w:rFonts w:ascii="GHEA Grapalat" w:hAnsi="GHEA Grapalat"/>
                <w:sz w:val="24"/>
                <w:szCs w:val="24"/>
                <w:lang w:val="hy-AM"/>
              </w:rPr>
              <w:t>ապրիլի</w:t>
            </w:r>
            <w:r w:rsidRPr="00EE15DA">
              <w:rPr>
                <w:rFonts w:ascii="GHEA Grapalat" w:hAnsi="GHEA Grapalat"/>
                <w:sz w:val="24"/>
                <w:szCs w:val="24"/>
                <w:lang w:val="hy-AM"/>
              </w:rPr>
              <w:t xml:space="preserve">ի </w:t>
            </w:r>
            <w:r>
              <w:rPr>
                <w:rFonts w:ascii="GHEA Grapalat" w:hAnsi="GHEA Grapalat"/>
                <w:sz w:val="24"/>
                <w:szCs w:val="24"/>
                <w:lang w:val="hy-AM"/>
              </w:rPr>
              <w:t>22</w:t>
            </w:r>
            <w:r w:rsidRPr="00EE15DA">
              <w:rPr>
                <w:rFonts w:ascii="GHEA Grapalat" w:hAnsi="GHEA Grapalat"/>
                <w:sz w:val="24"/>
                <w:szCs w:val="24"/>
                <w:lang w:val="hy-AM"/>
              </w:rPr>
              <w:t xml:space="preserve">-ի </w:t>
            </w:r>
            <w:r>
              <w:rPr>
                <w:rFonts w:ascii="GHEA Grapalat" w:hAnsi="GHEA Grapalat"/>
                <w:sz w:val="24"/>
                <w:szCs w:val="24"/>
                <w:lang w:val="hy-AM"/>
              </w:rPr>
              <w:t xml:space="preserve">թիվ 102–Լ որոշմամբ հաստատված </w:t>
            </w:r>
            <w:r w:rsidRPr="00EE15DA">
              <w:rPr>
                <w:rFonts w:ascii="GHEA Grapalat" w:hAnsi="GHEA Grapalat"/>
                <w:sz w:val="24"/>
                <w:szCs w:val="24"/>
                <w:lang w:val="hy-AM"/>
              </w:rPr>
              <w:t>«</w:t>
            </w:r>
            <w:r>
              <w:rPr>
                <w:rFonts w:ascii="GHEA Grapalat" w:eastAsia="Times New Roman" w:hAnsi="GHEA Grapalat"/>
                <w:sz w:val="24"/>
                <w:szCs w:val="24"/>
                <w:lang w:val="hy-AM"/>
              </w:rPr>
              <w:t>Ֆինանսական</w:t>
            </w:r>
            <w:r w:rsidRPr="00F02B14">
              <w:rPr>
                <w:rFonts w:ascii="GHEA Grapalat" w:eastAsia="Times New Roman" w:hAnsi="GHEA Grapalat"/>
                <w:sz w:val="24"/>
                <w:szCs w:val="24"/>
                <w:lang w:val="hy-AM"/>
              </w:rPr>
              <w:t xml:space="preserve"> հաշվեքննության</w:t>
            </w:r>
            <w:r w:rsidRPr="00EE15DA">
              <w:rPr>
                <w:rFonts w:ascii="GHEA Grapalat" w:eastAsia="Times New Roman" w:hAnsi="GHEA Grapalat"/>
                <w:sz w:val="24"/>
                <w:szCs w:val="24"/>
                <w:lang w:val="hy-AM"/>
              </w:rPr>
              <w:t xml:space="preserve"> </w:t>
            </w:r>
            <w:r>
              <w:rPr>
                <w:rFonts w:ascii="GHEA Grapalat" w:eastAsia="Times New Roman" w:hAnsi="GHEA Grapalat"/>
                <w:sz w:val="24"/>
                <w:szCs w:val="24"/>
                <w:lang w:val="hy-AM"/>
              </w:rPr>
              <w:t>մեթոդաբանության</w:t>
            </w:r>
            <w:r w:rsidRPr="00EE15DA">
              <w:rPr>
                <w:rFonts w:ascii="GHEA Grapalat" w:eastAsia="Times New Roman" w:hAnsi="GHEA Grapalat"/>
                <w:sz w:val="24"/>
                <w:szCs w:val="24"/>
                <w:lang w:val="hy-AM"/>
              </w:rPr>
              <w:t>»</w:t>
            </w:r>
            <w:r>
              <w:rPr>
                <w:rFonts w:ascii="GHEA Grapalat" w:eastAsia="Times New Roman" w:hAnsi="GHEA Grapalat"/>
                <w:sz w:val="24"/>
                <w:szCs w:val="24"/>
                <w:lang w:val="hy-AM"/>
              </w:rPr>
              <w:t xml:space="preserve"> և </w:t>
            </w:r>
            <w:r>
              <w:rPr>
                <w:rFonts w:ascii="GHEA Grapalat" w:hAnsi="GHEA Grapalat"/>
                <w:sz w:val="24"/>
                <w:szCs w:val="24"/>
                <w:lang w:val="hy-AM"/>
              </w:rPr>
              <w:t xml:space="preserve">թիվ 100–Լ որոշմամբ հաստատված </w:t>
            </w:r>
            <w:r w:rsidRPr="00EE15DA">
              <w:rPr>
                <w:rFonts w:ascii="GHEA Grapalat" w:hAnsi="GHEA Grapalat"/>
                <w:sz w:val="24"/>
                <w:szCs w:val="24"/>
                <w:lang w:val="hy-AM"/>
              </w:rPr>
              <w:t>«</w:t>
            </w:r>
            <w:r>
              <w:rPr>
                <w:rFonts w:ascii="GHEA Grapalat" w:eastAsia="Times New Roman" w:hAnsi="GHEA Grapalat"/>
                <w:sz w:val="24"/>
                <w:szCs w:val="24"/>
                <w:lang w:val="hy-AM"/>
              </w:rPr>
              <w:t>Համապատասխանության</w:t>
            </w:r>
            <w:r w:rsidRPr="00F02B14">
              <w:rPr>
                <w:rFonts w:ascii="GHEA Grapalat" w:eastAsia="Times New Roman" w:hAnsi="GHEA Grapalat"/>
                <w:sz w:val="24"/>
                <w:szCs w:val="24"/>
                <w:lang w:val="hy-AM"/>
              </w:rPr>
              <w:t xml:space="preserve"> հաշվեքննության</w:t>
            </w:r>
            <w:r w:rsidRPr="00EE15DA">
              <w:rPr>
                <w:rFonts w:ascii="GHEA Grapalat" w:eastAsia="Times New Roman" w:hAnsi="GHEA Grapalat"/>
                <w:sz w:val="24"/>
                <w:szCs w:val="24"/>
                <w:lang w:val="hy-AM"/>
              </w:rPr>
              <w:t xml:space="preserve"> </w:t>
            </w:r>
            <w:r>
              <w:rPr>
                <w:rFonts w:ascii="GHEA Grapalat" w:eastAsia="Times New Roman" w:hAnsi="GHEA Grapalat"/>
                <w:sz w:val="24"/>
                <w:szCs w:val="24"/>
                <w:lang w:val="hy-AM"/>
              </w:rPr>
              <w:t>մեթոդաբանության</w:t>
            </w:r>
            <w:r w:rsidRPr="00EE15DA">
              <w:rPr>
                <w:rFonts w:ascii="GHEA Grapalat" w:eastAsia="Times New Roman" w:hAnsi="GHEA Grapalat"/>
                <w:sz w:val="24"/>
                <w:szCs w:val="24"/>
                <w:lang w:val="hy-AM"/>
              </w:rPr>
              <w:t>»</w:t>
            </w:r>
            <w:r>
              <w:rPr>
                <w:rFonts w:ascii="GHEA Grapalat" w:eastAsia="Times New Roman" w:hAnsi="GHEA Grapalat"/>
                <w:sz w:val="24"/>
                <w:szCs w:val="24"/>
                <w:lang w:val="hy-AM"/>
              </w:rPr>
              <w:t xml:space="preserve">  </w:t>
            </w:r>
            <w:r w:rsidRPr="00EE15DA">
              <w:rPr>
                <w:rFonts w:ascii="GHEA Grapalat" w:hAnsi="GHEA Grapalat" w:cs="Arial"/>
                <w:sz w:val="24"/>
                <w:szCs w:val="24"/>
                <w:lang w:val="hy-AM"/>
              </w:rPr>
              <w:t>համաձայն:</w:t>
            </w:r>
            <w:r w:rsidRPr="00EE15DA">
              <w:rPr>
                <w:rFonts w:ascii="GHEA Grapalat" w:hAnsi="GHEA Grapalat"/>
                <w:sz w:val="24"/>
                <w:szCs w:val="24"/>
                <w:lang w:val="hy-AM"/>
              </w:rPr>
              <w:t xml:space="preserve"> </w:t>
            </w:r>
            <w:r w:rsidRPr="00ED18BF">
              <w:rPr>
                <w:rFonts w:ascii="GHEA Grapalat" w:hAnsi="GHEA Grapalat"/>
                <w:sz w:val="24"/>
                <w:szCs w:val="24"/>
                <w:lang w:val="hy-AM"/>
              </w:rPr>
              <w:t xml:space="preserve">    </w:t>
            </w:r>
          </w:p>
          <w:p w:rsidR="00C938BF" w:rsidRPr="00125408" w:rsidRDefault="00C938BF" w:rsidP="008007D9">
            <w:pPr>
              <w:tabs>
                <w:tab w:val="left" w:pos="462"/>
                <w:tab w:val="left" w:pos="567"/>
                <w:tab w:val="left" w:pos="10348"/>
              </w:tabs>
              <w:spacing w:line="276" w:lineRule="auto"/>
              <w:ind w:left="32" w:firstLine="142"/>
              <w:jc w:val="both"/>
              <w:rPr>
                <w:rFonts w:ascii="GHEA Grapalat" w:hAnsi="GHEA Grapalat"/>
                <w:sz w:val="24"/>
                <w:szCs w:val="24"/>
                <w:lang w:val="hy-AM"/>
              </w:rPr>
            </w:pPr>
            <w:r>
              <w:rPr>
                <w:rFonts w:ascii="GHEA Grapalat" w:hAnsi="GHEA Grapalat"/>
                <w:sz w:val="24"/>
                <w:szCs w:val="24"/>
                <w:lang w:val="hy-AM"/>
              </w:rPr>
              <w:t xml:space="preserve">   </w:t>
            </w:r>
            <w:r w:rsidRPr="00ED18BF">
              <w:rPr>
                <w:rFonts w:ascii="GHEA Grapalat" w:hAnsi="GHEA Grapalat"/>
                <w:sz w:val="24"/>
                <w:szCs w:val="24"/>
                <w:lang w:val="hy-AM"/>
              </w:rPr>
              <w:t xml:space="preserve">Իրականացվել է ֆինանսական և համապատասխանության հաշվեքննություն, որի ընթացքում կիրառվել են </w:t>
            </w:r>
            <w:r w:rsidRPr="00ED18BF">
              <w:rPr>
                <w:rFonts w:ascii="GHEA Grapalat" w:hAnsi="GHEA Grapalat"/>
                <w:sz w:val="24"/>
                <w:szCs w:val="24"/>
                <w:shd w:val="clear" w:color="auto" w:fill="FFFFFF"/>
                <w:lang w:val="hy-AM"/>
              </w:rPr>
              <w:t>զննում, հարցում, վերլուծական ընթացա</w:t>
            </w:r>
            <w:r w:rsidRPr="00ED18BF">
              <w:rPr>
                <w:rFonts w:ascii="GHEA Grapalat" w:hAnsi="GHEA Grapalat"/>
                <w:sz w:val="24"/>
                <w:szCs w:val="24"/>
                <w:shd w:val="clear" w:color="auto" w:fill="FFFFFF"/>
                <w:lang w:val="hy-AM"/>
              </w:rPr>
              <w:softHyphen/>
              <w:t>կարգ, վերահաշվարկ և վերակատարում</w:t>
            </w:r>
            <w:r w:rsidRPr="00ED18BF">
              <w:rPr>
                <w:rFonts w:ascii="GHEA Grapalat" w:hAnsi="GHEA Grapalat"/>
                <w:sz w:val="24"/>
                <w:szCs w:val="24"/>
                <w:lang w:val="hy-AM"/>
              </w:rPr>
              <w:t xml:space="preserve"> ընթացակարգերը։</w:t>
            </w:r>
          </w:p>
        </w:tc>
      </w:tr>
      <w:tr w:rsidR="00C938BF" w:rsidRPr="00AE6011" w:rsidTr="00CD73EF">
        <w:trPr>
          <w:trHeight w:val="502"/>
        </w:trPr>
        <w:tc>
          <w:tcPr>
            <w:tcW w:w="2835" w:type="dxa"/>
          </w:tcPr>
          <w:p w:rsidR="00C938BF" w:rsidRPr="00BA7871" w:rsidRDefault="00C938BF" w:rsidP="007744E5">
            <w:pPr>
              <w:tabs>
                <w:tab w:val="left" w:pos="457"/>
                <w:tab w:val="left" w:pos="567"/>
                <w:tab w:val="left" w:pos="10348"/>
              </w:tabs>
              <w:ind w:firstLine="142"/>
              <w:jc w:val="center"/>
              <w:rPr>
                <w:rFonts w:ascii="GHEA Grapalat" w:hAnsi="GHEA Grapalat"/>
                <w:color w:val="0070C0"/>
                <w:sz w:val="24"/>
                <w:szCs w:val="24"/>
                <w:lang w:val="hy-AM"/>
              </w:rPr>
            </w:pPr>
            <w:r w:rsidRPr="00BA7871">
              <w:rPr>
                <w:rFonts w:ascii="GHEA Grapalat" w:hAnsi="GHEA Grapalat"/>
                <w:color w:val="0070C0"/>
                <w:sz w:val="24"/>
                <w:szCs w:val="24"/>
                <w:lang w:val="hy-AM"/>
              </w:rPr>
              <w:t>Հաշվեքննությունն իրականացրած կառուցվածքային ստորաբաժանում</w:t>
            </w:r>
          </w:p>
          <w:p w:rsidR="00C938BF" w:rsidRPr="00125408" w:rsidRDefault="00C938BF" w:rsidP="008007D9">
            <w:pPr>
              <w:tabs>
                <w:tab w:val="left" w:pos="284"/>
                <w:tab w:val="left" w:pos="567"/>
                <w:tab w:val="left" w:pos="10348"/>
              </w:tabs>
              <w:ind w:left="284" w:firstLine="142"/>
              <w:rPr>
                <w:rFonts w:ascii="GHEA Grapalat" w:hAnsi="GHEA Grapalat"/>
                <w:color w:val="0070C0"/>
                <w:sz w:val="24"/>
                <w:szCs w:val="24"/>
                <w:lang w:val="hy-AM"/>
              </w:rPr>
            </w:pPr>
          </w:p>
        </w:tc>
        <w:tc>
          <w:tcPr>
            <w:tcW w:w="8027" w:type="dxa"/>
          </w:tcPr>
          <w:p w:rsidR="00C938BF" w:rsidRPr="00125408" w:rsidRDefault="00C938BF" w:rsidP="008007D9">
            <w:pPr>
              <w:tabs>
                <w:tab w:val="left" w:pos="284"/>
                <w:tab w:val="left" w:pos="567"/>
                <w:tab w:val="left" w:pos="10348"/>
              </w:tabs>
              <w:spacing w:line="276" w:lineRule="auto"/>
              <w:ind w:left="32" w:firstLine="142"/>
              <w:jc w:val="both"/>
              <w:rPr>
                <w:rFonts w:ascii="GHEA Grapalat" w:hAnsi="GHEA Grapalat"/>
                <w:color w:val="000000"/>
                <w:sz w:val="24"/>
                <w:szCs w:val="24"/>
                <w:shd w:val="clear" w:color="auto" w:fill="FFFFFF"/>
                <w:lang w:val="hy-AM"/>
              </w:rPr>
            </w:pPr>
            <w:r w:rsidRPr="00125408">
              <w:rPr>
                <w:rFonts w:ascii="GHEA Grapalat" w:hAnsi="GHEA Grapalat"/>
                <w:sz w:val="24"/>
                <w:szCs w:val="24"/>
                <w:lang w:val="hy-AM"/>
              </w:rPr>
              <w:t xml:space="preserve">Հաշվեքննությունն իրականացվել է </w:t>
            </w:r>
            <w:r w:rsidR="00245C44">
              <w:rPr>
                <w:rFonts w:ascii="GHEA Grapalat" w:hAnsi="GHEA Grapalat"/>
                <w:sz w:val="24"/>
                <w:szCs w:val="24"/>
                <w:lang w:val="hy-AM"/>
              </w:rPr>
              <w:t>Հ</w:t>
            </w:r>
            <w:r w:rsidRPr="00125408">
              <w:rPr>
                <w:rFonts w:ascii="GHEA Grapalat" w:hAnsi="GHEA Grapalat"/>
                <w:sz w:val="24"/>
                <w:szCs w:val="24"/>
                <w:lang w:val="hy-AM"/>
              </w:rPr>
              <w:t xml:space="preserve">աշվեքննիչ պալատի </w:t>
            </w:r>
            <w:r>
              <w:rPr>
                <w:rFonts w:ascii="GHEA Grapalat" w:hAnsi="GHEA Grapalat"/>
                <w:sz w:val="24"/>
                <w:szCs w:val="24"/>
                <w:lang w:val="hy-AM"/>
              </w:rPr>
              <w:t>հինգե</w:t>
            </w:r>
            <w:r w:rsidRPr="00125408">
              <w:rPr>
                <w:rFonts w:ascii="GHEA Grapalat" w:hAnsi="GHEA Grapalat"/>
                <w:sz w:val="24"/>
                <w:szCs w:val="24"/>
                <w:lang w:val="hy-AM"/>
              </w:rPr>
              <w:t xml:space="preserve">րորդ վարչության կողմից, որի աշխատանքները համակարգում է </w:t>
            </w:r>
            <w:r>
              <w:rPr>
                <w:rFonts w:ascii="GHEA Grapalat" w:hAnsi="GHEA Grapalat"/>
                <w:sz w:val="24"/>
                <w:szCs w:val="24"/>
                <w:lang w:val="hy-AM"/>
              </w:rPr>
              <w:t>Հ</w:t>
            </w:r>
            <w:r w:rsidRPr="00125408">
              <w:rPr>
                <w:rFonts w:ascii="GHEA Grapalat" w:hAnsi="GHEA Grapalat"/>
                <w:sz w:val="24"/>
                <w:szCs w:val="24"/>
                <w:lang w:val="hy-AM"/>
              </w:rPr>
              <w:t xml:space="preserve">աշվեքննիչ պալատի անդամ </w:t>
            </w:r>
            <w:r>
              <w:rPr>
                <w:rFonts w:ascii="GHEA Grapalat" w:hAnsi="GHEA Grapalat"/>
                <w:sz w:val="24"/>
                <w:szCs w:val="24"/>
                <w:lang w:val="hy-AM"/>
              </w:rPr>
              <w:t>Եղիշե</w:t>
            </w:r>
            <w:r w:rsidRPr="00125408">
              <w:rPr>
                <w:rFonts w:ascii="GHEA Grapalat" w:hAnsi="GHEA Grapalat"/>
                <w:sz w:val="24"/>
                <w:szCs w:val="24"/>
                <w:lang w:val="hy-AM"/>
              </w:rPr>
              <w:t xml:space="preserve"> </w:t>
            </w:r>
            <w:r>
              <w:rPr>
                <w:rFonts w:ascii="GHEA Grapalat" w:hAnsi="GHEA Grapalat"/>
                <w:sz w:val="24"/>
                <w:szCs w:val="24"/>
                <w:lang w:val="hy-AM"/>
              </w:rPr>
              <w:t>Սողոմոն</w:t>
            </w:r>
            <w:r w:rsidRPr="00125408">
              <w:rPr>
                <w:rFonts w:ascii="GHEA Grapalat" w:hAnsi="GHEA Grapalat"/>
                <w:sz w:val="24"/>
                <w:szCs w:val="24"/>
                <w:lang w:val="hy-AM"/>
              </w:rPr>
              <w:t>յանը։</w:t>
            </w:r>
          </w:p>
        </w:tc>
      </w:tr>
    </w:tbl>
    <w:p w:rsidR="00CD73EF" w:rsidRPr="00CD73EF" w:rsidRDefault="00CD73EF" w:rsidP="008007D9">
      <w:pPr>
        <w:pStyle w:val="ListParagraph"/>
        <w:tabs>
          <w:tab w:val="left" w:pos="284"/>
          <w:tab w:val="left" w:pos="567"/>
          <w:tab w:val="left" w:pos="10348"/>
        </w:tabs>
        <w:spacing w:line="240" w:lineRule="auto"/>
        <w:ind w:left="786"/>
        <w:rPr>
          <w:rFonts w:ascii="GHEA Grapalat" w:hAnsi="GHEA Grapalat"/>
          <w:b/>
          <w:sz w:val="28"/>
          <w:szCs w:val="28"/>
          <w:lang w:val="hy-AM"/>
        </w:rPr>
      </w:pPr>
    </w:p>
    <w:p w:rsidR="001045C9" w:rsidRDefault="001045C9" w:rsidP="008007D9">
      <w:pPr>
        <w:tabs>
          <w:tab w:val="left" w:pos="284"/>
          <w:tab w:val="left" w:pos="567"/>
          <w:tab w:val="left" w:pos="10348"/>
        </w:tabs>
        <w:spacing w:line="276" w:lineRule="auto"/>
        <w:ind w:left="284" w:firstLine="142"/>
        <w:rPr>
          <w:rFonts w:ascii="GHEA Grapalat" w:hAnsi="GHEA Grapalat"/>
          <w:sz w:val="24"/>
          <w:szCs w:val="24"/>
          <w:lang w:val="hy-AM"/>
        </w:rPr>
      </w:pPr>
    </w:p>
    <w:p w:rsidR="001045C9" w:rsidRDefault="001045C9"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C938BF" w:rsidRDefault="00C938BF" w:rsidP="008007D9">
      <w:pPr>
        <w:tabs>
          <w:tab w:val="left" w:pos="284"/>
          <w:tab w:val="left" w:pos="567"/>
          <w:tab w:val="left" w:pos="10348"/>
        </w:tabs>
        <w:spacing w:line="276" w:lineRule="auto"/>
        <w:ind w:left="284" w:firstLine="142"/>
        <w:rPr>
          <w:rFonts w:ascii="GHEA Grapalat" w:hAnsi="GHEA Grapalat"/>
          <w:sz w:val="24"/>
          <w:szCs w:val="24"/>
          <w:lang w:val="hy-AM"/>
        </w:rPr>
      </w:pPr>
    </w:p>
    <w:p w:rsidR="00772405" w:rsidRDefault="00772405" w:rsidP="008007D9">
      <w:pPr>
        <w:tabs>
          <w:tab w:val="left" w:pos="284"/>
          <w:tab w:val="left" w:pos="567"/>
          <w:tab w:val="left" w:pos="10348"/>
        </w:tabs>
        <w:spacing w:line="276" w:lineRule="auto"/>
        <w:ind w:left="284" w:firstLine="142"/>
        <w:rPr>
          <w:rFonts w:ascii="GHEA Grapalat" w:hAnsi="GHEA Grapalat"/>
          <w:sz w:val="24"/>
          <w:szCs w:val="24"/>
          <w:lang w:val="hy-AM"/>
        </w:rPr>
      </w:pPr>
    </w:p>
    <w:p w:rsidR="00772405" w:rsidRDefault="00772405" w:rsidP="008007D9">
      <w:pPr>
        <w:tabs>
          <w:tab w:val="left" w:pos="284"/>
          <w:tab w:val="left" w:pos="567"/>
          <w:tab w:val="left" w:pos="10348"/>
        </w:tabs>
        <w:spacing w:line="276" w:lineRule="auto"/>
        <w:ind w:left="284" w:firstLine="142"/>
        <w:rPr>
          <w:rFonts w:ascii="GHEA Grapalat" w:hAnsi="GHEA Grapalat"/>
          <w:sz w:val="24"/>
          <w:szCs w:val="24"/>
          <w:lang w:val="hy-AM"/>
        </w:rPr>
      </w:pPr>
    </w:p>
    <w:p w:rsidR="005C4FD9" w:rsidRPr="00704541" w:rsidRDefault="00D17103" w:rsidP="00633778">
      <w:pPr>
        <w:tabs>
          <w:tab w:val="left" w:pos="284"/>
          <w:tab w:val="left" w:pos="9876"/>
        </w:tabs>
        <w:spacing w:line="276" w:lineRule="auto"/>
        <w:ind w:left="284" w:firstLine="142"/>
        <w:jc w:val="center"/>
        <w:rPr>
          <w:rFonts w:ascii="GHEA Grapalat" w:hAnsi="GHEA Grapalat"/>
          <w:b/>
          <w:sz w:val="28"/>
          <w:szCs w:val="28"/>
          <w:lang w:val="hy-AM"/>
        </w:rPr>
      </w:pPr>
      <w:r w:rsidRPr="00704541">
        <w:rPr>
          <w:rFonts w:ascii="GHEA Grapalat" w:eastAsia="MS Mincho" w:hAnsi="GHEA Grapalat" w:cs="MS Mincho"/>
          <w:b/>
          <w:sz w:val="28"/>
          <w:szCs w:val="28"/>
          <w:lang w:val="hy-AM"/>
        </w:rPr>
        <w:lastRenderedPageBreak/>
        <w:t>2</w:t>
      </w:r>
      <w:r w:rsidR="005C4FD9" w:rsidRPr="00704541">
        <w:rPr>
          <w:rFonts w:ascii="MS Mincho" w:eastAsia="MS Mincho" w:hAnsi="MS Mincho" w:cs="MS Mincho" w:hint="eastAsia"/>
          <w:b/>
          <w:sz w:val="28"/>
          <w:szCs w:val="28"/>
          <w:lang w:val="hy-AM"/>
        </w:rPr>
        <w:t>․</w:t>
      </w:r>
      <w:r w:rsidR="005C4FD9" w:rsidRPr="00704541">
        <w:rPr>
          <w:rFonts w:ascii="GHEA Grapalat" w:hAnsi="GHEA Grapalat"/>
          <w:b/>
          <w:sz w:val="28"/>
          <w:szCs w:val="28"/>
          <w:lang w:val="hy-AM"/>
        </w:rPr>
        <w:t xml:space="preserve"> ԱՄՓՈՓԱԳԻՐ</w:t>
      </w:r>
    </w:p>
    <w:p w:rsidR="00720868" w:rsidRPr="00720868" w:rsidRDefault="002100CA" w:rsidP="008007D9">
      <w:pPr>
        <w:tabs>
          <w:tab w:val="left" w:pos="284"/>
          <w:tab w:val="left" w:pos="567"/>
          <w:tab w:val="left" w:pos="709"/>
          <w:tab w:val="left" w:pos="10348"/>
        </w:tabs>
        <w:spacing w:after="0" w:line="240" w:lineRule="auto"/>
        <w:ind w:left="284" w:firstLine="142"/>
        <w:jc w:val="right"/>
        <w:rPr>
          <w:rFonts w:ascii="GHEA Grapalat" w:hAnsi="GHEA Grapalat"/>
          <w:sz w:val="10"/>
          <w:szCs w:val="10"/>
          <w:lang w:val="hy-AM"/>
        </w:rPr>
      </w:pPr>
      <w:r>
        <w:rPr>
          <w:rFonts w:ascii="GHEA Grapalat" w:hAnsi="GHEA Grapalat" w:cs="Arial"/>
          <w:sz w:val="24"/>
          <w:szCs w:val="24"/>
          <w:lang w:val="hy-AM"/>
        </w:rPr>
        <w:tab/>
      </w:r>
      <w:r w:rsidRPr="00720868">
        <w:rPr>
          <w:rFonts w:ascii="GHEA Grapalat" w:hAnsi="GHEA Grapalat" w:cs="Arial"/>
          <w:sz w:val="10"/>
          <w:szCs w:val="10"/>
          <w:lang w:val="hy-AM"/>
        </w:rPr>
        <w:tab/>
      </w:r>
      <w:r w:rsidR="00702AC2" w:rsidRPr="00720868">
        <w:rPr>
          <w:rFonts w:ascii="GHEA Grapalat" w:hAnsi="GHEA Grapalat"/>
          <w:sz w:val="10"/>
          <w:szCs w:val="10"/>
          <w:lang w:val="hy-AM"/>
        </w:rPr>
        <w:t xml:space="preserve">    </w:t>
      </w:r>
    </w:p>
    <w:p w:rsidR="0064224A" w:rsidRDefault="00023B70" w:rsidP="008007D9">
      <w:pPr>
        <w:tabs>
          <w:tab w:val="left" w:pos="426"/>
          <w:tab w:val="left" w:pos="567"/>
          <w:tab w:val="left" w:pos="709"/>
          <w:tab w:val="left" w:pos="10348"/>
        </w:tabs>
        <w:spacing w:after="0" w:line="276" w:lineRule="auto"/>
        <w:ind w:firstLine="142"/>
        <w:jc w:val="both"/>
        <w:rPr>
          <w:rFonts w:ascii="GHEA Grapalat" w:hAnsi="GHEA Grapalat"/>
          <w:sz w:val="24"/>
          <w:szCs w:val="24"/>
          <w:lang w:val="hy-AM"/>
        </w:rPr>
      </w:pPr>
      <w:r>
        <w:rPr>
          <w:rFonts w:ascii="GHEA Grapalat" w:hAnsi="GHEA Grapalat"/>
          <w:sz w:val="24"/>
          <w:szCs w:val="24"/>
          <w:lang w:val="hy-AM"/>
        </w:rPr>
        <w:tab/>
      </w:r>
      <w:r w:rsidR="00D153A0" w:rsidRPr="0071025B">
        <w:rPr>
          <w:rFonts w:ascii="GHEA Grapalat" w:hAnsi="GHEA Grapalat"/>
          <w:sz w:val="24"/>
          <w:szCs w:val="24"/>
          <w:lang w:val="hy-AM"/>
        </w:rPr>
        <w:tab/>
      </w:r>
      <w:r w:rsidR="00683D54" w:rsidRPr="00683D54">
        <w:rPr>
          <w:rFonts w:ascii="GHEA Grapalat" w:hAnsi="GHEA Grapalat"/>
          <w:sz w:val="24"/>
          <w:szCs w:val="24"/>
          <w:lang w:val="hy-AM"/>
        </w:rPr>
        <w:t>Հ</w:t>
      </w:r>
      <w:r w:rsidR="00683D54">
        <w:rPr>
          <w:rFonts w:ascii="GHEA Grapalat" w:hAnsi="GHEA Grapalat"/>
          <w:sz w:val="24"/>
          <w:szCs w:val="24"/>
          <w:lang w:val="hy-AM"/>
        </w:rPr>
        <w:t xml:space="preserve">այաստանի </w:t>
      </w:r>
      <w:r w:rsidR="00683D54" w:rsidRPr="00683D54">
        <w:rPr>
          <w:rFonts w:ascii="GHEA Grapalat" w:hAnsi="GHEA Grapalat"/>
          <w:sz w:val="24"/>
          <w:szCs w:val="24"/>
          <w:lang w:val="hy-AM"/>
        </w:rPr>
        <w:t>Հ</w:t>
      </w:r>
      <w:r w:rsidR="00683D54">
        <w:rPr>
          <w:rFonts w:ascii="GHEA Grapalat" w:hAnsi="GHEA Grapalat"/>
          <w:sz w:val="24"/>
          <w:szCs w:val="24"/>
          <w:lang w:val="hy-AM"/>
        </w:rPr>
        <w:t xml:space="preserve">անրապետության էկոնոմիկայի նախարարության </w:t>
      </w:r>
      <w:r w:rsidR="00683D54" w:rsidRPr="00683D54">
        <w:rPr>
          <w:rFonts w:ascii="GHEA Grapalat" w:hAnsi="GHEA Grapalat"/>
          <w:sz w:val="24"/>
          <w:szCs w:val="24"/>
          <w:lang w:val="hy-AM"/>
        </w:rPr>
        <w:t>(</w:t>
      </w:r>
      <w:r w:rsidR="00683D54">
        <w:rPr>
          <w:rFonts w:ascii="GHEA Grapalat" w:hAnsi="GHEA Grapalat"/>
          <w:sz w:val="24"/>
          <w:szCs w:val="24"/>
          <w:lang w:val="hy-AM"/>
        </w:rPr>
        <w:t>այսուհետ՝ Նախարարություն</w:t>
      </w:r>
      <w:r w:rsidR="00683D54" w:rsidRPr="00683D54">
        <w:rPr>
          <w:rFonts w:ascii="GHEA Grapalat" w:hAnsi="GHEA Grapalat"/>
          <w:sz w:val="24"/>
          <w:szCs w:val="24"/>
          <w:lang w:val="hy-AM"/>
        </w:rPr>
        <w:t>)</w:t>
      </w:r>
      <w:r w:rsidR="00D153A0" w:rsidRPr="0071025B">
        <w:rPr>
          <w:rFonts w:ascii="GHEA Grapalat" w:hAnsi="GHEA Grapalat" w:cs="Arial"/>
          <w:sz w:val="24"/>
          <w:szCs w:val="24"/>
          <w:lang w:val="hy-AM"/>
        </w:rPr>
        <w:t xml:space="preserve"> </w:t>
      </w:r>
      <w:r w:rsidR="009161DC" w:rsidRPr="0071025B">
        <w:rPr>
          <w:rFonts w:ascii="GHEA Grapalat" w:hAnsi="GHEA Grapalat"/>
          <w:sz w:val="24"/>
          <w:szCs w:val="24"/>
          <w:lang w:val="hy-AM"/>
        </w:rPr>
        <w:t>202</w:t>
      </w:r>
      <w:r w:rsidR="00683D54">
        <w:rPr>
          <w:rFonts w:ascii="GHEA Grapalat" w:hAnsi="GHEA Grapalat"/>
          <w:sz w:val="24"/>
          <w:szCs w:val="24"/>
          <w:lang w:val="hy-AM"/>
        </w:rPr>
        <w:t>3</w:t>
      </w:r>
      <w:r w:rsidR="009161DC" w:rsidRPr="0071025B">
        <w:rPr>
          <w:rFonts w:ascii="GHEA Grapalat" w:hAnsi="GHEA Grapalat"/>
          <w:sz w:val="24"/>
          <w:szCs w:val="24"/>
          <w:lang w:val="hy-AM"/>
        </w:rPr>
        <w:t xml:space="preserve">թ. </w:t>
      </w:r>
      <w:r w:rsidR="00F62736">
        <w:rPr>
          <w:rFonts w:ascii="GHEA Grapalat" w:hAnsi="GHEA Grapalat"/>
          <w:sz w:val="24"/>
          <w:szCs w:val="24"/>
          <w:lang w:val="hy-AM"/>
        </w:rPr>
        <w:t xml:space="preserve">պետական </w:t>
      </w:r>
      <w:r w:rsidR="009161DC" w:rsidRPr="0071025B">
        <w:rPr>
          <w:rFonts w:ascii="GHEA Grapalat" w:hAnsi="GHEA Grapalat"/>
          <w:sz w:val="24"/>
          <w:szCs w:val="24"/>
          <w:lang w:val="hy-AM"/>
        </w:rPr>
        <w:t xml:space="preserve">բյուջեի </w:t>
      </w:r>
      <w:r w:rsidR="00C10ED4">
        <w:rPr>
          <w:rFonts w:ascii="GHEA Grapalat" w:hAnsi="GHEA Grapalat" w:cs="Arial"/>
          <w:sz w:val="24"/>
          <w:szCs w:val="24"/>
          <w:lang w:val="hy-AM"/>
        </w:rPr>
        <w:t>վեց</w:t>
      </w:r>
      <w:r w:rsidR="00683D54">
        <w:rPr>
          <w:rFonts w:ascii="GHEA Grapalat" w:hAnsi="GHEA Grapalat" w:cs="Arial"/>
          <w:sz w:val="24"/>
          <w:szCs w:val="24"/>
          <w:lang w:val="hy-AM"/>
        </w:rPr>
        <w:t xml:space="preserve"> ամիսների</w:t>
      </w:r>
      <w:r w:rsidR="00722A5C" w:rsidRPr="0071025B">
        <w:rPr>
          <w:rFonts w:ascii="GHEA Grapalat" w:hAnsi="GHEA Grapalat"/>
          <w:sz w:val="24"/>
          <w:szCs w:val="24"/>
          <w:lang w:val="hy-AM"/>
        </w:rPr>
        <w:t xml:space="preserve"> </w:t>
      </w:r>
      <w:r w:rsidR="009161DC" w:rsidRPr="0071025B">
        <w:rPr>
          <w:rFonts w:ascii="GHEA Grapalat" w:hAnsi="GHEA Grapalat"/>
          <w:sz w:val="24"/>
          <w:szCs w:val="24"/>
          <w:lang w:val="hy-AM"/>
        </w:rPr>
        <w:t xml:space="preserve">կատարման ֆինանսական և համապատասխանության </w:t>
      </w:r>
      <w:r w:rsidR="00D153A0" w:rsidRPr="0071025B">
        <w:rPr>
          <w:rFonts w:ascii="GHEA Grapalat" w:hAnsi="GHEA Grapalat" w:cs="Arial"/>
          <w:sz w:val="24"/>
          <w:szCs w:val="24"/>
          <w:lang w:val="hy-AM"/>
        </w:rPr>
        <w:t xml:space="preserve">հաշվեքննությամբ արձանագրվել </w:t>
      </w:r>
      <w:r w:rsidR="00A33D14" w:rsidRPr="0071025B">
        <w:rPr>
          <w:rFonts w:ascii="GHEA Grapalat" w:hAnsi="GHEA Grapalat" w:cs="Arial"/>
          <w:sz w:val="24"/>
          <w:szCs w:val="24"/>
          <w:lang w:val="hy-AM"/>
        </w:rPr>
        <w:t>են</w:t>
      </w:r>
      <w:r w:rsidR="00B859E0" w:rsidRPr="0071025B">
        <w:rPr>
          <w:rFonts w:ascii="GHEA Grapalat" w:hAnsi="GHEA Grapalat" w:cs="Arial"/>
          <w:sz w:val="24"/>
          <w:szCs w:val="24"/>
          <w:lang w:val="hy-AM"/>
        </w:rPr>
        <w:t xml:space="preserve"> </w:t>
      </w:r>
      <w:r w:rsidR="00D153A0" w:rsidRPr="0071025B">
        <w:rPr>
          <w:rFonts w:ascii="GHEA Grapalat" w:hAnsi="GHEA Grapalat" w:cs="Arial"/>
          <w:sz w:val="24"/>
          <w:szCs w:val="24"/>
          <w:lang w:val="hy-AM"/>
        </w:rPr>
        <w:t xml:space="preserve">հետևյալ </w:t>
      </w:r>
      <w:r w:rsidR="007B6B43" w:rsidRPr="0071025B">
        <w:rPr>
          <w:rFonts w:ascii="GHEA Grapalat" w:hAnsi="GHEA Grapalat"/>
          <w:sz w:val="24"/>
          <w:szCs w:val="24"/>
          <w:lang w:val="hy-AM"/>
        </w:rPr>
        <w:t>ուշագրավ</w:t>
      </w:r>
      <w:r w:rsidR="00D153A0" w:rsidRPr="0071025B">
        <w:rPr>
          <w:rFonts w:ascii="GHEA Grapalat" w:hAnsi="GHEA Grapalat"/>
          <w:sz w:val="24"/>
          <w:szCs w:val="24"/>
          <w:lang w:val="hy-AM"/>
        </w:rPr>
        <w:t xml:space="preserve"> փաստ</w:t>
      </w:r>
      <w:r w:rsidR="00A33D14" w:rsidRPr="0071025B">
        <w:rPr>
          <w:rFonts w:ascii="GHEA Grapalat" w:hAnsi="GHEA Grapalat"/>
          <w:sz w:val="24"/>
          <w:szCs w:val="24"/>
          <w:lang w:val="hy-AM"/>
        </w:rPr>
        <w:t>եր</w:t>
      </w:r>
      <w:r w:rsidR="00E937E4" w:rsidRPr="0071025B">
        <w:rPr>
          <w:rFonts w:ascii="GHEA Grapalat" w:hAnsi="GHEA Grapalat"/>
          <w:sz w:val="24"/>
          <w:szCs w:val="24"/>
          <w:lang w:val="hy-AM"/>
        </w:rPr>
        <w:t>ը</w:t>
      </w:r>
      <w:r w:rsidR="009161DC" w:rsidRPr="0071025B">
        <w:rPr>
          <w:rFonts w:ascii="GHEA Grapalat" w:hAnsi="GHEA Grapalat"/>
          <w:sz w:val="24"/>
          <w:szCs w:val="24"/>
          <w:lang w:val="hy-AM"/>
        </w:rPr>
        <w:t>.</w:t>
      </w:r>
    </w:p>
    <w:p w:rsidR="00C83078" w:rsidRDefault="00303E35" w:rsidP="001C5F66">
      <w:pPr>
        <w:pStyle w:val="ListParagraph"/>
        <w:numPr>
          <w:ilvl w:val="0"/>
          <w:numId w:val="11"/>
        </w:numPr>
        <w:tabs>
          <w:tab w:val="left" w:pos="426"/>
          <w:tab w:val="left" w:pos="567"/>
        </w:tabs>
        <w:spacing w:after="0" w:line="276" w:lineRule="auto"/>
        <w:ind w:left="0" w:firstLine="142"/>
        <w:jc w:val="both"/>
        <w:rPr>
          <w:rFonts w:ascii="GHEA Grapalat" w:hAnsi="GHEA Grapalat"/>
          <w:sz w:val="24"/>
          <w:szCs w:val="24"/>
          <w:lang w:val="hy-AM"/>
        </w:rPr>
      </w:pPr>
      <w:r w:rsidRPr="00C83078">
        <w:rPr>
          <w:rFonts w:ascii="GHEA Grapalat" w:hAnsi="GHEA Grapalat" w:cs="Arial"/>
          <w:sz w:val="24"/>
          <w:szCs w:val="24"/>
          <w:lang w:val="hy-AM"/>
        </w:rPr>
        <w:t xml:space="preserve">Նախարարության </w:t>
      </w:r>
      <w:r w:rsidRPr="00C83078">
        <w:rPr>
          <w:rFonts w:ascii="GHEA Grapalat" w:hAnsi="GHEA Grapalat"/>
          <w:sz w:val="24"/>
          <w:szCs w:val="24"/>
          <w:lang w:val="hy-AM"/>
        </w:rPr>
        <w:t xml:space="preserve">(1059-12002) «Հայաստանի Հանրապետությունում աշնանացան ցորենի արտադրության խթանման նպատակով փոխհատուցման տրամադրում» ծախսային միջոցառման գծով արձանագրվել են </w:t>
      </w:r>
      <w:r w:rsidRPr="00C83078">
        <w:rPr>
          <w:rFonts w:ascii="GHEA Grapalat" w:eastAsia="Times New Roman" w:hAnsi="GHEA Grapalat" w:cs="Times New Roman"/>
          <w:sz w:val="24"/>
          <w:szCs w:val="24"/>
          <w:lang w:val="hy-AM"/>
        </w:rPr>
        <w:t>14,554.24 հազ. դրամի</w:t>
      </w:r>
      <w:r w:rsidRPr="00C83078">
        <w:rPr>
          <w:rFonts w:ascii="GHEA Grapalat" w:hAnsi="GHEA Grapalat"/>
          <w:sz w:val="24"/>
          <w:szCs w:val="24"/>
          <w:lang w:val="hy-AM"/>
        </w:rPr>
        <w:t xml:space="preserve"> անհամապատասխանություններ</w:t>
      </w:r>
      <w:r w:rsidR="00F34404">
        <w:rPr>
          <w:rFonts w:ascii="GHEA Grapalat" w:hAnsi="GHEA Grapalat"/>
          <w:sz w:val="24"/>
          <w:szCs w:val="24"/>
          <w:lang w:val="hy-AM"/>
        </w:rPr>
        <w:t xml:space="preserve"> </w:t>
      </w:r>
      <w:r w:rsidR="00F34404" w:rsidRPr="00EB2392">
        <w:rPr>
          <w:rFonts w:ascii="GHEA Grapalat" w:hAnsi="GHEA Grapalat"/>
          <w:sz w:val="24"/>
          <w:szCs w:val="24"/>
          <w:lang w:val="hy-AM"/>
        </w:rPr>
        <w:t xml:space="preserve">(տես՝ </w:t>
      </w:r>
      <w:r w:rsidR="00F34404" w:rsidRPr="00EB2392">
        <w:rPr>
          <w:rFonts w:ascii="GHEA Grapalat" w:hAnsi="GHEA Grapalat" w:cs="Sylfaen"/>
          <w:sz w:val="24"/>
          <w:szCs w:val="24"/>
          <w:lang w:val="hy-AM"/>
        </w:rPr>
        <w:t>5-րդ բաժին</w:t>
      </w:r>
      <w:r w:rsidR="00F34404" w:rsidRPr="00EB2392">
        <w:rPr>
          <w:rFonts w:ascii="GHEA Grapalat" w:hAnsi="GHEA Grapalat"/>
          <w:sz w:val="24"/>
          <w:szCs w:val="24"/>
          <w:lang w:val="hy-AM"/>
        </w:rPr>
        <w:t>)</w:t>
      </w:r>
      <w:r w:rsidR="008E68A8" w:rsidRPr="008E68A8">
        <w:rPr>
          <w:rFonts w:ascii="GHEA Grapalat" w:hAnsi="GHEA Grapalat"/>
          <w:sz w:val="24"/>
          <w:szCs w:val="24"/>
          <w:lang w:val="hy-AM"/>
        </w:rPr>
        <w:t xml:space="preserve">, </w:t>
      </w:r>
      <w:r w:rsidR="008E68A8">
        <w:rPr>
          <w:rFonts w:ascii="GHEA Grapalat" w:hAnsi="GHEA Grapalat"/>
          <w:sz w:val="24"/>
          <w:szCs w:val="24"/>
          <w:lang w:val="hy-AM"/>
        </w:rPr>
        <w:t xml:space="preserve">որոնք հանգեցրել են հաշվետվությունում </w:t>
      </w:r>
      <w:r w:rsidR="007A6E14" w:rsidRPr="009A0A62">
        <w:rPr>
          <w:rFonts w:ascii="GHEA Grapalat" w:eastAsia="Times New Roman" w:hAnsi="GHEA Grapalat" w:cs="Calibri"/>
          <w:bCs/>
          <w:sz w:val="24"/>
          <w:szCs w:val="24"/>
          <w:lang w:val="hy-AM"/>
        </w:rPr>
        <w:t xml:space="preserve">13,123.16 </w:t>
      </w:r>
      <w:r w:rsidR="008E68A8" w:rsidRPr="00C83078">
        <w:rPr>
          <w:rFonts w:ascii="GHEA Grapalat" w:eastAsia="Times New Roman" w:hAnsi="GHEA Grapalat" w:cs="Times New Roman"/>
          <w:sz w:val="24"/>
          <w:szCs w:val="24"/>
          <w:lang w:val="hy-AM"/>
        </w:rPr>
        <w:t>հազ. դրամի</w:t>
      </w:r>
      <w:r w:rsidR="008E68A8" w:rsidRPr="00C83078">
        <w:rPr>
          <w:rFonts w:ascii="GHEA Grapalat" w:hAnsi="GHEA Grapalat"/>
          <w:sz w:val="24"/>
          <w:szCs w:val="24"/>
          <w:lang w:val="hy-AM"/>
        </w:rPr>
        <w:t xml:space="preserve"> </w:t>
      </w:r>
      <w:r w:rsidR="008E68A8">
        <w:rPr>
          <w:rFonts w:ascii="GHEA Grapalat" w:hAnsi="GHEA Grapalat"/>
          <w:sz w:val="24"/>
          <w:szCs w:val="24"/>
          <w:lang w:val="hy-AM"/>
        </w:rPr>
        <w:t>խեղաթյուրման</w:t>
      </w:r>
      <w:r w:rsidR="00F34404">
        <w:rPr>
          <w:rFonts w:ascii="GHEA Grapalat" w:hAnsi="GHEA Grapalat"/>
          <w:sz w:val="24"/>
          <w:szCs w:val="24"/>
          <w:lang w:val="hy-AM"/>
        </w:rPr>
        <w:t xml:space="preserve"> </w:t>
      </w:r>
      <w:r w:rsidR="00F34404" w:rsidRPr="00EB2392">
        <w:rPr>
          <w:rFonts w:ascii="GHEA Grapalat" w:hAnsi="GHEA Grapalat"/>
          <w:sz w:val="24"/>
          <w:szCs w:val="24"/>
          <w:lang w:val="hy-AM"/>
        </w:rPr>
        <w:t xml:space="preserve">(տես՝ </w:t>
      </w:r>
      <w:r w:rsidR="00F34404">
        <w:rPr>
          <w:rFonts w:ascii="GHEA Grapalat" w:hAnsi="GHEA Grapalat" w:cs="Sylfaen"/>
          <w:sz w:val="24"/>
          <w:szCs w:val="24"/>
          <w:lang w:val="hy-AM"/>
        </w:rPr>
        <w:t>6</w:t>
      </w:r>
      <w:r w:rsidR="00F34404" w:rsidRPr="00EB2392">
        <w:rPr>
          <w:rFonts w:ascii="GHEA Grapalat" w:hAnsi="GHEA Grapalat" w:cs="Sylfaen"/>
          <w:sz w:val="24"/>
          <w:szCs w:val="24"/>
          <w:lang w:val="hy-AM"/>
        </w:rPr>
        <w:t>-րդ բաժին</w:t>
      </w:r>
      <w:r w:rsidR="00F34404" w:rsidRPr="00EB2392">
        <w:rPr>
          <w:rFonts w:ascii="GHEA Grapalat" w:hAnsi="GHEA Grapalat"/>
          <w:sz w:val="24"/>
          <w:szCs w:val="24"/>
          <w:lang w:val="hy-AM"/>
        </w:rPr>
        <w:t>)։</w:t>
      </w:r>
    </w:p>
    <w:p w:rsidR="003144DA" w:rsidRPr="004A6447" w:rsidRDefault="003144DA" w:rsidP="003144DA">
      <w:pPr>
        <w:pStyle w:val="ListParagraph"/>
        <w:numPr>
          <w:ilvl w:val="0"/>
          <w:numId w:val="11"/>
        </w:numPr>
        <w:tabs>
          <w:tab w:val="left" w:pos="426"/>
          <w:tab w:val="left" w:pos="567"/>
          <w:tab w:val="left" w:pos="709"/>
          <w:tab w:val="left" w:pos="10348"/>
        </w:tabs>
        <w:spacing w:after="0" w:line="276" w:lineRule="auto"/>
        <w:ind w:left="0" w:firstLine="142"/>
        <w:jc w:val="both"/>
        <w:rPr>
          <w:rFonts w:ascii="GHEA Grapalat" w:eastAsia="MS Mincho" w:hAnsi="GHEA Grapalat" w:cs="MS Mincho"/>
          <w:b/>
          <w:sz w:val="24"/>
          <w:szCs w:val="24"/>
          <w:lang w:val="hy-AM"/>
        </w:rPr>
      </w:pPr>
      <w:r w:rsidRPr="004A6447">
        <w:rPr>
          <w:rFonts w:ascii="GHEA Grapalat" w:hAnsi="GHEA Grapalat"/>
          <w:sz w:val="24"/>
          <w:szCs w:val="24"/>
          <w:lang w:val="hy-AM"/>
        </w:rPr>
        <w:t xml:space="preserve">Նախարարության (1022-12004) «Գյուղատնտեսական հումքի մթերումների (գնումների) նպատակով տրամադրվող վարկերի տոկոսադրույքների սուբսիդավորում», (1022-12001) «Գյուղատնտեսական վարկերի տոկոսադրույքների սուբսիդավորում» և (1187-12002) «Հայաստանի Հանրապետությունում խաղողի, ժամանակակից տեխնոլոգիաներով մշակվող ինտենսիվ պտղատու այգիների և հատապտղանոցների հիմնման համար վարկային տոկոսադրույքների սուբսիդավորում» ծախսային միջոցառումների հաշվեքննությամբ արձանագրվել են հաշվետվությունների ներկայացման սահմանված ժամկետների ուշացումներ </w:t>
      </w:r>
      <w:r w:rsidRPr="000626D6">
        <w:rPr>
          <w:rFonts w:ascii="GHEA Grapalat" w:hAnsi="GHEA Grapalat"/>
          <w:sz w:val="24"/>
          <w:szCs w:val="24"/>
          <w:lang w:val="hy-AM"/>
        </w:rPr>
        <w:t xml:space="preserve">(տես՝ </w:t>
      </w:r>
      <w:r w:rsidRPr="000626D6">
        <w:rPr>
          <w:rFonts w:ascii="GHEA Grapalat" w:hAnsi="GHEA Grapalat" w:cs="Sylfaen"/>
          <w:sz w:val="24"/>
          <w:szCs w:val="24"/>
          <w:lang w:val="hy-AM"/>
        </w:rPr>
        <w:t>5</w:t>
      </w:r>
      <w:r>
        <w:rPr>
          <w:rFonts w:ascii="GHEA Grapalat" w:hAnsi="GHEA Grapalat" w:cs="Sylfaen"/>
          <w:sz w:val="24"/>
          <w:szCs w:val="24"/>
          <w:lang w:val="hy-AM"/>
        </w:rPr>
        <w:t>-րդ բաժին</w:t>
      </w:r>
      <w:r w:rsidRPr="000626D6">
        <w:rPr>
          <w:rFonts w:ascii="GHEA Grapalat" w:hAnsi="GHEA Grapalat"/>
          <w:sz w:val="24"/>
          <w:szCs w:val="24"/>
          <w:lang w:val="hy-AM"/>
        </w:rPr>
        <w:t>)։</w:t>
      </w:r>
      <w:r w:rsidRPr="000626D6">
        <w:rPr>
          <w:rFonts w:ascii="GHEA Grapalat" w:hAnsi="GHEA Grapalat" w:cs="Calibri"/>
          <w:sz w:val="24"/>
          <w:szCs w:val="24"/>
          <w:lang w:val="hy-AM"/>
        </w:rPr>
        <w:t xml:space="preserve"> </w:t>
      </w:r>
    </w:p>
    <w:p w:rsidR="003144DA" w:rsidRPr="004A6447" w:rsidRDefault="003144DA" w:rsidP="003144DA">
      <w:pPr>
        <w:pStyle w:val="ListParagraph"/>
        <w:numPr>
          <w:ilvl w:val="0"/>
          <w:numId w:val="11"/>
        </w:numPr>
        <w:tabs>
          <w:tab w:val="left" w:pos="426"/>
          <w:tab w:val="left" w:pos="567"/>
          <w:tab w:val="left" w:pos="709"/>
          <w:tab w:val="left" w:pos="10348"/>
        </w:tabs>
        <w:spacing w:after="0" w:line="276" w:lineRule="auto"/>
        <w:ind w:left="0" w:firstLine="142"/>
        <w:jc w:val="both"/>
        <w:rPr>
          <w:rFonts w:ascii="GHEA Grapalat" w:eastAsia="MS Mincho" w:hAnsi="GHEA Grapalat" w:cs="MS Mincho"/>
          <w:b/>
          <w:sz w:val="24"/>
          <w:szCs w:val="24"/>
          <w:lang w:val="hy-AM"/>
        </w:rPr>
      </w:pPr>
      <w:r w:rsidRPr="004A6447">
        <w:rPr>
          <w:rFonts w:ascii="GHEA Grapalat" w:hAnsi="GHEA Grapalat"/>
          <w:sz w:val="24"/>
          <w:szCs w:val="24"/>
          <w:lang w:val="hy-AM"/>
        </w:rPr>
        <w:t xml:space="preserve">Նախարարության (1022-12004) «Գյուղատնտեսական հումքի մթերումների (գնումների) նպատակով տրամադրվող վարկերի տոկոսադրույքների սուբսիդավորում» ծախսային միջոցառման գծով </w:t>
      </w:r>
      <w:r w:rsidRPr="004A6447">
        <w:rPr>
          <w:rFonts w:ascii="GHEA Grapalat" w:hAnsi="GHEA Grapalat" w:cs="Calibri"/>
          <w:sz w:val="24"/>
          <w:szCs w:val="24"/>
          <w:lang w:val="hy-AM"/>
        </w:rPr>
        <w:t xml:space="preserve">հայտերում ներկայացվող աճողական տոկոսադրույքների հաշվարկներում </w:t>
      </w:r>
      <w:r w:rsidR="00594A0B" w:rsidRPr="004A6447">
        <w:rPr>
          <w:rFonts w:ascii="GHEA Grapalat" w:hAnsi="GHEA Grapalat"/>
          <w:sz w:val="24"/>
          <w:szCs w:val="24"/>
          <w:lang w:val="hy-AM"/>
        </w:rPr>
        <w:t xml:space="preserve">արձանագրվել են </w:t>
      </w:r>
      <w:r w:rsidR="00594A0B">
        <w:rPr>
          <w:rFonts w:ascii="GHEA Grapalat" w:hAnsi="GHEA Grapalat" w:cs="Calibri"/>
          <w:sz w:val="24"/>
          <w:szCs w:val="24"/>
          <w:lang w:val="hy-AM"/>
        </w:rPr>
        <w:t>անհամապատասխան</w:t>
      </w:r>
      <w:r w:rsidRPr="004A6447">
        <w:rPr>
          <w:rFonts w:ascii="GHEA Grapalat" w:hAnsi="GHEA Grapalat" w:cs="Calibri"/>
          <w:sz w:val="24"/>
          <w:szCs w:val="24"/>
          <w:lang w:val="hy-AM"/>
        </w:rPr>
        <w:t xml:space="preserve">ություններ </w:t>
      </w:r>
      <w:r w:rsidRPr="004A6447">
        <w:rPr>
          <w:rFonts w:ascii="GHEA Grapalat" w:hAnsi="GHEA Grapalat"/>
          <w:sz w:val="24"/>
          <w:szCs w:val="24"/>
          <w:lang w:val="hy-AM"/>
        </w:rPr>
        <w:t xml:space="preserve">(տես՝ </w:t>
      </w:r>
      <w:r w:rsidRPr="004A6447">
        <w:rPr>
          <w:rFonts w:ascii="GHEA Grapalat" w:hAnsi="GHEA Grapalat" w:cs="Sylfaen"/>
          <w:sz w:val="24"/>
          <w:szCs w:val="24"/>
          <w:lang w:val="hy-AM"/>
        </w:rPr>
        <w:t>5-րդ բաժին</w:t>
      </w:r>
      <w:r w:rsidRPr="004A6447">
        <w:rPr>
          <w:rFonts w:ascii="GHEA Grapalat" w:hAnsi="GHEA Grapalat"/>
          <w:sz w:val="24"/>
          <w:szCs w:val="24"/>
          <w:lang w:val="hy-AM"/>
        </w:rPr>
        <w:t>)։</w:t>
      </w:r>
      <w:r w:rsidRPr="004A6447">
        <w:rPr>
          <w:rFonts w:ascii="GHEA Grapalat" w:hAnsi="GHEA Grapalat" w:cs="Calibri"/>
          <w:sz w:val="24"/>
          <w:szCs w:val="24"/>
          <w:lang w:val="hy-AM"/>
        </w:rPr>
        <w:t xml:space="preserve"> </w:t>
      </w:r>
    </w:p>
    <w:p w:rsidR="003144DA" w:rsidRPr="00B576C7" w:rsidRDefault="003144DA" w:rsidP="003144DA">
      <w:pPr>
        <w:pStyle w:val="ListParagraph"/>
        <w:numPr>
          <w:ilvl w:val="0"/>
          <w:numId w:val="11"/>
        </w:numPr>
        <w:shd w:val="clear" w:color="auto" w:fill="FFFFFF"/>
        <w:tabs>
          <w:tab w:val="left" w:pos="426"/>
          <w:tab w:val="left" w:pos="567"/>
          <w:tab w:val="left" w:pos="10348"/>
        </w:tabs>
        <w:spacing w:after="0" w:line="276" w:lineRule="auto"/>
        <w:ind w:left="0" w:firstLine="142"/>
        <w:jc w:val="both"/>
        <w:rPr>
          <w:rFonts w:ascii="GHEA Grapalat" w:eastAsia="MS Mincho" w:hAnsi="GHEA Grapalat" w:cs="MS Mincho"/>
          <w:b/>
          <w:sz w:val="24"/>
          <w:szCs w:val="24"/>
          <w:lang w:val="hy-AM"/>
        </w:rPr>
      </w:pPr>
      <w:r w:rsidRPr="00BC0710">
        <w:rPr>
          <w:rFonts w:ascii="GHEA Grapalat" w:hAnsi="GHEA Grapalat" w:cs="Calibri"/>
          <w:sz w:val="24"/>
          <w:szCs w:val="24"/>
          <w:shd w:val="clear" w:color="auto" w:fill="FFFFFF"/>
          <w:lang w:val="hy-AM"/>
        </w:rPr>
        <w:t xml:space="preserve">Նախարարությունում առկա չէ ներքին աուդիտի ստորաբաժանում և չի իրականացվել </w:t>
      </w:r>
      <w:r w:rsidRPr="00D84A58">
        <w:rPr>
          <w:rFonts w:ascii="GHEA Grapalat" w:hAnsi="GHEA Grapalat"/>
          <w:sz w:val="24"/>
          <w:szCs w:val="24"/>
          <w:lang w:val="hy-AM"/>
        </w:rPr>
        <w:t xml:space="preserve">2022թ. </w:t>
      </w:r>
      <w:r>
        <w:rPr>
          <w:rFonts w:ascii="GHEA Grapalat" w:hAnsi="GHEA Grapalat"/>
          <w:sz w:val="24"/>
          <w:szCs w:val="24"/>
          <w:lang w:val="hy-AM"/>
        </w:rPr>
        <w:t>պետական</w:t>
      </w:r>
      <w:r w:rsidRPr="00D84A58">
        <w:rPr>
          <w:rFonts w:ascii="GHEA Grapalat" w:hAnsi="GHEA Grapalat"/>
          <w:sz w:val="24"/>
          <w:szCs w:val="24"/>
          <w:lang w:val="hy-AM"/>
        </w:rPr>
        <w:t xml:space="preserve"> բյուջեի տարեկան</w:t>
      </w:r>
      <w:r w:rsidRPr="00BC0710">
        <w:rPr>
          <w:rFonts w:ascii="GHEA Grapalat" w:hAnsi="GHEA Grapalat" w:cs="Calibri"/>
          <w:sz w:val="24"/>
          <w:szCs w:val="24"/>
          <w:shd w:val="clear" w:color="auto" w:fill="FFFFFF"/>
          <w:lang w:val="hy-AM"/>
        </w:rPr>
        <w:t xml:space="preserve"> ներքին աուդիտ</w:t>
      </w:r>
      <w:r>
        <w:rPr>
          <w:rFonts w:ascii="GHEA Grapalat" w:hAnsi="GHEA Grapalat" w:cs="Arial"/>
          <w:sz w:val="24"/>
          <w:szCs w:val="24"/>
          <w:lang w:val="hy-AM"/>
        </w:rPr>
        <w:t xml:space="preserve">, այդ թվում՝ </w:t>
      </w:r>
      <w:r>
        <w:rPr>
          <w:rFonts w:ascii="GHEA Grapalat" w:hAnsi="GHEA Grapalat"/>
          <w:sz w:val="24"/>
          <w:szCs w:val="24"/>
          <w:shd w:val="clear" w:color="auto" w:fill="FFFFFF"/>
          <w:lang w:val="hy-AM"/>
        </w:rPr>
        <w:t>հ</w:t>
      </w:r>
      <w:r w:rsidRPr="00D84A58">
        <w:rPr>
          <w:rFonts w:ascii="GHEA Grapalat" w:hAnsi="GHEA Grapalat"/>
          <w:sz w:val="24"/>
          <w:szCs w:val="24"/>
          <w:shd w:val="clear" w:color="auto" w:fill="FFFFFF"/>
          <w:lang w:val="hy-AM"/>
        </w:rPr>
        <w:t xml:space="preserve">րավիրված անձանց միջոցով </w:t>
      </w:r>
      <w:r w:rsidRPr="004A6447">
        <w:rPr>
          <w:rFonts w:ascii="GHEA Grapalat" w:hAnsi="GHEA Grapalat"/>
          <w:sz w:val="24"/>
          <w:szCs w:val="24"/>
          <w:lang w:val="hy-AM"/>
        </w:rPr>
        <w:t xml:space="preserve">(տես՝ </w:t>
      </w:r>
      <w:r w:rsidRPr="004A6447">
        <w:rPr>
          <w:rFonts w:ascii="GHEA Grapalat" w:hAnsi="GHEA Grapalat" w:cs="Sylfaen"/>
          <w:sz w:val="24"/>
          <w:szCs w:val="24"/>
          <w:lang w:val="hy-AM"/>
        </w:rPr>
        <w:t>5-րդ բաժին</w:t>
      </w:r>
      <w:r w:rsidRPr="004A6447">
        <w:rPr>
          <w:rFonts w:ascii="GHEA Grapalat" w:hAnsi="GHEA Grapalat"/>
          <w:sz w:val="24"/>
          <w:szCs w:val="24"/>
          <w:lang w:val="hy-AM"/>
        </w:rPr>
        <w:t>)։</w:t>
      </w:r>
    </w:p>
    <w:p w:rsidR="000626D6" w:rsidRDefault="006E62BE" w:rsidP="001C5F66">
      <w:pPr>
        <w:pStyle w:val="ListParagraph"/>
        <w:numPr>
          <w:ilvl w:val="0"/>
          <w:numId w:val="11"/>
        </w:numPr>
        <w:tabs>
          <w:tab w:val="left" w:pos="426"/>
          <w:tab w:val="left" w:pos="567"/>
        </w:tabs>
        <w:spacing w:after="0" w:line="276" w:lineRule="auto"/>
        <w:ind w:left="0" w:firstLine="142"/>
        <w:jc w:val="both"/>
        <w:rPr>
          <w:rFonts w:ascii="GHEA Grapalat" w:hAnsi="GHEA Grapalat"/>
          <w:sz w:val="24"/>
          <w:szCs w:val="24"/>
          <w:lang w:val="hy-AM"/>
        </w:rPr>
      </w:pPr>
      <w:r w:rsidRPr="00EB2392">
        <w:rPr>
          <w:rFonts w:ascii="GHEA Grapalat" w:eastAsia="Times New Roman" w:hAnsi="GHEA Grapalat" w:cs="Times New Roman"/>
          <w:bCs/>
          <w:sz w:val="24"/>
          <w:szCs w:val="24"/>
          <w:lang w:val="hy-AM"/>
        </w:rPr>
        <w:t xml:space="preserve">Նախարարության կողմից </w:t>
      </w:r>
      <w:r w:rsidRPr="00EB2392">
        <w:rPr>
          <w:rFonts w:ascii="GHEA Grapalat" w:hAnsi="GHEA Grapalat"/>
          <w:sz w:val="24"/>
          <w:szCs w:val="24"/>
          <w:lang w:val="hy-AM"/>
        </w:rPr>
        <w:t xml:space="preserve">տնտեսվարողների </w:t>
      </w:r>
      <w:r w:rsidRPr="006E62BE">
        <w:rPr>
          <w:rFonts w:ascii="GHEA Grapalat" w:eastAsia="Times New Roman" w:hAnsi="GHEA Grapalat" w:cs="Calibri"/>
          <w:bCs/>
          <w:sz w:val="24"/>
          <w:szCs w:val="24"/>
          <w:lang w:val="hy-AM"/>
        </w:rPr>
        <w:t>21,325.1</w:t>
      </w:r>
      <w:r w:rsidRPr="00EB2392">
        <w:rPr>
          <w:rFonts w:ascii="GHEA Grapalat" w:eastAsia="Times New Roman" w:hAnsi="GHEA Grapalat" w:cs="Calibri"/>
          <w:bCs/>
          <w:sz w:val="24"/>
          <w:szCs w:val="24"/>
          <w:lang w:val="hy-AM"/>
        </w:rPr>
        <w:t xml:space="preserve"> հա </w:t>
      </w:r>
      <w:r w:rsidRPr="00EB2392">
        <w:rPr>
          <w:rFonts w:ascii="GHEA Grapalat" w:eastAsia="Times New Roman" w:hAnsi="GHEA Grapalat" w:cs="Times New Roman"/>
          <w:bCs/>
          <w:sz w:val="24"/>
          <w:szCs w:val="24"/>
          <w:lang w:val="hy-AM"/>
        </w:rPr>
        <w:t>ցանքատարածության մակերեսների (</w:t>
      </w:r>
      <w:r w:rsidRPr="00EB2392">
        <w:rPr>
          <w:rFonts w:ascii="GHEA Grapalat" w:hAnsi="GHEA Grapalat" w:cs="Calibri"/>
          <w:sz w:val="24"/>
          <w:szCs w:val="24"/>
          <w:lang w:val="hy-AM"/>
        </w:rPr>
        <w:t xml:space="preserve">սուբսիդավորված </w:t>
      </w:r>
      <w:r w:rsidRPr="00EB2392">
        <w:rPr>
          <w:rFonts w:ascii="GHEA Grapalat" w:hAnsi="GHEA Grapalat"/>
          <w:sz w:val="24"/>
          <w:szCs w:val="24"/>
          <w:lang w:val="hy-AM"/>
        </w:rPr>
        <w:t xml:space="preserve">1,781,404.38 հազ. դրամ) </w:t>
      </w:r>
      <w:r w:rsidR="00303E35" w:rsidRPr="00EB2392">
        <w:rPr>
          <w:rFonts w:ascii="GHEA Grapalat" w:eastAsia="Times New Roman" w:hAnsi="GHEA Grapalat" w:cs="Times New Roman"/>
          <w:bCs/>
          <w:sz w:val="24"/>
          <w:szCs w:val="24"/>
          <w:lang w:val="hy-AM"/>
        </w:rPr>
        <w:t xml:space="preserve">մասին </w:t>
      </w:r>
      <w:r w:rsidRPr="00EB2392">
        <w:rPr>
          <w:rFonts w:ascii="GHEA Grapalat" w:eastAsia="Times New Roman" w:hAnsi="GHEA Grapalat" w:cs="Times New Roman"/>
          <w:bCs/>
          <w:sz w:val="24"/>
          <w:szCs w:val="24"/>
          <w:lang w:val="hy-AM"/>
        </w:rPr>
        <w:t xml:space="preserve">տրամադրված տեղեկատվությունը </w:t>
      </w:r>
      <w:r w:rsidR="00303E35" w:rsidRPr="00EB2392">
        <w:rPr>
          <w:rFonts w:ascii="GHEA Grapalat" w:eastAsia="Times New Roman" w:hAnsi="GHEA Grapalat" w:cs="Times New Roman"/>
          <w:bCs/>
          <w:sz w:val="24"/>
          <w:szCs w:val="24"/>
          <w:lang w:val="hy-AM"/>
        </w:rPr>
        <w:t xml:space="preserve"> </w:t>
      </w:r>
      <w:r w:rsidR="00303E35" w:rsidRPr="00EB2392">
        <w:rPr>
          <w:rFonts w:ascii="GHEA Grapalat" w:hAnsi="GHEA Grapalat" w:cs="Calibri"/>
          <w:sz w:val="24"/>
          <w:szCs w:val="24"/>
          <w:lang w:val="hy-AM"/>
        </w:rPr>
        <w:t>ՀՀ անշարժ գույքի կադաստրի միասնական շտեմարանի (այսուհետ՝ Շտեմարան) տվյալներ</w:t>
      </w:r>
      <w:r w:rsidR="00292CC3" w:rsidRPr="00EB2392">
        <w:rPr>
          <w:rFonts w:ascii="GHEA Grapalat" w:hAnsi="GHEA Grapalat" w:cs="Calibri"/>
          <w:sz w:val="24"/>
          <w:szCs w:val="24"/>
          <w:lang w:val="hy-AM"/>
        </w:rPr>
        <w:t>ով</w:t>
      </w:r>
      <w:r w:rsidR="00303E35" w:rsidRPr="00EB2392">
        <w:rPr>
          <w:rFonts w:ascii="GHEA Grapalat" w:hAnsi="GHEA Grapalat" w:cs="Calibri"/>
          <w:sz w:val="24"/>
          <w:szCs w:val="24"/>
          <w:lang w:val="hy-AM"/>
        </w:rPr>
        <w:t xml:space="preserve"> </w:t>
      </w:r>
      <w:r w:rsidRPr="00EB2392">
        <w:rPr>
          <w:rFonts w:ascii="GHEA Grapalat" w:hAnsi="GHEA Grapalat" w:cs="Calibri"/>
          <w:sz w:val="24"/>
          <w:szCs w:val="24"/>
          <w:lang w:val="hy-AM"/>
        </w:rPr>
        <w:t xml:space="preserve"> չեն </w:t>
      </w:r>
      <w:r w:rsidR="00303E35" w:rsidRPr="00EB2392">
        <w:rPr>
          <w:rFonts w:ascii="GHEA Grapalat" w:hAnsi="GHEA Grapalat"/>
          <w:sz w:val="24"/>
          <w:szCs w:val="24"/>
          <w:lang w:val="hy-AM"/>
        </w:rPr>
        <w:t>նույնականաց</w:t>
      </w:r>
      <w:r w:rsidRPr="00EB2392">
        <w:rPr>
          <w:rFonts w:ascii="GHEA Grapalat" w:hAnsi="GHEA Grapalat"/>
          <w:sz w:val="24"/>
          <w:szCs w:val="24"/>
          <w:lang w:val="hy-AM"/>
        </w:rPr>
        <w:t>վ</w:t>
      </w:r>
      <w:r w:rsidR="00EB2392">
        <w:rPr>
          <w:rFonts w:ascii="GHEA Grapalat" w:hAnsi="GHEA Grapalat"/>
          <w:sz w:val="24"/>
          <w:szCs w:val="24"/>
          <w:lang w:val="hy-AM"/>
        </w:rPr>
        <w:t>ում</w:t>
      </w:r>
      <w:r w:rsidR="00303E35" w:rsidRPr="00EB2392">
        <w:rPr>
          <w:rFonts w:ascii="GHEA Grapalat" w:hAnsi="GHEA Grapalat"/>
          <w:sz w:val="24"/>
          <w:szCs w:val="24"/>
          <w:lang w:val="hy-AM"/>
        </w:rPr>
        <w:t xml:space="preserve"> </w:t>
      </w:r>
      <w:r w:rsidR="004A6447" w:rsidRPr="00EB2392">
        <w:rPr>
          <w:rFonts w:ascii="GHEA Grapalat" w:hAnsi="GHEA Grapalat"/>
          <w:sz w:val="24"/>
          <w:szCs w:val="24"/>
          <w:lang w:val="hy-AM"/>
        </w:rPr>
        <w:t xml:space="preserve">(տես՝ </w:t>
      </w:r>
      <w:r w:rsidR="003144DA" w:rsidRPr="003144DA">
        <w:rPr>
          <w:rFonts w:ascii="GHEA Grapalat" w:hAnsi="GHEA Grapalat" w:cs="Sylfaen"/>
          <w:sz w:val="24"/>
          <w:szCs w:val="24"/>
          <w:lang w:val="hy-AM"/>
        </w:rPr>
        <w:t>7</w:t>
      </w:r>
      <w:r w:rsidR="004A6447" w:rsidRPr="00EB2392">
        <w:rPr>
          <w:rFonts w:ascii="GHEA Grapalat" w:hAnsi="GHEA Grapalat" w:cs="Sylfaen"/>
          <w:sz w:val="24"/>
          <w:szCs w:val="24"/>
          <w:lang w:val="hy-AM"/>
        </w:rPr>
        <w:t>-րդ բաժին</w:t>
      </w:r>
      <w:r w:rsidR="004A6447" w:rsidRPr="00EB2392">
        <w:rPr>
          <w:rFonts w:ascii="GHEA Grapalat" w:hAnsi="GHEA Grapalat"/>
          <w:sz w:val="24"/>
          <w:szCs w:val="24"/>
          <w:lang w:val="hy-AM"/>
        </w:rPr>
        <w:t>)։</w:t>
      </w:r>
    </w:p>
    <w:p w:rsidR="00CF778B" w:rsidRPr="00000E96" w:rsidRDefault="00A748F4" w:rsidP="00CF778B">
      <w:pPr>
        <w:pStyle w:val="ListParagraph"/>
        <w:numPr>
          <w:ilvl w:val="0"/>
          <w:numId w:val="11"/>
        </w:numPr>
        <w:tabs>
          <w:tab w:val="left" w:pos="426"/>
          <w:tab w:val="left" w:pos="567"/>
          <w:tab w:val="left" w:pos="10348"/>
        </w:tabs>
        <w:spacing w:after="0" w:line="276" w:lineRule="auto"/>
        <w:ind w:left="0" w:firstLine="142"/>
        <w:jc w:val="both"/>
        <w:rPr>
          <w:rFonts w:ascii="GHEA Grapalat" w:eastAsia="MS Mincho" w:hAnsi="GHEA Grapalat" w:cs="MS Mincho"/>
          <w:b/>
          <w:sz w:val="24"/>
          <w:szCs w:val="24"/>
          <w:lang w:val="hy-AM"/>
        </w:rPr>
      </w:pPr>
      <w:r w:rsidRPr="00CF778B">
        <w:rPr>
          <w:rFonts w:ascii="GHEA Grapalat" w:hAnsi="GHEA Grapalat"/>
          <w:sz w:val="24"/>
          <w:szCs w:val="24"/>
          <w:lang w:val="hy-AM"/>
        </w:rPr>
        <w:t>Հաշվեքննիչ պալատի կողմից Նախարարության 2022թ. պետական բյուջեի տարեկան հաշվեքննության ընթացիկ եզրակացությունում արձանագրված թվով 18 անհամապատասխանությունների և 3 առաջարկությունների վերաբերյալ հետհսկողական գործընթացների ուսումնասիրությունների արդյունքներին</w:t>
      </w:r>
      <w:r w:rsidR="004615B5" w:rsidRPr="00CF778B">
        <w:rPr>
          <w:rFonts w:ascii="GHEA Grapalat" w:hAnsi="GHEA Grapalat"/>
          <w:sz w:val="24"/>
          <w:szCs w:val="24"/>
          <w:lang w:val="hy-AM"/>
        </w:rPr>
        <w:t xml:space="preserve">, </w:t>
      </w:r>
      <w:r w:rsidR="00CF778B" w:rsidRPr="00CF778B">
        <w:rPr>
          <w:rFonts w:ascii="GHEA Grapalat" w:hAnsi="GHEA Grapalat"/>
          <w:sz w:val="24"/>
          <w:szCs w:val="24"/>
          <w:lang w:val="hy-AM"/>
        </w:rPr>
        <w:t xml:space="preserve">ինչպես նաև Նախարարության 2023թ. պետական բյուջեի վեց ամիսների հաշվեքննված ծախսային միջոցառումների գծով փաստացի ծախսի՝ 718,995.74 հազ. դրամով ճշտված պլանին գերազանցման հանգամանքին </w:t>
      </w:r>
      <w:r w:rsidR="00CF778B" w:rsidRPr="00CF778B">
        <w:rPr>
          <w:rFonts w:ascii="GHEA Grapalat" w:hAnsi="GHEA Grapalat"/>
          <w:sz w:val="24"/>
          <w:szCs w:val="24"/>
          <w:lang w:val="hy-AM"/>
        </w:rPr>
        <w:lastRenderedPageBreak/>
        <w:t>անդրադարձ կկատարվի հաջորդ՝ Նախարարության 2023թ. պետական բյուջեի կատարման ինն ամիսների հաշվեքննության ընթացքում։</w:t>
      </w:r>
    </w:p>
    <w:p w:rsidR="001D36CF" w:rsidRPr="00CF778B" w:rsidRDefault="00D17103" w:rsidP="009576FE">
      <w:pPr>
        <w:pStyle w:val="ListParagraph"/>
        <w:tabs>
          <w:tab w:val="left" w:pos="284"/>
          <w:tab w:val="left" w:pos="426"/>
          <w:tab w:val="left" w:pos="567"/>
          <w:tab w:val="left" w:pos="709"/>
          <w:tab w:val="left" w:pos="10348"/>
        </w:tabs>
        <w:spacing w:after="0" w:line="240" w:lineRule="auto"/>
        <w:ind w:left="426"/>
        <w:jc w:val="center"/>
        <w:rPr>
          <w:rFonts w:ascii="GHEA Grapalat" w:hAnsi="GHEA Grapalat"/>
          <w:b/>
          <w:sz w:val="28"/>
          <w:szCs w:val="28"/>
          <w:lang w:val="hy-AM"/>
        </w:rPr>
      </w:pPr>
      <w:r w:rsidRPr="00CF778B">
        <w:rPr>
          <w:rFonts w:ascii="GHEA Grapalat" w:eastAsia="MS Mincho" w:hAnsi="GHEA Grapalat" w:cs="MS Mincho"/>
          <w:b/>
          <w:sz w:val="28"/>
          <w:szCs w:val="28"/>
          <w:lang w:val="hy-AM"/>
        </w:rPr>
        <w:t>3</w:t>
      </w:r>
      <w:r w:rsidR="001D36CF" w:rsidRPr="00CF778B">
        <w:rPr>
          <w:rFonts w:ascii="MS Mincho" w:eastAsia="MS Mincho" w:hAnsi="MS Mincho" w:cs="MS Mincho" w:hint="eastAsia"/>
          <w:b/>
          <w:sz w:val="28"/>
          <w:szCs w:val="28"/>
          <w:lang w:val="hy-AM"/>
        </w:rPr>
        <w:t>․</w:t>
      </w:r>
      <w:r w:rsidR="001D36CF" w:rsidRPr="00CF778B">
        <w:rPr>
          <w:rFonts w:ascii="GHEA Grapalat" w:hAnsi="GHEA Grapalat"/>
          <w:b/>
          <w:sz w:val="28"/>
          <w:szCs w:val="28"/>
          <w:lang w:val="hy-AM"/>
        </w:rPr>
        <w:t xml:space="preserve"> ՀԱՇՎԵՔՆՆՈՒԹՅԱՆ  ՀԻՄՆԱԿԱՆ  ԱՐԴՅՈՒՆՔՆԵՐ</w:t>
      </w:r>
    </w:p>
    <w:p w:rsidR="003F741C" w:rsidRPr="00FC657D" w:rsidRDefault="003F741C" w:rsidP="008007D9">
      <w:pPr>
        <w:tabs>
          <w:tab w:val="left" w:pos="284"/>
          <w:tab w:val="left" w:pos="567"/>
          <w:tab w:val="left" w:pos="709"/>
          <w:tab w:val="left" w:pos="10348"/>
        </w:tabs>
        <w:spacing w:after="0" w:line="240" w:lineRule="auto"/>
        <w:ind w:left="284" w:firstLine="142"/>
        <w:jc w:val="center"/>
        <w:rPr>
          <w:rFonts w:ascii="GHEA Grapalat" w:hAnsi="GHEA Grapalat"/>
          <w:b/>
          <w:sz w:val="24"/>
          <w:szCs w:val="24"/>
          <w:lang w:val="hy-AM"/>
        </w:rPr>
      </w:pPr>
    </w:p>
    <w:p w:rsidR="0030267F" w:rsidRPr="00CB052C" w:rsidRDefault="00042493" w:rsidP="00DD699A">
      <w:pPr>
        <w:pStyle w:val="ListParagraph"/>
        <w:tabs>
          <w:tab w:val="left" w:pos="426"/>
          <w:tab w:val="left" w:pos="567"/>
          <w:tab w:val="left" w:pos="10348"/>
        </w:tabs>
        <w:spacing w:after="0" w:line="276" w:lineRule="auto"/>
        <w:ind w:left="284" w:firstLine="425"/>
        <w:jc w:val="both"/>
        <w:rPr>
          <w:rFonts w:ascii="GHEA Grapalat" w:hAnsi="GHEA Grapalat"/>
          <w:color w:val="FF0000"/>
          <w:sz w:val="24"/>
          <w:szCs w:val="24"/>
          <w:lang w:val="hy-AM"/>
        </w:rPr>
      </w:pPr>
      <w:r w:rsidRPr="00084EFF">
        <w:rPr>
          <w:rFonts w:ascii="GHEA Grapalat" w:hAnsi="GHEA Grapalat"/>
          <w:sz w:val="24"/>
          <w:szCs w:val="24"/>
          <w:lang w:val="hy-AM"/>
        </w:rPr>
        <w:t>2023</w:t>
      </w:r>
      <w:r w:rsidRPr="00084EFF">
        <w:rPr>
          <w:rFonts w:ascii="GHEA Grapalat" w:hAnsi="GHEA Grapalat" w:cs="Arial"/>
          <w:sz w:val="24"/>
          <w:szCs w:val="24"/>
          <w:lang w:val="hy-AM"/>
        </w:rPr>
        <w:t>թ.</w:t>
      </w:r>
      <w:r w:rsidRPr="00084EFF">
        <w:rPr>
          <w:rFonts w:ascii="GHEA Grapalat" w:hAnsi="GHEA Grapalat"/>
          <w:sz w:val="24"/>
          <w:szCs w:val="24"/>
          <w:lang w:val="hy-AM"/>
        </w:rPr>
        <w:t xml:space="preserve"> պետական պետական բյուջեի </w:t>
      </w:r>
      <w:r w:rsidRPr="00084EFF">
        <w:rPr>
          <w:rFonts w:ascii="GHEA Grapalat" w:hAnsi="GHEA Grapalat" w:cs="Arial"/>
          <w:sz w:val="24"/>
          <w:szCs w:val="24"/>
          <w:lang w:val="hy-AM"/>
        </w:rPr>
        <w:t>վեց ամիսների</w:t>
      </w:r>
      <w:r w:rsidRPr="00084EFF">
        <w:rPr>
          <w:rFonts w:ascii="GHEA Grapalat" w:hAnsi="GHEA Grapalat"/>
          <w:sz w:val="24"/>
          <w:szCs w:val="24"/>
          <w:lang w:val="hy-AM"/>
        </w:rPr>
        <w:t xml:space="preserve"> (1104-12001) «Տնտեսության արդիականացման միջոցառմանը պետական աջակցություն» ծախսային միջոցառման վերաբերյալ </w:t>
      </w:r>
      <w:r w:rsidRPr="00084EFF">
        <w:rPr>
          <w:rFonts w:ascii="GHEA Grapalat" w:hAnsi="GHEA Grapalat" w:cs="Arial"/>
          <w:sz w:val="24"/>
          <w:szCs w:val="24"/>
          <w:lang w:val="hy-AM"/>
        </w:rPr>
        <w:t>Նախարարությունը</w:t>
      </w:r>
      <w:r w:rsidRPr="00084EFF">
        <w:rPr>
          <w:rFonts w:ascii="GHEA Grapalat" w:hAnsi="GHEA Grapalat"/>
          <w:sz w:val="24"/>
          <w:szCs w:val="24"/>
          <w:lang w:val="hy-AM"/>
        </w:rPr>
        <w:t xml:space="preserve"> չի տրամադրել պահանջված տեղեկատվությունը՝ այն համարելով բանկային գաղտնիք և ոչ ենթակա երրորդ կողմին փոխանցման։ Հայցված տեղեկատվության բացակայությունը կամ սահմանափակությունը անհնարին է դարձնում տվյալ ծրագրային միջոցառման գծով հատկացվող </w:t>
      </w:r>
      <w:r w:rsidRPr="00084EFF">
        <w:rPr>
          <w:rFonts w:ascii="GHEA Grapalat" w:eastAsia="Times New Roman" w:hAnsi="GHEA Grapalat" w:cs="Times New Roman"/>
          <w:bCs/>
          <w:iCs/>
          <w:sz w:val="24"/>
          <w:szCs w:val="24"/>
          <w:lang w:val="hy-AM"/>
        </w:rPr>
        <w:t xml:space="preserve">2,723,754.84 </w:t>
      </w:r>
      <w:r w:rsidRPr="00084EFF">
        <w:rPr>
          <w:rFonts w:ascii="GHEA Grapalat" w:hAnsi="GHEA Grapalat" w:cs="Arial"/>
          <w:sz w:val="24"/>
          <w:szCs w:val="24"/>
          <w:lang w:val="hy-AM"/>
        </w:rPr>
        <w:t>հազ.</w:t>
      </w:r>
      <w:r w:rsidRPr="00084EFF">
        <w:rPr>
          <w:rFonts w:ascii="GHEA Grapalat" w:hAnsi="GHEA Grapalat"/>
          <w:sz w:val="24"/>
          <w:szCs w:val="24"/>
          <w:lang w:val="hy-AM"/>
        </w:rPr>
        <w:t xml:space="preserve"> </w:t>
      </w:r>
      <w:r w:rsidRPr="00084EFF">
        <w:rPr>
          <w:rFonts w:ascii="GHEA Grapalat" w:hAnsi="GHEA Grapalat" w:cs="Arial"/>
          <w:sz w:val="24"/>
          <w:szCs w:val="24"/>
          <w:lang w:val="hy-AM"/>
        </w:rPr>
        <w:t>դրամ</w:t>
      </w:r>
      <w:r w:rsidRPr="00084EFF">
        <w:rPr>
          <w:rFonts w:ascii="GHEA Grapalat" w:hAnsi="GHEA Grapalat"/>
          <w:sz w:val="24"/>
          <w:szCs w:val="24"/>
          <w:lang w:val="hy-AM"/>
        </w:rPr>
        <w:t xml:space="preserve"> բյուջետային միջոցների օգտագործման օրինականության գնահատումը</w:t>
      </w:r>
      <w:r w:rsidR="00A748F4">
        <w:rPr>
          <w:rFonts w:ascii="GHEA Grapalat" w:hAnsi="GHEA Grapalat"/>
          <w:color w:val="FF0000"/>
          <w:sz w:val="24"/>
          <w:szCs w:val="24"/>
          <w:lang w:val="hy-AM"/>
        </w:rPr>
        <w:t>։</w:t>
      </w:r>
    </w:p>
    <w:p w:rsidR="0030267F" w:rsidRDefault="00042493" w:rsidP="0030267F">
      <w:pPr>
        <w:pStyle w:val="ListParagraph"/>
        <w:tabs>
          <w:tab w:val="left" w:pos="426"/>
          <w:tab w:val="left" w:pos="567"/>
          <w:tab w:val="left" w:pos="10348"/>
        </w:tabs>
        <w:spacing w:after="0" w:line="276" w:lineRule="auto"/>
        <w:ind w:left="284" w:firstLine="425"/>
        <w:jc w:val="both"/>
        <w:rPr>
          <w:rFonts w:ascii="GHEA Grapalat" w:hAnsi="GHEA Grapalat"/>
          <w:sz w:val="24"/>
          <w:szCs w:val="24"/>
          <w:lang w:val="hy-AM"/>
        </w:rPr>
      </w:pPr>
      <w:r>
        <w:rPr>
          <w:rFonts w:ascii="GHEA Grapalat" w:hAnsi="GHEA Grapalat"/>
          <w:sz w:val="24"/>
          <w:szCs w:val="24"/>
          <w:lang w:val="hy-AM"/>
        </w:rPr>
        <w:t xml:space="preserve"> </w:t>
      </w:r>
      <w:r w:rsidR="0030267F" w:rsidRPr="00772405">
        <w:rPr>
          <w:rFonts w:ascii="GHEA Grapalat" w:hAnsi="GHEA Grapalat"/>
          <w:sz w:val="24"/>
          <w:szCs w:val="24"/>
          <w:lang w:val="hy-AM"/>
        </w:rPr>
        <w:t>Բացառությամբ նշված սահմանափակման</w:t>
      </w:r>
      <w:r w:rsidR="0030267F" w:rsidRPr="00772405">
        <w:rPr>
          <w:rFonts w:ascii="GHEA Grapalat" w:hAnsi="GHEA Grapalat" w:cs="Arial"/>
          <w:sz w:val="24"/>
          <w:szCs w:val="24"/>
          <w:lang w:val="hy-AM"/>
        </w:rPr>
        <w:t xml:space="preserve"> Նախարարությունից</w:t>
      </w:r>
      <w:r w:rsidR="0030267F" w:rsidRPr="00772405">
        <w:rPr>
          <w:rFonts w:ascii="GHEA Grapalat" w:hAnsi="GHEA Grapalat" w:cs="Sylfaen"/>
          <w:sz w:val="24"/>
          <w:szCs w:val="24"/>
          <w:lang w:val="hy-AM"/>
        </w:rPr>
        <w:t xml:space="preserve"> պահանջվել և ստացվել է ամբողջական տեղեկատվություն, որի ուսումնասիրությամբ, ինչպես նաև օգտվելով Նախարարության գանձապետական վճարահաշվարկային էլեկտրոնային համակարգերի շտեմարաններից և հասանելի այլ պաշտոնական աղբյուրներից, ստացվել է բավարար տեղեկատվություն սույն հաշվեքննությունն իրականացնելու համար</w:t>
      </w:r>
      <w:r w:rsidR="0030267F">
        <w:rPr>
          <w:rFonts w:ascii="GHEA Grapalat" w:hAnsi="GHEA Grapalat" w:cs="Sylfaen"/>
          <w:sz w:val="24"/>
          <w:szCs w:val="24"/>
          <w:lang w:val="hy-AM"/>
        </w:rPr>
        <w:t>։</w:t>
      </w:r>
    </w:p>
    <w:p w:rsidR="00DF0B2C" w:rsidRDefault="00541E66" w:rsidP="00DD699A">
      <w:pPr>
        <w:widowControl w:val="0"/>
        <w:tabs>
          <w:tab w:val="left" w:pos="284"/>
          <w:tab w:val="left" w:pos="567"/>
          <w:tab w:val="left" w:pos="709"/>
          <w:tab w:val="left" w:pos="10348"/>
        </w:tabs>
        <w:spacing w:after="0" w:line="276" w:lineRule="auto"/>
        <w:ind w:left="284" w:right="-62" w:firstLine="425"/>
        <w:jc w:val="both"/>
        <w:rPr>
          <w:rFonts w:ascii="GHEA Grapalat" w:hAnsi="GHEA Grapalat" w:cs="Times New Roman"/>
          <w:sz w:val="24"/>
          <w:szCs w:val="24"/>
          <w:lang w:val="hy-AM"/>
        </w:rPr>
      </w:pPr>
      <w:r w:rsidRPr="00313629">
        <w:rPr>
          <w:rFonts w:ascii="GHEA Grapalat" w:hAnsi="GHEA Grapalat"/>
          <w:sz w:val="24"/>
          <w:szCs w:val="24"/>
          <w:lang w:val="hy-AM"/>
        </w:rPr>
        <w:t>Նախարարության 202</w:t>
      </w:r>
      <w:r w:rsidR="00683D54">
        <w:rPr>
          <w:rFonts w:ascii="GHEA Grapalat" w:hAnsi="GHEA Grapalat"/>
          <w:sz w:val="24"/>
          <w:szCs w:val="24"/>
          <w:lang w:val="hy-AM"/>
        </w:rPr>
        <w:t>3</w:t>
      </w:r>
      <w:r w:rsidRPr="00313629">
        <w:rPr>
          <w:rFonts w:ascii="GHEA Grapalat" w:hAnsi="GHEA Grapalat"/>
          <w:sz w:val="24"/>
          <w:szCs w:val="24"/>
          <w:lang w:val="hy-AM"/>
        </w:rPr>
        <w:t xml:space="preserve">թ. </w:t>
      </w:r>
      <w:r w:rsidR="000B5B4F">
        <w:rPr>
          <w:rFonts w:ascii="GHEA Grapalat" w:hAnsi="GHEA Grapalat"/>
          <w:sz w:val="24"/>
          <w:szCs w:val="24"/>
          <w:lang w:val="hy-AM"/>
        </w:rPr>
        <w:t xml:space="preserve">պետական </w:t>
      </w:r>
      <w:r w:rsidR="00683D54">
        <w:rPr>
          <w:rFonts w:ascii="GHEA Grapalat" w:hAnsi="GHEA Grapalat" w:cs="Arial"/>
          <w:sz w:val="24"/>
          <w:szCs w:val="24"/>
          <w:lang w:val="hy-AM"/>
        </w:rPr>
        <w:t xml:space="preserve">բյուջեի </w:t>
      </w:r>
      <w:r w:rsidR="00C10ED4">
        <w:rPr>
          <w:rFonts w:ascii="GHEA Grapalat" w:hAnsi="GHEA Grapalat" w:cs="Arial"/>
          <w:sz w:val="24"/>
          <w:szCs w:val="24"/>
          <w:lang w:val="hy-AM"/>
        </w:rPr>
        <w:t>վեց</w:t>
      </w:r>
      <w:r w:rsidR="00683D54">
        <w:rPr>
          <w:rFonts w:ascii="GHEA Grapalat" w:hAnsi="GHEA Grapalat" w:cs="Arial"/>
          <w:sz w:val="24"/>
          <w:szCs w:val="24"/>
          <w:lang w:val="hy-AM"/>
        </w:rPr>
        <w:t xml:space="preserve"> ամիսների</w:t>
      </w:r>
      <w:r w:rsidRPr="00313629">
        <w:rPr>
          <w:rFonts w:ascii="GHEA Grapalat" w:hAnsi="GHEA Grapalat"/>
          <w:sz w:val="24"/>
          <w:szCs w:val="24"/>
          <w:lang w:val="hy-AM"/>
        </w:rPr>
        <w:t xml:space="preserve"> ֆինանսական և համապատասխանության հաշվեքննության արդյունքներով </w:t>
      </w:r>
      <w:r w:rsidR="006D2497" w:rsidRPr="00313629">
        <w:rPr>
          <w:rFonts w:ascii="GHEA Grapalat" w:hAnsi="GHEA Grapalat"/>
          <w:sz w:val="24"/>
          <w:szCs w:val="24"/>
          <w:lang w:val="hy-AM"/>
        </w:rPr>
        <w:t>արձանագրված անհամապատասխանություն</w:t>
      </w:r>
      <w:r w:rsidR="002C7D4E">
        <w:rPr>
          <w:rFonts w:ascii="GHEA Grapalat" w:hAnsi="GHEA Grapalat"/>
          <w:sz w:val="24"/>
          <w:szCs w:val="24"/>
          <w:lang w:val="hy-AM"/>
        </w:rPr>
        <w:t>ներ</w:t>
      </w:r>
      <w:r w:rsidRPr="00313629">
        <w:rPr>
          <w:rFonts w:ascii="GHEA Grapalat" w:hAnsi="GHEA Grapalat"/>
          <w:sz w:val="24"/>
          <w:szCs w:val="24"/>
          <w:lang w:val="hy-AM"/>
        </w:rPr>
        <w:t xml:space="preserve">ը ներկայացված </w:t>
      </w:r>
      <w:r w:rsidR="00B21125">
        <w:rPr>
          <w:rFonts w:ascii="GHEA Grapalat" w:hAnsi="GHEA Grapalat"/>
          <w:sz w:val="24"/>
          <w:szCs w:val="24"/>
          <w:lang w:val="hy-AM"/>
        </w:rPr>
        <w:t>են</w:t>
      </w:r>
      <w:r w:rsidR="006D2497" w:rsidRPr="00313629">
        <w:rPr>
          <w:rFonts w:ascii="GHEA Grapalat" w:hAnsi="GHEA Grapalat"/>
          <w:sz w:val="24"/>
          <w:szCs w:val="24"/>
          <w:lang w:val="hy-AM"/>
        </w:rPr>
        <w:t xml:space="preserve"> </w:t>
      </w:r>
      <w:r w:rsidR="00DD699A">
        <w:rPr>
          <w:rFonts w:ascii="GHEA Grapalat" w:hAnsi="GHEA Grapalat"/>
          <w:sz w:val="24"/>
          <w:szCs w:val="24"/>
          <w:lang w:val="hy-AM"/>
        </w:rPr>
        <w:t xml:space="preserve">սույն ընթացիկ եզրակացության </w:t>
      </w:r>
      <w:r w:rsidR="00DF0B2C" w:rsidRPr="00313629">
        <w:rPr>
          <w:rFonts w:ascii="GHEA Grapalat" w:hAnsi="GHEA Grapalat" w:cs="Sylfaen"/>
          <w:sz w:val="24"/>
          <w:szCs w:val="24"/>
          <w:lang w:val="hy-AM"/>
        </w:rPr>
        <w:t>5</w:t>
      </w:r>
      <w:r w:rsidRPr="00313629">
        <w:rPr>
          <w:rFonts w:ascii="GHEA Grapalat" w:hAnsi="GHEA Grapalat" w:cs="Arial"/>
          <w:sz w:val="24"/>
          <w:szCs w:val="24"/>
          <w:lang w:val="hy-AM"/>
        </w:rPr>
        <w:t>-</w:t>
      </w:r>
      <w:r w:rsidR="004A6447">
        <w:rPr>
          <w:rFonts w:ascii="GHEA Grapalat" w:hAnsi="GHEA Grapalat" w:cs="Arial"/>
          <w:sz w:val="24"/>
          <w:szCs w:val="24"/>
          <w:lang w:val="hy-AM"/>
        </w:rPr>
        <w:t>րդ</w:t>
      </w:r>
      <w:r w:rsidR="00C07E2B">
        <w:rPr>
          <w:rFonts w:ascii="GHEA Grapalat" w:hAnsi="GHEA Grapalat" w:cs="Arial"/>
          <w:sz w:val="24"/>
          <w:szCs w:val="24"/>
          <w:lang w:val="hy-AM"/>
        </w:rPr>
        <w:t xml:space="preserve">, խեղաթյուրումները՝ </w:t>
      </w:r>
      <w:r w:rsidR="00C07E2B">
        <w:rPr>
          <w:rFonts w:ascii="GHEA Grapalat" w:hAnsi="GHEA Grapalat" w:cs="Sylfaen"/>
          <w:sz w:val="24"/>
          <w:szCs w:val="24"/>
          <w:lang w:val="hy-AM"/>
        </w:rPr>
        <w:t>6</w:t>
      </w:r>
      <w:r w:rsidR="00C07E2B" w:rsidRPr="00313629">
        <w:rPr>
          <w:rFonts w:ascii="GHEA Grapalat" w:hAnsi="GHEA Grapalat" w:cs="Arial"/>
          <w:sz w:val="24"/>
          <w:szCs w:val="24"/>
          <w:lang w:val="hy-AM"/>
        </w:rPr>
        <w:t>-</w:t>
      </w:r>
      <w:r w:rsidR="00C07E2B">
        <w:rPr>
          <w:rFonts w:ascii="GHEA Grapalat" w:hAnsi="GHEA Grapalat" w:cs="Arial"/>
          <w:sz w:val="24"/>
          <w:szCs w:val="24"/>
          <w:lang w:val="hy-AM"/>
        </w:rPr>
        <w:t>րդ</w:t>
      </w:r>
      <w:r w:rsidR="0073057B" w:rsidRPr="0073057B">
        <w:rPr>
          <w:rFonts w:ascii="GHEA Grapalat" w:hAnsi="GHEA Grapalat" w:cs="Arial"/>
          <w:sz w:val="24"/>
          <w:szCs w:val="24"/>
          <w:lang w:val="hy-AM"/>
        </w:rPr>
        <w:t xml:space="preserve">, </w:t>
      </w:r>
      <w:r w:rsidR="008D50C4">
        <w:rPr>
          <w:rFonts w:ascii="GHEA Grapalat" w:hAnsi="GHEA Grapalat" w:cs="Arial"/>
          <w:sz w:val="24"/>
          <w:szCs w:val="24"/>
          <w:lang w:val="hy-AM"/>
        </w:rPr>
        <w:t xml:space="preserve">իսկ </w:t>
      </w:r>
      <w:r w:rsidR="0073057B">
        <w:rPr>
          <w:rFonts w:ascii="GHEA Grapalat" w:hAnsi="GHEA Grapalat" w:cs="Arial"/>
          <w:sz w:val="24"/>
          <w:szCs w:val="24"/>
          <w:lang w:val="hy-AM"/>
        </w:rPr>
        <w:t xml:space="preserve">այլ փաստերը՝ </w:t>
      </w:r>
      <w:r w:rsidR="0073057B">
        <w:rPr>
          <w:rFonts w:ascii="GHEA Grapalat" w:hAnsi="GHEA Grapalat" w:cs="Sylfaen"/>
          <w:sz w:val="24"/>
          <w:szCs w:val="24"/>
          <w:lang w:val="hy-AM"/>
        </w:rPr>
        <w:t>7</w:t>
      </w:r>
      <w:r w:rsidR="0073057B" w:rsidRPr="00313629">
        <w:rPr>
          <w:rFonts w:ascii="GHEA Grapalat" w:hAnsi="GHEA Grapalat" w:cs="Arial"/>
          <w:sz w:val="24"/>
          <w:szCs w:val="24"/>
          <w:lang w:val="hy-AM"/>
        </w:rPr>
        <w:t>-</w:t>
      </w:r>
      <w:r w:rsidR="0073057B">
        <w:rPr>
          <w:rFonts w:ascii="GHEA Grapalat" w:hAnsi="GHEA Grapalat" w:cs="Arial"/>
          <w:sz w:val="24"/>
          <w:szCs w:val="24"/>
          <w:lang w:val="hy-AM"/>
        </w:rPr>
        <w:t>րդ բաժ</w:t>
      </w:r>
      <w:r w:rsidR="008D50C4">
        <w:rPr>
          <w:rFonts w:ascii="GHEA Grapalat" w:hAnsi="GHEA Grapalat" w:cs="Arial"/>
          <w:sz w:val="24"/>
          <w:szCs w:val="24"/>
          <w:lang w:val="hy-AM"/>
        </w:rPr>
        <w:t>իններում</w:t>
      </w:r>
      <w:r w:rsidR="00DA58C3">
        <w:rPr>
          <w:rFonts w:ascii="GHEA Grapalat" w:hAnsi="GHEA Grapalat" w:cs="Arial"/>
          <w:sz w:val="24"/>
          <w:szCs w:val="24"/>
          <w:lang w:val="hy-AM"/>
        </w:rPr>
        <w:t>։</w:t>
      </w:r>
      <w:r w:rsidR="00DF0B2C" w:rsidRPr="00313629">
        <w:rPr>
          <w:rFonts w:ascii="GHEA Grapalat" w:hAnsi="GHEA Grapalat" w:cs="Times New Roman"/>
          <w:sz w:val="24"/>
          <w:szCs w:val="24"/>
          <w:lang w:val="hy-AM"/>
        </w:rPr>
        <w:t xml:space="preserve"> </w:t>
      </w:r>
    </w:p>
    <w:p w:rsidR="00456A60" w:rsidRPr="00953F2F" w:rsidRDefault="000B5B4F" w:rsidP="00DD699A">
      <w:pPr>
        <w:tabs>
          <w:tab w:val="left" w:pos="284"/>
          <w:tab w:val="left" w:pos="567"/>
          <w:tab w:val="left" w:pos="10348"/>
        </w:tabs>
        <w:spacing w:line="276" w:lineRule="auto"/>
        <w:ind w:left="284" w:firstLine="425"/>
        <w:jc w:val="both"/>
        <w:rPr>
          <w:rFonts w:ascii="GHEA Grapalat" w:hAnsi="GHEA Grapalat" w:cs="Arial"/>
          <w:sz w:val="24"/>
          <w:szCs w:val="24"/>
          <w:lang w:val="hy-AM"/>
        </w:rPr>
      </w:pPr>
      <w:r w:rsidRPr="00AF2207">
        <w:rPr>
          <w:rFonts w:ascii="GHEA Grapalat" w:hAnsi="GHEA Grapalat"/>
          <w:sz w:val="24"/>
          <w:szCs w:val="24"/>
          <w:lang w:val="hy-AM"/>
        </w:rPr>
        <w:t xml:space="preserve">Հաշվեքննիչ պալատի 2023թ. </w:t>
      </w:r>
      <w:r w:rsidRPr="000F22FB">
        <w:rPr>
          <w:rFonts w:ascii="GHEA Grapalat" w:hAnsi="GHEA Grapalat"/>
          <w:sz w:val="24"/>
          <w:szCs w:val="24"/>
          <w:lang w:val="hy-AM"/>
        </w:rPr>
        <w:t xml:space="preserve">հոկտեմբերի </w:t>
      </w:r>
      <w:r>
        <w:rPr>
          <w:rFonts w:ascii="GHEA Grapalat" w:hAnsi="GHEA Grapalat"/>
          <w:sz w:val="24"/>
          <w:szCs w:val="24"/>
          <w:lang w:val="hy-AM"/>
        </w:rPr>
        <w:t>6</w:t>
      </w:r>
      <w:r w:rsidRPr="000F22FB">
        <w:rPr>
          <w:rFonts w:ascii="GHEA Grapalat" w:hAnsi="GHEA Grapalat"/>
          <w:sz w:val="24"/>
          <w:szCs w:val="24"/>
          <w:lang w:val="hy-AM"/>
        </w:rPr>
        <w:t xml:space="preserve">-ի </w:t>
      </w:r>
      <w:r w:rsidRPr="000F22FB">
        <w:rPr>
          <w:rFonts w:ascii="GHEA Grapalat" w:hAnsi="GHEA Grapalat"/>
          <w:sz w:val="24"/>
          <w:szCs w:val="24"/>
          <w:shd w:val="clear" w:color="auto" w:fill="FFFFFF"/>
          <w:lang w:val="hy-AM"/>
        </w:rPr>
        <w:t xml:space="preserve">ՀՊԵ/01/752-2023 </w:t>
      </w:r>
      <w:r>
        <w:rPr>
          <w:rFonts w:ascii="GHEA Grapalat" w:hAnsi="GHEA Grapalat"/>
          <w:sz w:val="24"/>
          <w:szCs w:val="24"/>
          <w:lang w:val="hy-AM"/>
        </w:rPr>
        <w:t xml:space="preserve">գրությամբ </w:t>
      </w:r>
      <w:r w:rsidR="009B70D9" w:rsidRPr="00313629">
        <w:rPr>
          <w:rFonts w:ascii="GHEA Grapalat" w:hAnsi="GHEA Grapalat"/>
          <w:sz w:val="24"/>
          <w:szCs w:val="24"/>
          <w:lang w:val="hy-AM"/>
        </w:rPr>
        <w:t>Նախարարության 202</w:t>
      </w:r>
      <w:r w:rsidR="00EF254D">
        <w:rPr>
          <w:rFonts w:ascii="GHEA Grapalat" w:hAnsi="GHEA Grapalat"/>
          <w:sz w:val="24"/>
          <w:szCs w:val="24"/>
          <w:lang w:val="hy-AM"/>
        </w:rPr>
        <w:t>3</w:t>
      </w:r>
      <w:r w:rsidR="009B70D9" w:rsidRPr="00313629">
        <w:rPr>
          <w:rFonts w:ascii="GHEA Grapalat" w:hAnsi="GHEA Grapalat"/>
          <w:sz w:val="24"/>
          <w:szCs w:val="24"/>
          <w:lang w:val="hy-AM"/>
        </w:rPr>
        <w:t xml:space="preserve">թ. </w:t>
      </w:r>
      <w:r>
        <w:rPr>
          <w:rFonts w:ascii="GHEA Grapalat" w:hAnsi="GHEA Grapalat" w:cs="Arial"/>
          <w:sz w:val="24"/>
          <w:szCs w:val="24"/>
          <w:lang w:val="hy-AM"/>
        </w:rPr>
        <w:t>վեց ամիսների</w:t>
      </w:r>
      <w:r w:rsidR="009B70D9" w:rsidRPr="00313629">
        <w:rPr>
          <w:rFonts w:ascii="GHEA Grapalat" w:hAnsi="GHEA Grapalat"/>
          <w:sz w:val="24"/>
          <w:szCs w:val="24"/>
          <w:lang w:val="hy-AM"/>
        </w:rPr>
        <w:t xml:space="preserve"> </w:t>
      </w:r>
      <w:r w:rsidR="009B70D9" w:rsidRPr="000A1757">
        <w:rPr>
          <w:rFonts w:ascii="GHEA Grapalat" w:hAnsi="GHEA Grapalat"/>
          <w:sz w:val="24"/>
          <w:szCs w:val="24"/>
          <w:lang w:val="hy-AM"/>
        </w:rPr>
        <w:t xml:space="preserve">ֆինանսական և </w:t>
      </w:r>
      <w:r w:rsidR="009B70D9" w:rsidRPr="00AF2207">
        <w:rPr>
          <w:rFonts w:ascii="GHEA Grapalat" w:hAnsi="GHEA Grapalat"/>
          <w:sz w:val="24"/>
          <w:szCs w:val="24"/>
          <w:lang w:val="hy-AM"/>
        </w:rPr>
        <w:t xml:space="preserve">համապատասխանության հաշվեքննության արձանագրության </w:t>
      </w:r>
      <w:r w:rsidR="009B70D9" w:rsidRPr="000F22FB">
        <w:rPr>
          <w:rFonts w:ascii="GHEA Grapalat" w:hAnsi="GHEA Grapalat"/>
          <w:sz w:val="24"/>
          <w:szCs w:val="24"/>
          <w:lang w:val="hy-AM"/>
        </w:rPr>
        <w:t xml:space="preserve">վերաբերյալ </w:t>
      </w:r>
      <w:r w:rsidR="009B70D9" w:rsidRPr="00AF2207">
        <w:rPr>
          <w:rFonts w:ascii="GHEA Grapalat" w:hAnsi="GHEA Grapalat"/>
          <w:sz w:val="24"/>
          <w:szCs w:val="24"/>
          <w:lang w:val="hy-AM"/>
        </w:rPr>
        <w:t>հաշվեքննության օբյեկտ</w:t>
      </w:r>
      <w:r w:rsidR="00435C7A" w:rsidRPr="00AF2207">
        <w:rPr>
          <w:rFonts w:ascii="GHEA Grapalat" w:hAnsi="GHEA Grapalat"/>
          <w:sz w:val="24"/>
          <w:szCs w:val="24"/>
          <w:lang w:val="hy-AM"/>
        </w:rPr>
        <w:t>ի</w:t>
      </w:r>
      <w:r w:rsidR="009B70D9" w:rsidRPr="00AF2207">
        <w:rPr>
          <w:rFonts w:ascii="GHEA Grapalat" w:hAnsi="GHEA Grapalat"/>
          <w:sz w:val="24"/>
          <w:szCs w:val="24"/>
          <w:lang w:val="hy-AM"/>
        </w:rPr>
        <w:t xml:space="preserve"> </w:t>
      </w:r>
      <w:r w:rsidR="00435C7A" w:rsidRPr="00AF2207">
        <w:rPr>
          <w:rFonts w:ascii="GHEA Grapalat" w:hAnsi="GHEA Grapalat"/>
          <w:sz w:val="24"/>
          <w:szCs w:val="24"/>
          <w:lang w:val="hy-AM"/>
        </w:rPr>
        <w:t xml:space="preserve">պատասխանը </w:t>
      </w:r>
      <w:r w:rsidR="00456A60" w:rsidRPr="00953F2F">
        <w:rPr>
          <w:rFonts w:ascii="GHEA Grapalat" w:hAnsi="GHEA Grapalat"/>
          <w:sz w:val="24"/>
          <w:szCs w:val="24"/>
          <w:lang w:val="hy-AM"/>
        </w:rPr>
        <w:t>ստացվել է ս/</w:t>
      </w:r>
      <w:r w:rsidR="00456A60" w:rsidRPr="006A4E64">
        <w:rPr>
          <w:rFonts w:ascii="GHEA Grapalat" w:hAnsi="GHEA Grapalat"/>
          <w:sz w:val="24"/>
          <w:szCs w:val="24"/>
          <w:lang w:val="hy-AM"/>
        </w:rPr>
        <w:t>թ հոկտեմբերի 2</w:t>
      </w:r>
      <w:r w:rsidR="00084FF7" w:rsidRPr="00084FF7">
        <w:rPr>
          <w:rFonts w:ascii="GHEA Grapalat" w:hAnsi="GHEA Grapalat"/>
          <w:sz w:val="24"/>
          <w:szCs w:val="24"/>
          <w:lang w:val="hy-AM"/>
        </w:rPr>
        <w:t>0</w:t>
      </w:r>
      <w:r w:rsidR="00456A60" w:rsidRPr="006A4E64">
        <w:rPr>
          <w:rFonts w:ascii="GHEA Grapalat" w:hAnsi="GHEA Grapalat"/>
          <w:sz w:val="24"/>
          <w:szCs w:val="24"/>
          <w:lang w:val="hy-AM"/>
        </w:rPr>
        <w:t>-</w:t>
      </w:r>
      <w:r w:rsidR="00456A60" w:rsidRPr="00084FF7">
        <w:rPr>
          <w:rFonts w:ascii="GHEA Grapalat" w:hAnsi="GHEA Grapalat"/>
          <w:sz w:val="24"/>
          <w:szCs w:val="24"/>
          <w:lang w:val="hy-AM"/>
        </w:rPr>
        <w:t xml:space="preserve">ի թիվ  </w:t>
      </w:r>
      <w:r w:rsidR="00456A60" w:rsidRPr="00084FF7">
        <w:rPr>
          <w:rFonts w:ascii="GHEA Grapalat" w:hAnsi="GHEA Grapalat"/>
          <w:sz w:val="24"/>
          <w:szCs w:val="24"/>
          <w:shd w:val="clear" w:color="auto" w:fill="FFFFFF"/>
          <w:lang w:val="hy-AM"/>
        </w:rPr>
        <w:t>01/</w:t>
      </w:r>
      <w:r w:rsidR="00084FF7" w:rsidRPr="00084FF7">
        <w:rPr>
          <w:rFonts w:ascii="GHEA Grapalat" w:hAnsi="GHEA Grapalat"/>
          <w:sz w:val="24"/>
          <w:szCs w:val="24"/>
          <w:shd w:val="clear" w:color="auto" w:fill="FFFFFF"/>
          <w:lang w:val="hy-AM"/>
        </w:rPr>
        <w:t>20139</w:t>
      </w:r>
      <w:r w:rsidR="00281BC9" w:rsidRPr="00084FF7">
        <w:rPr>
          <w:rFonts w:ascii="GHEA Grapalat" w:hAnsi="GHEA Grapalat"/>
          <w:sz w:val="24"/>
          <w:szCs w:val="24"/>
          <w:shd w:val="clear" w:color="auto" w:fill="FFFFFF"/>
          <w:lang w:val="hy-AM"/>
        </w:rPr>
        <w:t>-</w:t>
      </w:r>
      <w:r w:rsidR="00456A60" w:rsidRPr="00084FF7">
        <w:rPr>
          <w:rFonts w:ascii="GHEA Grapalat" w:hAnsi="GHEA Grapalat"/>
          <w:sz w:val="24"/>
          <w:szCs w:val="24"/>
          <w:shd w:val="clear" w:color="auto" w:fill="FFFFFF"/>
          <w:lang w:val="hy-AM"/>
        </w:rPr>
        <w:t xml:space="preserve">2023 </w:t>
      </w:r>
      <w:r w:rsidR="00456A60" w:rsidRPr="00084FF7">
        <w:rPr>
          <w:rFonts w:ascii="GHEA Grapalat" w:hAnsi="GHEA Grapalat"/>
          <w:sz w:val="24"/>
          <w:szCs w:val="24"/>
          <w:lang w:val="hy-AM"/>
        </w:rPr>
        <w:t>գրությամբ</w:t>
      </w:r>
      <w:r w:rsidR="00456A60" w:rsidRPr="00281BC9">
        <w:rPr>
          <w:rFonts w:ascii="GHEA Grapalat" w:hAnsi="GHEA Grapalat"/>
          <w:sz w:val="24"/>
          <w:szCs w:val="24"/>
          <w:lang w:val="hy-AM"/>
        </w:rPr>
        <w:t xml:space="preserve">։ </w:t>
      </w:r>
    </w:p>
    <w:p w:rsidR="002B6C00" w:rsidRDefault="002B6C00" w:rsidP="008007D9">
      <w:pPr>
        <w:widowControl w:val="0"/>
        <w:tabs>
          <w:tab w:val="left" w:pos="284"/>
          <w:tab w:val="left" w:pos="567"/>
          <w:tab w:val="left" w:pos="709"/>
          <w:tab w:val="left" w:pos="10348"/>
        </w:tabs>
        <w:spacing w:after="0" w:line="276" w:lineRule="auto"/>
        <w:ind w:left="284" w:right="-62" w:firstLine="142"/>
        <w:jc w:val="both"/>
        <w:rPr>
          <w:rFonts w:ascii="GHEA Grapalat" w:hAnsi="GHEA Grapalat"/>
          <w:sz w:val="24"/>
          <w:szCs w:val="24"/>
          <w:lang w:val="hy-AM"/>
        </w:rPr>
      </w:pPr>
    </w:p>
    <w:p w:rsidR="00BC48E0" w:rsidRDefault="009B70D9"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r>
        <w:rPr>
          <w:rFonts w:ascii="GHEA Grapalat" w:hAnsi="GHEA Grapalat"/>
          <w:sz w:val="24"/>
          <w:szCs w:val="24"/>
          <w:lang w:val="hy-AM"/>
        </w:rPr>
        <w:tab/>
      </w:r>
      <w:r w:rsidR="00E43AED">
        <w:rPr>
          <w:rFonts w:ascii="GHEA Grapalat" w:hAnsi="GHEA Grapalat"/>
          <w:sz w:val="24"/>
          <w:szCs w:val="24"/>
          <w:lang w:val="hy-AM"/>
        </w:rPr>
        <w:tab/>
      </w:r>
      <w:r w:rsidR="00E43AED" w:rsidRPr="00C76E57">
        <w:rPr>
          <w:rFonts w:ascii="GHEA Grapalat" w:hAnsi="GHEA Grapalat" w:cs="Arial"/>
          <w:sz w:val="24"/>
          <w:szCs w:val="24"/>
          <w:lang w:val="hy-AM"/>
        </w:rPr>
        <w:t xml:space="preserve"> </w:t>
      </w:r>
    </w:p>
    <w:p w:rsidR="00BC48E0"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C48E0"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C48E0"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C48E0"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C48E0"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C48E0"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C48E0"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07E0E" w:rsidRDefault="00B07E0E"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07E0E" w:rsidRDefault="00B07E0E"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A748F4" w:rsidRDefault="00A748F4"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A748F4" w:rsidRDefault="00A748F4"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DD6711" w:rsidRDefault="00DD6711"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BC48E0" w:rsidRDefault="00BC48E0" w:rsidP="008007D9">
      <w:pPr>
        <w:tabs>
          <w:tab w:val="left" w:pos="284"/>
          <w:tab w:val="left" w:pos="567"/>
          <w:tab w:val="left" w:pos="709"/>
          <w:tab w:val="left" w:pos="10348"/>
        </w:tabs>
        <w:spacing w:after="0" w:line="276" w:lineRule="auto"/>
        <w:ind w:left="284" w:firstLine="142"/>
        <w:jc w:val="both"/>
        <w:rPr>
          <w:rFonts w:ascii="GHEA Grapalat" w:hAnsi="GHEA Grapalat" w:cs="Arial"/>
          <w:sz w:val="24"/>
          <w:szCs w:val="24"/>
          <w:lang w:val="hy-AM"/>
        </w:rPr>
      </w:pPr>
    </w:p>
    <w:p w:rsidR="001D36CF" w:rsidRPr="00704541" w:rsidRDefault="00D17103" w:rsidP="008007D9">
      <w:pPr>
        <w:tabs>
          <w:tab w:val="left" w:pos="284"/>
          <w:tab w:val="left" w:pos="567"/>
          <w:tab w:val="left" w:pos="709"/>
          <w:tab w:val="left" w:pos="10348"/>
        </w:tabs>
        <w:spacing w:after="0" w:line="276" w:lineRule="auto"/>
        <w:ind w:left="284" w:firstLine="142"/>
        <w:jc w:val="center"/>
        <w:rPr>
          <w:rFonts w:ascii="GHEA Grapalat" w:hAnsi="GHEA Grapalat"/>
          <w:b/>
          <w:sz w:val="28"/>
          <w:szCs w:val="28"/>
          <w:lang w:val="hy-AM"/>
        </w:rPr>
      </w:pPr>
      <w:r w:rsidRPr="00704541">
        <w:rPr>
          <w:rFonts w:ascii="GHEA Grapalat" w:hAnsi="GHEA Grapalat"/>
          <w:b/>
          <w:sz w:val="28"/>
          <w:szCs w:val="28"/>
          <w:lang w:val="hy-AM"/>
        </w:rPr>
        <w:t>4</w:t>
      </w:r>
      <w:r w:rsidR="001D36CF" w:rsidRPr="00704541">
        <w:rPr>
          <w:rFonts w:ascii="MS Mincho" w:eastAsia="MS Mincho" w:hAnsi="MS Mincho" w:cs="MS Mincho" w:hint="eastAsia"/>
          <w:b/>
          <w:sz w:val="28"/>
          <w:szCs w:val="28"/>
          <w:lang w:val="hy-AM"/>
        </w:rPr>
        <w:t>․</w:t>
      </w:r>
      <w:r w:rsidR="001D36CF" w:rsidRPr="00704541">
        <w:rPr>
          <w:rFonts w:ascii="GHEA Grapalat" w:hAnsi="GHEA Grapalat"/>
          <w:b/>
          <w:sz w:val="28"/>
          <w:szCs w:val="28"/>
          <w:lang w:val="hy-AM"/>
        </w:rPr>
        <w:t xml:space="preserve"> ՀԱՇՎԵՔՆՆՈՒԹՅԱՆ  ՕԲՅԵԿՏԻ</w:t>
      </w:r>
      <w:r w:rsidR="00BC48E0" w:rsidRPr="00704541">
        <w:rPr>
          <w:rFonts w:ascii="GHEA Grapalat" w:hAnsi="GHEA Grapalat"/>
          <w:b/>
          <w:sz w:val="28"/>
          <w:szCs w:val="28"/>
          <w:lang w:val="hy-AM"/>
        </w:rPr>
        <w:t xml:space="preserve"> </w:t>
      </w:r>
      <w:r w:rsidR="001D36CF" w:rsidRPr="00704541">
        <w:rPr>
          <w:rFonts w:ascii="GHEA Grapalat" w:hAnsi="GHEA Grapalat"/>
          <w:b/>
          <w:sz w:val="28"/>
          <w:szCs w:val="28"/>
          <w:lang w:val="hy-AM"/>
        </w:rPr>
        <w:t xml:space="preserve"> ՖԻՆԱՆՍԱԿԱՆ</w:t>
      </w:r>
      <w:r w:rsidR="00BC48E0" w:rsidRPr="00704541">
        <w:rPr>
          <w:rFonts w:ascii="GHEA Grapalat" w:hAnsi="GHEA Grapalat"/>
          <w:b/>
          <w:sz w:val="28"/>
          <w:szCs w:val="28"/>
          <w:lang w:val="hy-AM"/>
        </w:rPr>
        <w:t xml:space="preserve"> </w:t>
      </w:r>
      <w:r w:rsidR="001D36CF" w:rsidRPr="00704541">
        <w:rPr>
          <w:rFonts w:ascii="GHEA Grapalat" w:hAnsi="GHEA Grapalat"/>
          <w:b/>
          <w:sz w:val="28"/>
          <w:szCs w:val="28"/>
          <w:lang w:val="hy-AM"/>
        </w:rPr>
        <w:t>ՑՈՒՑԱՆԻՇՆԵՐ</w:t>
      </w:r>
    </w:p>
    <w:p w:rsidR="001D36CF" w:rsidRPr="005D3203" w:rsidRDefault="001D36CF" w:rsidP="008007D9">
      <w:pPr>
        <w:tabs>
          <w:tab w:val="left" w:pos="284"/>
          <w:tab w:val="left" w:pos="567"/>
          <w:tab w:val="left" w:pos="10348"/>
        </w:tabs>
        <w:spacing w:after="0" w:line="276" w:lineRule="auto"/>
        <w:ind w:left="284" w:firstLine="142"/>
        <w:jc w:val="both"/>
        <w:rPr>
          <w:rFonts w:ascii="GHEA Grapalat" w:hAnsi="GHEA Grapalat"/>
          <w:color w:val="FF0000"/>
          <w:sz w:val="16"/>
          <w:szCs w:val="16"/>
          <w:lang w:val="hy-AM"/>
        </w:rPr>
      </w:pPr>
    </w:p>
    <w:p w:rsidR="00A53633" w:rsidRPr="00833B22" w:rsidRDefault="00D17103" w:rsidP="008007D9">
      <w:pPr>
        <w:tabs>
          <w:tab w:val="left" w:pos="284"/>
          <w:tab w:val="left" w:pos="567"/>
          <w:tab w:val="left" w:pos="10348"/>
        </w:tabs>
        <w:spacing w:after="0" w:line="276" w:lineRule="auto"/>
        <w:ind w:left="284" w:firstLine="142"/>
        <w:jc w:val="both"/>
        <w:rPr>
          <w:rFonts w:ascii="GHEA Grapalat" w:hAnsi="GHEA Grapalat" w:cs="Arial"/>
          <w:sz w:val="24"/>
          <w:szCs w:val="24"/>
          <w:lang w:val="hy-AM"/>
        </w:rPr>
      </w:pPr>
      <w:r>
        <w:rPr>
          <w:rFonts w:ascii="GHEA Grapalat" w:hAnsi="GHEA Grapalat"/>
          <w:sz w:val="24"/>
          <w:szCs w:val="24"/>
          <w:lang w:val="hy-AM"/>
        </w:rPr>
        <w:t>4</w:t>
      </w:r>
      <w:r w:rsidR="008C51A1" w:rsidRPr="00833B22">
        <w:rPr>
          <w:rFonts w:ascii="MS Mincho" w:eastAsia="MS Mincho" w:hAnsi="MS Mincho" w:cs="MS Mincho" w:hint="eastAsia"/>
          <w:sz w:val="24"/>
          <w:szCs w:val="24"/>
          <w:lang w:val="hy-AM"/>
        </w:rPr>
        <w:t>․</w:t>
      </w:r>
      <w:r w:rsidR="008C51A1" w:rsidRPr="00833B22">
        <w:rPr>
          <w:rFonts w:ascii="GHEA Grapalat" w:eastAsia="MS Mincho" w:hAnsi="GHEA Grapalat" w:cs="MS Mincho"/>
          <w:sz w:val="24"/>
          <w:szCs w:val="24"/>
          <w:lang w:val="hy-AM"/>
        </w:rPr>
        <w:t>1</w:t>
      </w:r>
      <w:r w:rsidR="008C51A1" w:rsidRPr="00833B22">
        <w:rPr>
          <w:rFonts w:ascii="GHEA Grapalat" w:hAnsi="GHEA Grapalat"/>
          <w:b/>
          <w:sz w:val="24"/>
          <w:szCs w:val="24"/>
          <w:lang w:val="hy-AM"/>
        </w:rPr>
        <w:t xml:space="preserve"> </w:t>
      </w:r>
      <w:r w:rsidR="007025D5" w:rsidRPr="00833B22">
        <w:rPr>
          <w:rFonts w:ascii="GHEA Grapalat" w:hAnsi="GHEA Grapalat" w:cs="Arial"/>
          <w:sz w:val="24"/>
          <w:szCs w:val="24"/>
          <w:lang w:val="hy-AM"/>
        </w:rPr>
        <w:t>Նախարարության 2022թ</w:t>
      </w:r>
      <w:r w:rsidR="007025D5" w:rsidRPr="00833B22">
        <w:rPr>
          <w:rFonts w:ascii="MS Mincho" w:eastAsia="MS Mincho" w:hAnsi="MS Mincho" w:cs="MS Mincho" w:hint="eastAsia"/>
          <w:sz w:val="24"/>
          <w:szCs w:val="24"/>
          <w:lang w:val="hy-AM"/>
        </w:rPr>
        <w:t>․</w:t>
      </w:r>
      <w:r w:rsidR="007025D5" w:rsidRPr="00833B22">
        <w:rPr>
          <w:rFonts w:ascii="GHEA Grapalat" w:hAnsi="GHEA Grapalat" w:cs="Arial"/>
          <w:sz w:val="24"/>
          <w:szCs w:val="24"/>
          <w:lang w:val="hy-AM"/>
        </w:rPr>
        <w:t xml:space="preserve"> </w:t>
      </w:r>
      <w:r w:rsidR="00016B86">
        <w:rPr>
          <w:rFonts w:ascii="GHEA Grapalat" w:hAnsi="GHEA Grapalat" w:cs="Arial"/>
          <w:sz w:val="24"/>
          <w:szCs w:val="24"/>
          <w:lang w:val="hy-AM"/>
        </w:rPr>
        <w:t xml:space="preserve">պետական </w:t>
      </w:r>
      <w:r w:rsidR="00683D54">
        <w:rPr>
          <w:rFonts w:ascii="GHEA Grapalat" w:hAnsi="GHEA Grapalat" w:cs="Arial"/>
          <w:sz w:val="24"/>
          <w:szCs w:val="24"/>
          <w:lang w:val="hy-AM"/>
        </w:rPr>
        <w:t xml:space="preserve">բյուջեի </w:t>
      </w:r>
      <w:r w:rsidR="00C10ED4">
        <w:rPr>
          <w:rFonts w:ascii="GHEA Grapalat" w:hAnsi="GHEA Grapalat" w:cs="Arial"/>
          <w:sz w:val="24"/>
          <w:szCs w:val="24"/>
          <w:lang w:val="hy-AM"/>
        </w:rPr>
        <w:t>վեց</w:t>
      </w:r>
      <w:r w:rsidR="00683D54">
        <w:rPr>
          <w:rFonts w:ascii="GHEA Grapalat" w:hAnsi="GHEA Grapalat" w:cs="Arial"/>
          <w:sz w:val="24"/>
          <w:szCs w:val="24"/>
          <w:lang w:val="hy-AM"/>
        </w:rPr>
        <w:t xml:space="preserve"> ամիսների</w:t>
      </w:r>
      <w:r w:rsidR="00722A5C" w:rsidRPr="00833B22">
        <w:rPr>
          <w:rFonts w:ascii="GHEA Grapalat" w:hAnsi="GHEA Grapalat" w:cs="Arial"/>
          <w:sz w:val="24"/>
          <w:szCs w:val="24"/>
          <w:lang w:val="hy-AM"/>
        </w:rPr>
        <w:t xml:space="preserve"> </w:t>
      </w:r>
      <w:r w:rsidR="00A129FD">
        <w:rPr>
          <w:rFonts w:ascii="GHEA Grapalat" w:hAnsi="GHEA Grapalat" w:cs="Arial"/>
          <w:sz w:val="24"/>
          <w:szCs w:val="24"/>
          <w:lang w:val="hy-AM"/>
        </w:rPr>
        <w:t>հաշվեքննված ծախսային միջոցառումների</w:t>
      </w:r>
      <w:r w:rsidR="00A129FD" w:rsidRPr="00A129FD">
        <w:rPr>
          <w:rFonts w:ascii="GHEA Grapalat" w:hAnsi="GHEA Grapalat" w:cs="Arial"/>
          <w:sz w:val="24"/>
          <w:szCs w:val="24"/>
          <w:lang w:val="hy-AM"/>
        </w:rPr>
        <w:t xml:space="preserve"> </w:t>
      </w:r>
      <w:r w:rsidR="007025D5" w:rsidRPr="00833B22">
        <w:rPr>
          <w:rFonts w:ascii="GHEA Grapalat" w:hAnsi="GHEA Grapalat" w:cs="Arial"/>
          <w:sz w:val="24"/>
          <w:szCs w:val="24"/>
          <w:lang w:val="hy-AM"/>
        </w:rPr>
        <w:t>ֆինանսական ամփոփ ցուցան</w:t>
      </w:r>
      <w:r w:rsidR="002E1F86">
        <w:rPr>
          <w:rFonts w:ascii="GHEA Grapalat" w:hAnsi="GHEA Grapalat" w:cs="Arial"/>
          <w:sz w:val="24"/>
          <w:szCs w:val="24"/>
          <w:lang w:val="hy-AM"/>
        </w:rPr>
        <w:t>ի</w:t>
      </w:r>
      <w:r w:rsidR="007025D5" w:rsidRPr="00833B22">
        <w:rPr>
          <w:rFonts w:ascii="GHEA Grapalat" w:hAnsi="GHEA Grapalat" w:cs="Arial"/>
          <w:sz w:val="24"/>
          <w:szCs w:val="24"/>
          <w:lang w:val="hy-AM"/>
        </w:rPr>
        <w:t xml:space="preserve">շները ներկայացված են </w:t>
      </w:r>
      <w:r w:rsidR="002E631B" w:rsidRPr="00833B22">
        <w:rPr>
          <w:rFonts w:ascii="GHEA Grapalat" w:hAnsi="GHEA Grapalat" w:cs="Arial"/>
          <w:sz w:val="24"/>
          <w:szCs w:val="24"/>
          <w:lang w:val="hy-AM"/>
        </w:rPr>
        <w:t xml:space="preserve">ստորև (տես՝ </w:t>
      </w:r>
      <w:r w:rsidR="00A5553B">
        <w:rPr>
          <w:rFonts w:ascii="GHEA Grapalat" w:hAnsi="GHEA Grapalat" w:cs="Arial"/>
          <w:sz w:val="24"/>
          <w:szCs w:val="24"/>
          <w:lang w:val="hy-AM"/>
        </w:rPr>
        <w:t>Ա</w:t>
      </w:r>
      <w:r w:rsidR="002E631B" w:rsidRPr="00833B22">
        <w:rPr>
          <w:rFonts w:ascii="GHEA Grapalat" w:hAnsi="GHEA Grapalat" w:cs="Arial"/>
          <w:sz w:val="24"/>
          <w:szCs w:val="24"/>
          <w:lang w:val="hy-AM"/>
        </w:rPr>
        <w:t>ղյուսակ</w:t>
      </w:r>
      <w:r w:rsidR="00C67BF7" w:rsidRPr="00833B22">
        <w:rPr>
          <w:rFonts w:ascii="GHEA Grapalat" w:hAnsi="GHEA Grapalat" w:cs="Arial"/>
          <w:sz w:val="24"/>
          <w:szCs w:val="24"/>
          <w:lang w:val="hy-AM"/>
        </w:rPr>
        <w:t xml:space="preserve"> </w:t>
      </w:r>
      <w:r w:rsidR="00A5553B">
        <w:rPr>
          <w:rFonts w:ascii="GHEA Grapalat" w:hAnsi="GHEA Grapalat" w:cs="Arial"/>
          <w:sz w:val="24"/>
          <w:szCs w:val="24"/>
          <w:lang w:val="hy-AM"/>
        </w:rPr>
        <w:t>1</w:t>
      </w:r>
      <w:r w:rsidR="002E631B" w:rsidRPr="00833B22">
        <w:rPr>
          <w:rFonts w:ascii="GHEA Grapalat" w:hAnsi="GHEA Grapalat" w:cs="Arial"/>
          <w:sz w:val="24"/>
          <w:szCs w:val="24"/>
          <w:lang w:val="hy-AM"/>
        </w:rPr>
        <w:t>)</w:t>
      </w:r>
      <w:r w:rsidR="007025D5" w:rsidRPr="00833B22">
        <w:rPr>
          <w:rFonts w:ascii="GHEA Grapalat" w:hAnsi="GHEA Grapalat" w:cs="Arial"/>
          <w:sz w:val="24"/>
          <w:szCs w:val="24"/>
          <w:lang w:val="hy-AM"/>
        </w:rPr>
        <w:t>։</w:t>
      </w:r>
    </w:p>
    <w:p w:rsidR="0018304A" w:rsidRPr="00833B22" w:rsidRDefault="002E631B" w:rsidP="008007D9">
      <w:pPr>
        <w:tabs>
          <w:tab w:val="left" w:pos="284"/>
          <w:tab w:val="left" w:pos="567"/>
          <w:tab w:val="left" w:pos="10348"/>
        </w:tabs>
        <w:spacing w:after="0" w:line="276" w:lineRule="auto"/>
        <w:ind w:left="284" w:firstLine="142"/>
        <w:jc w:val="right"/>
        <w:rPr>
          <w:rFonts w:ascii="GHEA Grapalat" w:hAnsi="GHEA Grapalat" w:cs="Arial"/>
          <w:sz w:val="24"/>
          <w:szCs w:val="24"/>
          <w:lang w:val="hy-AM"/>
        </w:rPr>
      </w:pPr>
      <w:r w:rsidRPr="00833B22">
        <w:rPr>
          <w:rFonts w:ascii="GHEA Grapalat" w:hAnsi="GHEA Grapalat" w:cs="Arial"/>
          <w:sz w:val="24"/>
          <w:szCs w:val="24"/>
          <w:lang w:val="hy-AM"/>
        </w:rPr>
        <w:t xml:space="preserve">Աղյուսակ </w:t>
      </w:r>
      <w:r w:rsidR="00A5553B">
        <w:rPr>
          <w:rFonts w:ascii="GHEA Grapalat" w:hAnsi="GHEA Grapalat" w:cs="Arial"/>
          <w:sz w:val="24"/>
          <w:szCs w:val="24"/>
          <w:lang w:val="hy-AM"/>
        </w:rPr>
        <w:t>1</w:t>
      </w:r>
    </w:p>
    <w:p w:rsidR="002E631B" w:rsidRDefault="00833B22" w:rsidP="008007D9">
      <w:pPr>
        <w:tabs>
          <w:tab w:val="left" w:pos="284"/>
          <w:tab w:val="left" w:pos="567"/>
          <w:tab w:val="left" w:pos="10348"/>
        </w:tabs>
        <w:spacing w:after="0" w:line="276" w:lineRule="auto"/>
        <w:ind w:left="284" w:firstLine="142"/>
        <w:jc w:val="center"/>
        <w:rPr>
          <w:rFonts w:ascii="GHEA Grapalat" w:hAnsi="GHEA Grapalat" w:cs="Arial"/>
          <w:sz w:val="24"/>
          <w:szCs w:val="24"/>
          <w:lang w:val="hy-AM"/>
        </w:rPr>
      </w:pPr>
      <w:r w:rsidRPr="00833B22">
        <w:rPr>
          <w:rFonts w:ascii="GHEA Grapalat" w:hAnsi="GHEA Grapalat" w:cs="Arial"/>
          <w:sz w:val="24"/>
          <w:szCs w:val="24"/>
          <w:lang w:val="hy-AM"/>
        </w:rPr>
        <w:t>Նախարարության 202</w:t>
      </w:r>
      <w:r w:rsidR="0092492E">
        <w:rPr>
          <w:rFonts w:ascii="GHEA Grapalat" w:hAnsi="GHEA Grapalat" w:cs="Arial"/>
          <w:sz w:val="24"/>
          <w:szCs w:val="24"/>
          <w:lang w:val="hy-AM"/>
        </w:rPr>
        <w:t>3</w:t>
      </w:r>
      <w:r w:rsidRPr="00833B22">
        <w:rPr>
          <w:rFonts w:ascii="GHEA Grapalat" w:hAnsi="GHEA Grapalat" w:cs="Arial"/>
          <w:sz w:val="24"/>
          <w:szCs w:val="24"/>
          <w:lang w:val="hy-AM"/>
        </w:rPr>
        <w:t>թ</w:t>
      </w:r>
      <w:r w:rsidRPr="00833B22">
        <w:rPr>
          <w:rFonts w:ascii="MS Mincho" w:eastAsia="MS Mincho" w:hAnsi="MS Mincho" w:cs="MS Mincho" w:hint="eastAsia"/>
          <w:sz w:val="24"/>
          <w:szCs w:val="24"/>
          <w:lang w:val="hy-AM"/>
        </w:rPr>
        <w:t>․</w:t>
      </w:r>
      <w:r w:rsidRPr="00833B22">
        <w:rPr>
          <w:rFonts w:ascii="GHEA Grapalat" w:hAnsi="GHEA Grapalat" w:cs="Arial"/>
          <w:sz w:val="24"/>
          <w:szCs w:val="24"/>
          <w:lang w:val="hy-AM"/>
        </w:rPr>
        <w:t xml:space="preserve"> </w:t>
      </w:r>
      <w:r w:rsidR="00016B86">
        <w:rPr>
          <w:rFonts w:ascii="GHEA Grapalat" w:hAnsi="GHEA Grapalat" w:cs="Arial"/>
          <w:sz w:val="24"/>
          <w:szCs w:val="24"/>
          <w:lang w:val="hy-AM"/>
        </w:rPr>
        <w:t xml:space="preserve">պետական </w:t>
      </w:r>
      <w:r w:rsidR="0092492E">
        <w:rPr>
          <w:rFonts w:ascii="GHEA Grapalat" w:hAnsi="GHEA Grapalat" w:cs="Arial"/>
          <w:sz w:val="24"/>
          <w:szCs w:val="24"/>
          <w:lang w:val="hy-AM"/>
        </w:rPr>
        <w:t xml:space="preserve">բյուջեի </w:t>
      </w:r>
      <w:r w:rsidR="00C10ED4">
        <w:rPr>
          <w:rFonts w:ascii="GHEA Grapalat" w:hAnsi="GHEA Grapalat" w:cs="Arial"/>
          <w:sz w:val="24"/>
          <w:szCs w:val="24"/>
          <w:lang w:val="hy-AM"/>
        </w:rPr>
        <w:t>վեց</w:t>
      </w:r>
      <w:r w:rsidR="0092492E">
        <w:rPr>
          <w:rFonts w:ascii="GHEA Grapalat" w:hAnsi="GHEA Grapalat" w:cs="Arial"/>
          <w:sz w:val="24"/>
          <w:szCs w:val="24"/>
          <w:lang w:val="hy-AM"/>
        </w:rPr>
        <w:t xml:space="preserve"> ամիսների</w:t>
      </w:r>
      <w:r w:rsidR="00722A5C" w:rsidRPr="00833B22">
        <w:rPr>
          <w:rFonts w:ascii="GHEA Grapalat" w:hAnsi="GHEA Grapalat" w:cs="Arial"/>
          <w:sz w:val="24"/>
          <w:szCs w:val="24"/>
          <w:lang w:val="hy-AM"/>
        </w:rPr>
        <w:t xml:space="preserve"> </w:t>
      </w:r>
      <w:r w:rsidR="00A129FD">
        <w:rPr>
          <w:rFonts w:ascii="GHEA Grapalat" w:hAnsi="GHEA Grapalat" w:cs="Arial"/>
          <w:sz w:val="24"/>
          <w:szCs w:val="24"/>
          <w:lang w:val="hy-AM"/>
        </w:rPr>
        <w:t>հաշվեքննված ծախսային միջոցառումների</w:t>
      </w:r>
      <w:r w:rsidR="00A129FD" w:rsidRPr="00A129FD">
        <w:rPr>
          <w:rFonts w:ascii="GHEA Grapalat" w:hAnsi="GHEA Grapalat" w:cs="Arial"/>
          <w:sz w:val="24"/>
          <w:szCs w:val="24"/>
          <w:lang w:val="hy-AM"/>
        </w:rPr>
        <w:t xml:space="preserve"> </w:t>
      </w:r>
      <w:r w:rsidRPr="00833B22">
        <w:rPr>
          <w:rFonts w:ascii="GHEA Grapalat" w:hAnsi="GHEA Grapalat" w:cs="Arial"/>
          <w:sz w:val="24"/>
          <w:szCs w:val="24"/>
          <w:lang w:val="hy-AM"/>
        </w:rPr>
        <w:t>ֆինանսական ամփոփ ցուցան</w:t>
      </w:r>
      <w:r w:rsidR="00B85FFD">
        <w:rPr>
          <w:rFonts w:ascii="GHEA Grapalat" w:hAnsi="GHEA Grapalat" w:cs="Arial"/>
          <w:sz w:val="24"/>
          <w:szCs w:val="24"/>
          <w:lang w:val="hy-AM"/>
        </w:rPr>
        <w:t>ի</w:t>
      </w:r>
      <w:r w:rsidRPr="00833B22">
        <w:rPr>
          <w:rFonts w:ascii="GHEA Grapalat" w:hAnsi="GHEA Grapalat" w:cs="Arial"/>
          <w:sz w:val="24"/>
          <w:szCs w:val="24"/>
          <w:lang w:val="hy-AM"/>
        </w:rPr>
        <w:t>շներ</w:t>
      </w:r>
    </w:p>
    <w:p w:rsidR="00444972" w:rsidRDefault="00444972" w:rsidP="008007D9">
      <w:pPr>
        <w:tabs>
          <w:tab w:val="left" w:pos="284"/>
          <w:tab w:val="left" w:pos="567"/>
          <w:tab w:val="left" w:pos="10348"/>
        </w:tabs>
        <w:spacing w:after="0" w:line="276" w:lineRule="auto"/>
        <w:ind w:left="284" w:firstLine="142"/>
        <w:jc w:val="right"/>
        <w:rPr>
          <w:rFonts w:ascii="GHEA Grapalat" w:hAnsi="GHEA Grapalat" w:cs="Arial"/>
          <w:i/>
          <w:sz w:val="24"/>
          <w:szCs w:val="24"/>
        </w:rPr>
      </w:pPr>
      <w:r w:rsidRPr="007A42E3">
        <w:rPr>
          <w:rFonts w:ascii="GHEA Grapalat" w:hAnsi="GHEA Grapalat" w:cs="Arial"/>
          <w:i/>
          <w:sz w:val="24"/>
          <w:szCs w:val="24"/>
        </w:rPr>
        <w:t>(</w:t>
      </w:r>
      <w:r w:rsidRPr="007A42E3">
        <w:rPr>
          <w:rFonts w:ascii="GHEA Grapalat" w:hAnsi="GHEA Grapalat" w:cs="Arial"/>
          <w:i/>
          <w:sz w:val="24"/>
          <w:szCs w:val="24"/>
          <w:lang w:val="hy-AM"/>
        </w:rPr>
        <w:t>հազար դրամ</w:t>
      </w:r>
      <w:r w:rsidRPr="007A42E3">
        <w:rPr>
          <w:rFonts w:ascii="GHEA Grapalat" w:hAnsi="GHEA Grapalat" w:cs="Arial"/>
          <w:i/>
          <w:sz w:val="24"/>
          <w:szCs w:val="24"/>
        </w:rPr>
        <w:t>)</w:t>
      </w:r>
    </w:p>
    <w:p w:rsidR="008B39DF" w:rsidRPr="0086732C" w:rsidRDefault="008B39DF" w:rsidP="008007D9">
      <w:pPr>
        <w:tabs>
          <w:tab w:val="left" w:pos="284"/>
          <w:tab w:val="left" w:pos="567"/>
          <w:tab w:val="left" w:pos="10348"/>
        </w:tabs>
        <w:spacing w:after="0" w:line="276" w:lineRule="auto"/>
        <w:ind w:left="284" w:firstLine="142"/>
        <w:jc w:val="right"/>
        <w:rPr>
          <w:rFonts w:ascii="GHEA Grapalat" w:hAnsi="GHEA Grapalat" w:cs="Arial"/>
          <w:i/>
          <w:sz w:val="10"/>
          <w:szCs w:val="10"/>
        </w:rPr>
      </w:pPr>
    </w:p>
    <w:tbl>
      <w:tblPr>
        <w:tblW w:w="10905" w:type="dxa"/>
        <w:tblInd w:w="-34" w:type="dxa"/>
        <w:tblLayout w:type="fixed"/>
        <w:tblLook w:val="04A0" w:firstRow="1" w:lastRow="0" w:firstColumn="1" w:lastColumn="0" w:noHBand="0" w:noVBand="1"/>
      </w:tblPr>
      <w:tblGrid>
        <w:gridCol w:w="3686"/>
        <w:gridCol w:w="1843"/>
        <w:gridCol w:w="1984"/>
        <w:gridCol w:w="1701"/>
        <w:gridCol w:w="1691"/>
      </w:tblGrid>
      <w:tr w:rsidR="008827BC" w:rsidRPr="00385696" w:rsidTr="008827BC">
        <w:trPr>
          <w:trHeight w:val="1303"/>
        </w:trPr>
        <w:tc>
          <w:tcPr>
            <w:tcW w:w="368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7E1934" w:rsidRPr="006A4E64" w:rsidRDefault="007E1934" w:rsidP="008007D9">
            <w:pPr>
              <w:tabs>
                <w:tab w:val="left" w:pos="284"/>
                <w:tab w:val="left" w:pos="567"/>
                <w:tab w:val="left" w:pos="10348"/>
              </w:tabs>
              <w:spacing w:after="0" w:line="240" w:lineRule="auto"/>
              <w:ind w:left="284" w:firstLine="142"/>
              <w:jc w:val="center"/>
              <w:rPr>
                <w:rFonts w:ascii="GHEA Grapalat" w:eastAsia="Times New Roman" w:hAnsi="GHEA Grapalat" w:cs="Times New Roman"/>
                <w:b/>
                <w:bCs/>
                <w:sz w:val="20"/>
                <w:szCs w:val="20"/>
              </w:rPr>
            </w:pPr>
            <w:r w:rsidRPr="006A4E64">
              <w:rPr>
                <w:rFonts w:ascii="GHEA Grapalat" w:eastAsia="Times New Roman" w:hAnsi="GHEA Grapalat" w:cs="Times New Roman"/>
                <w:b/>
                <w:bCs/>
                <w:sz w:val="20"/>
                <w:szCs w:val="20"/>
              </w:rPr>
              <w:t xml:space="preserve">ՀՀ </w:t>
            </w:r>
            <w:r w:rsidRPr="006A4E64">
              <w:rPr>
                <w:rFonts w:ascii="GHEA Grapalat" w:eastAsia="Times New Roman" w:hAnsi="GHEA Grapalat" w:cs="Times New Roman"/>
                <w:b/>
                <w:bCs/>
                <w:sz w:val="20"/>
                <w:szCs w:val="20"/>
                <w:lang w:val="hy-AM"/>
              </w:rPr>
              <w:t xml:space="preserve"> էկոնոմիկայի </w:t>
            </w:r>
            <w:r w:rsidRPr="006A4E64">
              <w:rPr>
                <w:rFonts w:ascii="GHEA Grapalat" w:eastAsia="Times New Roman" w:hAnsi="GHEA Grapalat" w:cs="Times New Roman"/>
                <w:b/>
                <w:bCs/>
                <w:sz w:val="20"/>
                <w:szCs w:val="20"/>
              </w:rPr>
              <w:t>նախարարություն</w:t>
            </w:r>
          </w:p>
        </w:tc>
        <w:tc>
          <w:tcPr>
            <w:tcW w:w="1843" w:type="dxa"/>
            <w:tcBorders>
              <w:top w:val="single" w:sz="4" w:space="0" w:color="auto"/>
              <w:left w:val="nil"/>
              <w:bottom w:val="single" w:sz="4" w:space="0" w:color="auto"/>
              <w:right w:val="single" w:sz="4" w:space="0" w:color="auto"/>
            </w:tcBorders>
            <w:shd w:val="clear" w:color="000000" w:fill="9BC2E6"/>
            <w:vAlign w:val="center"/>
            <w:hideMark/>
          </w:tcPr>
          <w:p w:rsidR="007E1934" w:rsidRPr="006A4E64" w:rsidRDefault="007E1934" w:rsidP="008007D9">
            <w:pPr>
              <w:tabs>
                <w:tab w:val="left" w:pos="284"/>
                <w:tab w:val="left" w:pos="567"/>
                <w:tab w:val="left" w:pos="10348"/>
              </w:tabs>
              <w:spacing w:after="0" w:line="240" w:lineRule="auto"/>
              <w:ind w:left="284" w:firstLine="142"/>
              <w:jc w:val="center"/>
              <w:rPr>
                <w:rFonts w:ascii="GHEA Grapalat" w:eastAsia="Times New Roman" w:hAnsi="GHEA Grapalat" w:cs="Times New Roman"/>
                <w:b/>
                <w:bCs/>
                <w:sz w:val="20"/>
                <w:szCs w:val="20"/>
              </w:rPr>
            </w:pPr>
            <w:r w:rsidRPr="006A4E64">
              <w:rPr>
                <w:rFonts w:ascii="GHEA Grapalat" w:eastAsia="Times New Roman" w:hAnsi="GHEA Grapalat" w:cs="Times New Roman"/>
                <w:b/>
                <w:bCs/>
                <w:sz w:val="20"/>
                <w:szCs w:val="20"/>
              </w:rPr>
              <w:t>Հաշվետու ժամանակա</w:t>
            </w:r>
            <w:r w:rsidRPr="006A4E64">
              <w:rPr>
                <w:rFonts w:ascii="GHEA Grapalat" w:eastAsia="Times New Roman" w:hAnsi="GHEA Grapalat" w:cs="Times New Roman"/>
                <w:b/>
                <w:bCs/>
                <w:sz w:val="20"/>
                <w:szCs w:val="20"/>
                <w:lang w:val="hy-AM"/>
              </w:rPr>
              <w:t>-</w:t>
            </w:r>
            <w:r w:rsidRPr="006A4E64">
              <w:rPr>
                <w:rFonts w:ascii="GHEA Grapalat" w:eastAsia="Times New Roman" w:hAnsi="GHEA Grapalat" w:cs="Times New Roman"/>
                <w:b/>
                <w:bCs/>
                <w:sz w:val="20"/>
                <w:szCs w:val="20"/>
              </w:rPr>
              <w:t>հատվածի պլան</w:t>
            </w:r>
          </w:p>
        </w:tc>
        <w:tc>
          <w:tcPr>
            <w:tcW w:w="1984" w:type="dxa"/>
            <w:tcBorders>
              <w:top w:val="single" w:sz="4" w:space="0" w:color="auto"/>
              <w:left w:val="nil"/>
              <w:bottom w:val="single" w:sz="4" w:space="0" w:color="auto"/>
              <w:right w:val="single" w:sz="4" w:space="0" w:color="auto"/>
            </w:tcBorders>
            <w:shd w:val="clear" w:color="000000" w:fill="9BC2E6"/>
            <w:vAlign w:val="center"/>
            <w:hideMark/>
          </w:tcPr>
          <w:p w:rsidR="007E1934" w:rsidRPr="006A4E64" w:rsidRDefault="007E1934" w:rsidP="008007D9">
            <w:pPr>
              <w:tabs>
                <w:tab w:val="left" w:pos="284"/>
                <w:tab w:val="left" w:pos="567"/>
                <w:tab w:val="left" w:pos="10348"/>
              </w:tabs>
              <w:spacing w:after="0" w:line="240" w:lineRule="auto"/>
              <w:ind w:left="284" w:firstLine="142"/>
              <w:jc w:val="center"/>
              <w:rPr>
                <w:rFonts w:ascii="GHEA Grapalat" w:eastAsia="Times New Roman" w:hAnsi="GHEA Grapalat" w:cs="Times New Roman"/>
                <w:b/>
                <w:bCs/>
                <w:sz w:val="20"/>
                <w:szCs w:val="20"/>
              </w:rPr>
            </w:pPr>
            <w:r w:rsidRPr="006A4E64">
              <w:rPr>
                <w:rFonts w:ascii="GHEA Grapalat" w:eastAsia="Times New Roman" w:hAnsi="GHEA Grapalat" w:cs="Times New Roman"/>
                <w:b/>
                <w:bCs/>
                <w:sz w:val="20"/>
                <w:szCs w:val="20"/>
              </w:rPr>
              <w:t>Հաշվետու ժամանակա</w:t>
            </w:r>
            <w:r w:rsidRPr="006A4E64">
              <w:rPr>
                <w:rFonts w:ascii="GHEA Grapalat" w:eastAsia="Times New Roman" w:hAnsi="GHEA Grapalat" w:cs="Times New Roman"/>
                <w:b/>
                <w:bCs/>
                <w:sz w:val="20"/>
                <w:szCs w:val="20"/>
                <w:lang w:val="hy-AM"/>
              </w:rPr>
              <w:t>-</w:t>
            </w:r>
            <w:r w:rsidRPr="006A4E64">
              <w:rPr>
                <w:rFonts w:ascii="GHEA Grapalat" w:eastAsia="Times New Roman" w:hAnsi="GHEA Grapalat" w:cs="Times New Roman"/>
                <w:b/>
                <w:bCs/>
                <w:sz w:val="20"/>
                <w:szCs w:val="20"/>
              </w:rPr>
              <w:t>հատվածի ճշտված պլան</w:t>
            </w:r>
          </w:p>
        </w:tc>
        <w:tc>
          <w:tcPr>
            <w:tcW w:w="1701" w:type="dxa"/>
            <w:tcBorders>
              <w:top w:val="single" w:sz="4" w:space="0" w:color="auto"/>
              <w:left w:val="nil"/>
              <w:bottom w:val="single" w:sz="4" w:space="0" w:color="auto"/>
              <w:right w:val="single" w:sz="4" w:space="0" w:color="auto"/>
            </w:tcBorders>
            <w:shd w:val="clear" w:color="000000" w:fill="9BC2E6"/>
            <w:vAlign w:val="center"/>
            <w:hideMark/>
          </w:tcPr>
          <w:p w:rsidR="007E1934" w:rsidRPr="006A4E64" w:rsidRDefault="007E1934" w:rsidP="008007D9">
            <w:pPr>
              <w:tabs>
                <w:tab w:val="left" w:pos="284"/>
                <w:tab w:val="left" w:pos="567"/>
                <w:tab w:val="left" w:pos="10348"/>
              </w:tabs>
              <w:spacing w:after="0" w:line="240" w:lineRule="auto"/>
              <w:ind w:left="284" w:firstLine="142"/>
              <w:jc w:val="center"/>
              <w:rPr>
                <w:rFonts w:ascii="GHEA Grapalat" w:eastAsia="Times New Roman" w:hAnsi="GHEA Grapalat" w:cs="Times New Roman"/>
                <w:b/>
                <w:bCs/>
                <w:sz w:val="20"/>
                <w:szCs w:val="20"/>
                <w:lang w:val="hy-AM"/>
              </w:rPr>
            </w:pPr>
            <w:r w:rsidRPr="006A4E64">
              <w:rPr>
                <w:rFonts w:ascii="GHEA Grapalat" w:eastAsia="Times New Roman" w:hAnsi="GHEA Grapalat" w:cs="Times New Roman"/>
                <w:b/>
                <w:bCs/>
                <w:sz w:val="20"/>
                <w:szCs w:val="20"/>
              </w:rPr>
              <w:t>Դրամար</w:t>
            </w:r>
            <w:r w:rsidRPr="006A4E64">
              <w:rPr>
                <w:rFonts w:ascii="GHEA Grapalat" w:eastAsia="Times New Roman" w:hAnsi="GHEA Grapalat" w:cs="Times New Roman"/>
                <w:b/>
                <w:bCs/>
                <w:sz w:val="20"/>
                <w:szCs w:val="20"/>
                <w:lang w:val="hy-AM"/>
              </w:rPr>
              <w:t>-</w:t>
            </w:r>
          </w:p>
          <w:p w:rsidR="007E1934" w:rsidRPr="006A4E64" w:rsidRDefault="007E1934" w:rsidP="008007D9">
            <w:pPr>
              <w:tabs>
                <w:tab w:val="left" w:pos="284"/>
                <w:tab w:val="left" w:pos="567"/>
                <w:tab w:val="left" w:pos="10348"/>
              </w:tabs>
              <w:spacing w:after="0" w:line="240" w:lineRule="auto"/>
              <w:ind w:left="284" w:firstLine="142"/>
              <w:jc w:val="center"/>
              <w:rPr>
                <w:rFonts w:ascii="GHEA Grapalat" w:eastAsia="Times New Roman" w:hAnsi="GHEA Grapalat" w:cs="Times New Roman"/>
                <w:b/>
                <w:bCs/>
                <w:sz w:val="20"/>
                <w:szCs w:val="20"/>
              </w:rPr>
            </w:pPr>
            <w:r w:rsidRPr="006A4E64">
              <w:rPr>
                <w:rFonts w:ascii="GHEA Grapalat" w:eastAsia="Times New Roman" w:hAnsi="GHEA Grapalat" w:cs="Times New Roman"/>
                <w:b/>
                <w:bCs/>
                <w:sz w:val="20"/>
                <w:szCs w:val="20"/>
              </w:rPr>
              <w:t>կղային ծախս</w:t>
            </w:r>
          </w:p>
        </w:tc>
        <w:tc>
          <w:tcPr>
            <w:tcW w:w="1691" w:type="dxa"/>
            <w:tcBorders>
              <w:top w:val="single" w:sz="4" w:space="0" w:color="auto"/>
              <w:left w:val="nil"/>
              <w:bottom w:val="single" w:sz="4" w:space="0" w:color="auto"/>
              <w:right w:val="single" w:sz="4" w:space="0" w:color="auto"/>
            </w:tcBorders>
            <w:shd w:val="clear" w:color="000000" w:fill="9BC2E6"/>
            <w:vAlign w:val="center"/>
          </w:tcPr>
          <w:p w:rsidR="007E1934" w:rsidRPr="006A4E64" w:rsidRDefault="007E1934" w:rsidP="008007D9">
            <w:pPr>
              <w:tabs>
                <w:tab w:val="left" w:pos="284"/>
                <w:tab w:val="left" w:pos="567"/>
                <w:tab w:val="left" w:pos="10348"/>
              </w:tabs>
              <w:spacing w:after="0" w:line="240" w:lineRule="auto"/>
              <w:ind w:left="284" w:firstLine="142"/>
              <w:jc w:val="center"/>
              <w:rPr>
                <w:rFonts w:ascii="GHEA Grapalat" w:eastAsia="Times New Roman" w:hAnsi="GHEA Grapalat" w:cs="Times New Roman"/>
                <w:b/>
                <w:bCs/>
                <w:sz w:val="20"/>
                <w:szCs w:val="20"/>
              </w:rPr>
            </w:pPr>
            <w:r w:rsidRPr="006A4E64">
              <w:rPr>
                <w:rFonts w:ascii="GHEA Grapalat" w:eastAsia="Times New Roman" w:hAnsi="GHEA Grapalat" w:cs="Times New Roman"/>
                <w:b/>
                <w:bCs/>
                <w:sz w:val="20"/>
                <w:szCs w:val="20"/>
              </w:rPr>
              <w:t>Փաստացի ծախս</w:t>
            </w:r>
          </w:p>
        </w:tc>
      </w:tr>
      <w:tr w:rsidR="008827BC" w:rsidRPr="00385696" w:rsidTr="008827BC">
        <w:trPr>
          <w:trHeight w:val="423"/>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8F0CB0" w:rsidRPr="008827BC" w:rsidRDefault="008F0CB0" w:rsidP="008007D9">
            <w:pPr>
              <w:tabs>
                <w:tab w:val="left" w:pos="284"/>
                <w:tab w:val="left" w:pos="567"/>
                <w:tab w:val="left" w:pos="10348"/>
              </w:tabs>
              <w:spacing w:line="240" w:lineRule="auto"/>
              <w:ind w:left="284" w:firstLine="142"/>
              <w:jc w:val="right"/>
              <w:rPr>
                <w:rFonts w:ascii="GHEA Grapalat" w:hAnsi="GHEA Grapalat"/>
                <w:bCs/>
                <w:sz w:val="18"/>
                <w:szCs w:val="18"/>
              </w:rPr>
            </w:pPr>
            <w:r w:rsidRPr="008827BC">
              <w:rPr>
                <w:rFonts w:ascii="GHEA Grapalat" w:hAnsi="GHEA Grapalat"/>
                <w:bCs/>
                <w:sz w:val="18"/>
                <w:szCs w:val="18"/>
              </w:rPr>
              <w:t>Ընդամենը</w:t>
            </w:r>
          </w:p>
        </w:tc>
        <w:tc>
          <w:tcPr>
            <w:tcW w:w="1843" w:type="dxa"/>
            <w:tcBorders>
              <w:top w:val="nil"/>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b/>
                <w:bCs/>
                <w:sz w:val="20"/>
                <w:szCs w:val="20"/>
              </w:rPr>
            </w:pPr>
            <w:r w:rsidRPr="008F0CB0">
              <w:rPr>
                <w:rFonts w:ascii="GHEA Grapalat" w:hAnsi="GHEA Grapalat"/>
                <w:b/>
                <w:bCs/>
                <w:sz w:val="20"/>
                <w:szCs w:val="20"/>
              </w:rPr>
              <w:t>18,377,510.10</w:t>
            </w:r>
          </w:p>
        </w:tc>
        <w:tc>
          <w:tcPr>
            <w:tcW w:w="1984" w:type="dxa"/>
            <w:tcBorders>
              <w:top w:val="nil"/>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b/>
                <w:bCs/>
                <w:sz w:val="20"/>
                <w:szCs w:val="20"/>
              </w:rPr>
            </w:pPr>
            <w:r w:rsidRPr="008F0CB0">
              <w:rPr>
                <w:rFonts w:ascii="GHEA Grapalat" w:hAnsi="GHEA Grapalat"/>
                <w:b/>
                <w:bCs/>
                <w:sz w:val="20"/>
                <w:szCs w:val="20"/>
              </w:rPr>
              <w:t>18,357,510.10</w:t>
            </w:r>
          </w:p>
        </w:tc>
        <w:tc>
          <w:tcPr>
            <w:tcW w:w="1701" w:type="dxa"/>
            <w:tcBorders>
              <w:top w:val="nil"/>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461"/>
                <w:tab w:val="left" w:pos="567"/>
                <w:tab w:val="left" w:pos="604"/>
                <w:tab w:val="left" w:pos="10348"/>
              </w:tabs>
              <w:ind w:left="37"/>
              <w:jc w:val="center"/>
              <w:rPr>
                <w:rFonts w:ascii="GHEA Grapalat" w:hAnsi="GHEA Grapalat"/>
                <w:b/>
                <w:bCs/>
                <w:sz w:val="20"/>
                <w:szCs w:val="20"/>
              </w:rPr>
            </w:pPr>
            <w:r w:rsidRPr="008F0CB0">
              <w:rPr>
                <w:rFonts w:ascii="GHEA Grapalat" w:hAnsi="GHEA Grapalat"/>
                <w:b/>
                <w:bCs/>
                <w:sz w:val="20"/>
                <w:szCs w:val="20"/>
              </w:rPr>
              <w:t>17,681,918.60</w:t>
            </w:r>
          </w:p>
        </w:tc>
        <w:tc>
          <w:tcPr>
            <w:tcW w:w="1691" w:type="dxa"/>
            <w:tcBorders>
              <w:top w:val="nil"/>
              <w:left w:val="nil"/>
              <w:bottom w:val="single" w:sz="4" w:space="0" w:color="auto"/>
              <w:right w:val="single" w:sz="4" w:space="0" w:color="auto"/>
            </w:tcBorders>
            <w:vAlign w:val="center"/>
          </w:tcPr>
          <w:p w:rsidR="008F0CB0" w:rsidRPr="008F0CB0" w:rsidRDefault="008F0CB0" w:rsidP="008007D9">
            <w:pPr>
              <w:tabs>
                <w:tab w:val="left" w:pos="567"/>
                <w:tab w:val="left" w:pos="604"/>
                <w:tab w:val="left" w:pos="10348"/>
              </w:tabs>
              <w:ind w:left="37"/>
              <w:jc w:val="center"/>
              <w:rPr>
                <w:rFonts w:ascii="GHEA Grapalat" w:hAnsi="GHEA Grapalat"/>
                <w:b/>
                <w:bCs/>
                <w:sz w:val="20"/>
                <w:szCs w:val="20"/>
              </w:rPr>
            </w:pPr>
            <w:r w:rsidRPr="008F0CB0">
              <w:rPr>
                <w:rFonts w:ascii="GHEA Grapalat" w:hAnsi="GHEA Grapalat"/>
                <w:b/>
                <w:bCs/>
                <w:sz w:val="20"/>
                <w:szCs w:val="20"/>
              </w:rPr>
              <w:t>19,076,505.84</w:t>
            </w:r>
          </w:p>
        </w:tc>
      </w:tr>
      <w:tr w:rsidR="008827BC" w:rsidRPr="00385696" w:rsidTr="008827BC">
        <w:trPr>
          <w:trHeight w:val="970"/>
        </w:trPr>
        <w:tc>
          <w:tcPr>
            <w:tcW w:w="3686" w:type="dxa"/>
            <w:tcBorders>
              <w:top w:val="single" w:sz="4" w:space="0" w:color="auto"/>
              <w:left w:val="single" w:sz="4" w:space="0" w:color="auto"/>
              <w:bottom w:val="single" w:sz="4" w:space="0" w:color="auto"/>
              <w:right w:val="single" w:sz="4" w:space="0" w:color="auto"/>
            </w:tcBorders>
            <w:shd w:val="clear" w:color="auto" w:fill="auto"/>
          </w:tcPr>
          <w:p w:rsidR="001E388C" w:rsidRPr="008827BC" w:rsidRDefault="001E388C" w:rsidP="008007D9">
            <w:pPr>
              <w:tabs>
                <w:tab w:val="left" w:pos="284"/>
                <w:tab w:val="left" w:pos="567"/>
                <w:tab w:val="left" w:pos="10348"/>
              </w:tabs>
              <w:spacing w:line="240" w:lineRule="auto"/>
              <w:ind w:left="284" w:firstLine="142"/>
              <w:jc w:val="center"/>
              <w:rPr>
                <w:rFonts w:ascii="GHEA Grapalat" w:hAnsi="GHEA Grapalat"/>
                <w:sz w:val="18"/>
                <w:szCs w:val="18"/>
              </w:rPr>
            </w:pPr>
            <w:r w:rsidRPr="008827BC">
              <w:rPr>
                <w:rFonts w:ascii="GHEA Grapalat" w:hAnsi="GHEA Grapalat"/>
                <w:sz w:val="18"/>
                <w:szCs w:val="18"/>
              </w:rPr>
              <w:t xml:space="preserve">(1022 - 12001)   «Գյուղատնտեսական վարկերի տոկոսադրույքների սուբսիդավորում» </w:t>
            </w:r>
          </w:p>
        </w:tc>
        <w:tc>
          <w:tcPr>
            <w:tcW w:w="1843" w:type="dxa"/>
            <w:tcBorders>
              <w:top w:val="nil"/>
              <w:left w:val="nil"/>
              <w:bottom w:val="single" w:sz="4" w:space="0" w:color="auto"/>
              <w:right w:val="single" w:sz="4" w:space="0" w:color="auto"/>
            </w:tcBorders>
            <w:shd w:val="clear" w:color="auto" w:fill="auto"/>
            <w:noWrap/>
            <w:vAlign w:val="center"/>
          </w:tcPr>
          <w:p w:rsidR="001E388C" w:rsidRPr="008F0CB0" w:rsidRDefault="001E388C"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4,819,679.20</w:t>
            </w:r>
          </w:p>
        </w:tc>
        <w:tc>
          <w:tcPr>
            <w:tcW w:w="1984" w:type="dxa"/>
            <w:tcBorders>
              <w:top w:val="nil"/>
              <w:left w:val="nil"/>
              <w:bottom w:val="single" w:sz="4" w:space="0" w:color="auto"/>
              <w:right w:val="single" w:sz="4" w:space="0" w:color="auto"/>
            </w:tcBorders>
            <w:shd w:val="clear" w:color="auto" w:fill="auto"/>
            <w:noWrap/>
            <w:vAlign w:val="center"/>
          </w:tcPr>
          <w:p w:rsidR="001E388C" w:rsidRPr="008F0CB0" w:rsidRDefault="001E388C"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4,819,679.20</w:t>
            </w:r>
          </w:p>
        </w:tc>
        <w:tc>
          <w:tcPr>
            <w:tcW w:w="1701" w:type="dxa"/>
            <w:tcBorders>
              <w:top w:val="nil"/>
              <w:left w:val="nil"/>
              <w:bottom w:val="single" w:sz="4" w:space="0" w:color="auto"/>
              <w:right w:val="single" w:sz="4" w:space="0" w:color="auto"/>
            </w:tcBorders>
            <w:shd w:val="clear" w:color="auto" w:fill="auto"/>
            <w:noWrap/>
            <w:vAlign w:val="center"/>
          </w:tcPr>
          <w:p w:rsidR="001E388C" w:rsidRPr="008F0CB0" w:rsidRDefault="001E388C"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4,768,729.40</w:t>
            </w:r>
          </w:p>
        </w:tc>
        <w:tc>
          <w:tcPr>
            <w:tcW w:w="1691" w:type="dxa"/>
            <w:tcBorders>
              <w:top w:val="nil"/>
              <w:left w:val="nil"/>
              <w:bottom w:val="single" w:sz="4" w:space="0" w:color="auto"/>
              <w:right w:val="single" w:sz="4" w:space="0" w:color="auto"/>
            </w:tcBorders>
            <w:vAlign w:val="center"/>
          </w:tcPr>
          <w:p w:rsidR="001E388C" w:rsidRPr="008F0CB0" w:rsidRDefault="001E388C"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4,738,149.63</w:t>
            </w:r>
          </w:p>
        </w:tc>
      </w:tr>
      <w:tr w:rsidR="008827BC" w:rsidRPr="00385696" w:rsidTr="008827BC">
        <w:trPr>
          <w:trHeight w:val="967"/>
        </w:trPr>
        <w:tc>
          <w:tcPr>
            <w:tcW w:w="3686" w:type="dxa"/>
            <w:tcBorders>
              <w:top w:val="single" w:sz="4" w:space="0" w:color="auto"/>
              <w:left w:val="single" w:sz="4" w:space="0" w:color="auto"/>
              <w:bottom w:val="single" w:sz="4" w:space="0" w:color="auto"/>
              <w:right w:val="single" w:sz="4" w:space="0" w:color="auto"/>
            </w:tcBorders>
            <w:shd w:val="clear" w:color="auto" w:fill="auto"/>
          </w:tcPr>
          <w:p w:rsidR="00D84E91" w:rsidRPr="008827BC" w:rsidRDefault="00D84E91" w:rsidP="008007D9">
            <w:pPr>
              <w:tabs>
                <w:tab w:val="left" w:pos="284"/>
                <w:tab w:val="left" w:pos="567"/>
                <w:tab w:val="left" w:pos="10348"/>
              </w:tabs>
              <w:spacing w:line="240" w:lineRule="auto"/>
              <w:ind w:left="284" w:firstLine="142"/>
              <w:jc w:val="center"/>
              <w:rPr>
                <w:rFonts w:ascii="GHEA Grapalat" w:hAnsi="GHEA Grapalat"/>
                <w:sz w:val="18"/>
                <w:szCs w:val="18"/>
              </w:rPr>
            </w:pPr>
            <w:r w:rsidRPr="008827BC">
              <w:rPr>
                <w:rFonts w:ascii="GHEA Grapalat" w:hAnsi="GHEA Grapalat"/>
                <w:sz w:val="18"/>
                <w:szCs w:val="18"/>
              </w:rPr>
              <w:t xml:space="preserve">(1022 - 12004)  «Գյուղատնտեսական հումքի մթերումների (գնումների) նպատակով  տրամադրվող վարկերի տոկոսադրույքների սուբսիդավորում» </w:t>
            </w:r>
          </w:p>
        </w:tc>
        <w:tc>
          <w:tcPr>
            <w:tcW w:w="1843" w:type="dxa"/>
            <w:tcBorders>
              <w:top w:val="nil"/>
              <w:left w:val="nil"/>
              <w:bottom w:val="single" w:sz="4" w:space="0" w:color="auto"/>
              <w:right w:val="single" w:sz="4" w:space="0" w:color="auto"/>
            </w:tcBorders>
            <w:shd w:val="clear" w:color="auto" w:fill="auto"/>
            <w:noWrap/>
            <w:vAlign w:val="center"/>
          </w:tcPr>
          <w:p w:rsidR="00D84E91" w:rsidRPr="008F0CB0" w:rsidRDefault="00D84E91"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1,732,466.10</w:t>
            </w:r>
          </w:p>
        </w:tc>
        <w:tc>
          <w:tcPr>
            <w:tcW w:w="1984" w:type="dxa"/>
            <w:tcBorders>
              <w:top w:val="nil"/>
              <w:left w:val="nil"/>
              <w:bottom w:val="single" w:sz="4" w:space="0" w:color="auto"/>
              <w:right w:val="single" w:sz="4" w:space="0" w:color="auto"/>
            </w:tcBorders>
            <w:shd w:val="clear" w:color="auto" w:fill="auto"/>
            <w:noWrap/>
            <w:vAlign w:val="center"/>
          </w:tcPr>
          <w:p w:rsidR="00D84E91" w:rsidRPr="008F0CB0" w:rsidRDefault="00D84E91"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1,732,466.10</w:t>
            </w:r>
          </w:p>
        </w:tc>
        <w:tc>
          <w:tcPr>
            <w:tcW w:w="1701" w:type="dxa"/>
            <w:tcBorders>
              <w:top w:val="nil"/>
              <w:left w:val="nil"/>
              <w:bottom w:val="single" w:sz="4" w:space="0" w:color="auto"/>
              <w:right w:val="single" w:sz="4" w:space="0" w:color="auto"/>
            </w:tcBorders>
            <w:shd w:val="clear" w:color="auto" w:fill="auto"/>
            <w:noWrap/>
            <w:vAlign w:val="center"/>
          </w:tcPr>
          <w:p w:rsidR="00D84E91" w:rsidRPr="008F0CB0" w:rsidRDefault="00D84E91"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1,732,466.10</w:t>
            </w:r>
          </w:p>
        </w:tc>
        <w:tc>
          <w:tcPr>
            <w:tcW w:w="1691" w:type="dxa"/>
            <w:tcBorders>
              <w:top w:val="nil"/>
              <w:left w:val="nil"/>
              <w:bottom w:val="single" w:sz="4" w:space="0" w:color="auto"/>
              <w:right w:val="single" w:sz="4" w:space="0" w:color="auto"/>
            </w:tcBorders>
            <w:vAlign w:val="center"/>
          </w:tcPr>
          <w:p w:rsidR="00D84E91" w:rsidRPr="008F0CB0" w:rsidRDefault="00D84E91"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2,036,022.70</w:t>
            </w:r>
          </w:p>
        </w:tc>
      </w:tr>
      <w:tr w:rsidR="008827BC" w:rsidRPr="00385696" w:rsidTr="008827BC">
        <w:trPr>
          <w:trHeight w:val="818"/>
        </w:trPr>
        <w:tc>
          <w:tcPr>
            <w:tcW w:w="3686" w:type="dxa"/>
            <w:tcBorders>
              <w:top w:val="single" w:sz="4" w:space="0" w:color="auto"/>
              <w:left w:val="single" w:sz="4" w:space="0" w:color="auto"/>
              <w:bottom w:val="single" w:sz="4" w:space="0" w:color="auto"/>
              <w:right w:val="single" w:sz="4" w:space="0" w:color="auto"/>
            </w:tcBorders>
            <w:shd w:val="clear" w:color="auto" w:fill="auto"/>
          </w:tcPr>
          <w:p w:rsidR="00D84E91" w:rsidRPr="008827BC" w:rsidRDefault="00D84E91" w:rsidP="008007D9">
            <w:pPr>
              <w:tabs>
                <w:tab w:val="left" w:pos="284"/>
                <w:tab w:val="left" w:pos="567"/>
                <w:tab w:val="left" w:pos="10348"/>
              </w:tabs>
              <w:spacing w:line="240" w:lineRule="auto"/>
              <w:ind w:left="284" w:firstLine="142"/>
              <w:jc w:val="center"/>
              <w:rPr>
                <w:rFonts w:ascii="GHEA Grapalat" w:hAnsi="GHEA Grapalat"/>
                <w:sz w:val="18"/>
                <w:szCs w:val="18"/>
              </w:rPr>
            </w:pPr>
            <w:r w:rsidRPr="008827BC">
              <w:rPr>
                <w:rFonts w:ascii="GHEA Grapalat" w:hAnsi="GHEA Grapalat"/>
                <w:sz w:val="18"/>
                <w:szCs w:val="18"/>
              </w:rPr>
              <w:t>(1059 - 12002)   «ՀՀ-ում աշնանացան ցորենի արտադրության խթանման նպատակով փոխհատուցման տրամադրում»</w:t>
            </w:r>
          </w:p>
        </w:tc>
        <w:tc>
          <w:tcPr>
            <w:tcW w:w="1843" w:type="dxa"/>
            <w:tcBorders>
              <w:top w:val="nil"/>
              <w:left w:val="nil"/>
              <w:bottom w:val="single" w:sz="4" w:space="0" w:color="auto"/>
              <w:right w:val="single" w:sz="4" w:space="0" w:color="auto"/>
            </w:tcBorders>
            <w:shd w:val="clear" w:color="auto" w:fill="auto"/>
            <w:noWrap/>
            <w:vAlign w:val="center"/>
          </w:tcPr>
          <w:p w:rsidR="00D84E91" w:rsidRPr="008F0CB0" w:rsidRDefault="00D84E91"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2,730,000.00</w:t>
            </w:r>
          </w:p>
        </w:tc>
        <w:tc>
          <w:tcPr>
            <w:tcW w:w="1984" w:type="dxa"/>
            <w:tcBorders>
              <w:top w:val="nil"/>
              <w:left w:val="nil"/>
              <w:bottom w:val="single" w:sz="4" w:space="0" w:color="auto"/>
              <w:right w:val="single" w:sz="4" w:space="0" w:color="auto"/>
            </w:tcBorders>
            <w:shd w:val="clear" w:color="auto" w:fill="auto"/>
            <w:noWrap/>
            <w:vAlign w:val="center"/>
          </w:tcPr>
          <w:p w:rsidR="00D84E91" w:rsidRPr="008F0CB0" w:rsidRDefault="00D84E91"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2,730,000.00</w:t>
            </w:r>
          </w:p>
        </w:tc>
        <w:tc>
          <w:tcPr>
            <w:tcW w:w="1701" w:type="dxa"/>
            <w:tcBorders>
              <w:top w:val="nil"/>
              <w:left w:val="nil"/>
              <w:bottom w:val="single" w:sz="4" w:space="0" w:color="auto"/>
              <w:right w:val="single" w:sz="4" w:space="0" w:color="auto"/>
            </w:tcBorders>
            <w:shd w:val="clear" w:color="auto" w:fill="auto"/>
            <w:noWrap/>
            <w:vAlign w:val="center"/>
          </w:tcPr>
          <w:p w:rsidR="00D84E91" w:rsidRPr="008F0CB0" w:rsidRDefault="00D84E91"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2,709,009.87</w:t>
            </w:r>
          </w:p>
        </w:tc>
        <w:tc>
          <w:tcPr>
            <w:tcW w:w="1691" w:type="dxa"/>
            <w:tcBorders>
              <w:top w:val="nil"/>
              <w:left w:val="nil"/>
              <w:bottom w:val="single" w:sz="4" w:space="0" w:color="auto"/>
              <w:right w:val="single" w:sz="4" w:space="0" w:color="auto"/>
            </w:tcBorders>
            <w:vAlign w:val="center"/>
          </w:tcPr>
          <w:p w:rsidR="00D84E91" w:rsidRPr="008F0CB0" w:rsidRDefault="00D84E91"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2,709,009.87</w:t>
            </w:r>
          </w:p>
        </w:tc>
      </w:tr>
      <w:tr w:rsidR="008827BC" w:rsidRPr="00385696" w:rsidTr="008827BC">
        <w:trPr>
          <w:trHeight w:val="751"/>
        </w:trPr>
        <w:tc>
          <w:tcPr>
            <w:tcW w:w="3686" w:type="dxa"/>
            <w:tcBorders>
              <w:top w:val="single" w:sz="4" w:space="0" w:color="auto"/>
              <w:left w:val="single" w:sz="4" w:space="0" w:color="auto"/>
              <w:bottom w:val="single" w:sz="4" w:space="0" w:color="auto"/>
              <w:right w:val="single" w:sz="4" w:space="0" w:color="auto"/>
            </w:tcBorders>
            <w:shd w:val="clear" w:color="auto" w:fill="auto"/>
          </w:tcPr>
          <w:p w:rsidR="00CE33F9" w:rsidRPr="008827BC" w:rsidRDefault="00CE33F9" w:rsidP="008007D9">
            <w:pPr>
              <w:tabs>
                <w:tab w:val="left" w:pos="284"/>
                <w:tab w:val="left" w:pos="567"/>
                <w:tab w:val="left" w:pos="10348"/>
              </w:tabs>
              <w:spacing w:line="240" w:lineRule="auto"/>
              <w:ind w:left="284" w:firstLine="142"/>
              <w:jc w:val="center"/>
              <w:rPr>
                <w:rFonts w:ascii="GHEA Grapalat" w:hAnsi="GHEA Grapalat"/>
                <w:sz w:val="18"/>
                <w:szCs w:val="18"/>
              </w:rPr>
            </w:pPr>
            <w:r w:rsidRPr="008827BC">
              <w:rPr>
                <w:rFonts w:ascii="GHEA Grapalat" w:hAnsi="GHEA Grapalat"/>
                <w:sz w:val="18"/>
                <w:szCs w:val="18"/>
              </w:rPr>
              <w:t xml:space="preserve">(1104 - 12001)   «Տնտեսության արդիականացման միջոցառմանը պետական աջակցություն» </w:t>
            </w:r>
          </w:p>
        </w:tc>
        <w:tc>
          <w:tcPr>
            <w:tcW w:w="1843" w:type="dxa"/>
            <w:tcBorders>
              <w:top w:val="nil"/>
              <w:left w:val="nil"/>
              <w:bottom w:val="single" w:sz="4" w:space="0" w:color="auto"/>
              <w:right w:val="single" w:sz="4" w:space="0" w:color="auto"/>
            </w:tcBorders>
            <w:shd w:val="clear" w:color="auto" w:fill="auto"/>
            <w:noWrap/>
            <w:vAlign w:val="center"/>
          </w:tcPr>
          <w:p w:rsidR="00CE33F9" w:rsidRPr="008F0CB0" w:rsidRDefault="00CE33F9"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3,293,560.00</w:t>
            </w:r>
          </w:p>
        </w:tc>
        <w:tc>
          <w:tcPr>
            <w:tcW w:w="1984" w:type="dxa"/>
            <w:tcBorders>
              <w:top w:val="nil"/>
              <w:left w:val="nil"/>
              <w:bottom w:val="single" w:sz="4" w:space="0" w:color="auto"/>
              <w:right w:val="single" w:sz="4" w:space="0" w:color="auto"/>
            </w:tcBorders>
            <w:shd w:val="clear" w:color="auto" w:fill="auto"/>
            <w:noWrap/>
            <w:vAlign w:val="center"/>
          </w:tcPr>
          <w:p w:rsidR="00CE33F9" w:rsidRPr="008F0CB0" w:rsidRDefault="00CE33F9"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3,273,560.00</w:t>
            </w:r>
          </w:p>
        </w:tc>
        <w:tc>
          <w:tcPr>
            <w:tcW w:w="1701" w:type="dxa"/>
            <w:tcBorders>
              <w:top w:val="nil"/>
              <w:left w:val="nil"/>
              <w:bottom w:val="single" w:sz="4" w:space="0" w:color="auto"/>
              <w:right w:val="single" w:sz="4" w:space="0" w:color="auto"/>
            </w:tcBorders>
            <w:shd w:val="clear" w:color="auto" w:fill="auto"/>
            <w:noWrap/>
            <w:vAlign w:val="center"/>
          </w:tcPr>
          <w:p w:rsidR="00CE33F9" w:rsidRPr="008F0CB0" w:rsidRDefault="00CE33F9"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2,723,754.84</w:t>
            </w:r>
          </w:p>
        </w:tc>
        <w:tc>
          <w:tcPr>
            <w:tcW w:w="1691" w:type="dxa"/>
            <w:tcBorders>
              <w:top w:val="nil"/>
              <w:left w:val="nil"/>
              <w:bottom w:val="single" w:sz="4" w:space="0" w:color="auto"/>
              <w:right w:val="single" w:sz="4" w:space="0" w:color="auto"/>
            </w:tcBorders>
            <w:vAlign w:val="center"/>
          </w:tcPr>
          <w:p w:rsidR="00CE33F9" w:rsidRPr="008F0CB0" w:rsidRDefault="00CE33F9"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2,777,921.31</w:t>
            </w:r>
          </w:p>
        </w:tc>
      </w:tr>
      <w:tr w:rsidR="008827BC" w:rsidRPr="00385696" w:rsidTr="008827BC">
        <w:trPr>
          <w:trHeight w:val="884"/>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F0CB0" w:rsidRPr="008827BC" w:rsidRDefault="008F0CB0" w:rsidP="008007D9">
            <w:pPr>
              <w:tabs>
                <w:tab w:val="left" w:pos="284"/>
                <w:tab w:val="left" w:pos="567"/>
                <w:tab w:val="left" w:pos="10348"/>
              </w:tabs>
              <w:spacing w:line="240" w:lineRule="auto"/>
              <w:ind w:left="284" w:firstLine="142"/>
              <w:jc w:val="center"/>
              <w:rPr>
                <w:rFonts w:ascii="GHEA Grapalat" w:hAnsi="GHEA Grapalat"/>
                <w:sz w:val="18"/>
                <w:szCs w:val="18"/>
              </w:rPr>
            </w:pPr>
            <w:r w:rsidRPr="008827BC">
              <w:rPr>
                <w:rFonts w:ascii="GHEA Grapalat" w:hAnsi="GHEA Grapalat"/>
                <w:sz w:val="18"/>
                <w:szCs w:val="18"/>
              </w:rPr>
              <w:t>(1187-12002)  « ՀՀ</w:t>
            </w:r>
            <w:r w:rsidRPr="008827BC">
              <w:rPr>
                <w:rFonts w:ascii="GHEA Grapalat" w:hAnsi="GHEA Grapalat"/>
                <w:sz w:val="18"/>
                <w:szCs w:val="18"/>
                <w:lang w:val="hy-AM"/>
              </w:rPr>
              <w:t xml:space="preserve"> -</w:t>
            </w:r>
            <w:r w:rsidRPr="008827BC">
              <w:rPr>
                <w:rFonts w:ascii="GHEA Grapalat" w:hAnsi="GHEA Grapalat"/>
                <w:sz w:val="18"/>
                <w:szCs w:val="18"/>
              </w:rPr>
              <w:t xml:space="preserve">ում խաղողի, ժամանակակից տեխնոլոգիաներով մշակվող ինտենսիվ պտղատու այգիների և հատապտղանոցների հիմնման համար վարկային տոկոսադրույքների սուբսիդավորում» </w:t>
            </w:r>
          </w:p>
        </w:tc>
        <w:tc>
          <w:tcPr>
            <w:tcW w:w="1843" w:type="dxa"/>
            <w:tcBorders>
              <w:top w:val="nil"/>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1,200,000.00</w:t>
            </w:r>
          </w:p>
        </w:tc>
        <w:tc>
          <w:tcPr>
            <w:tcW w:w="1984" w:type="dxa"/>
            <w:tcBorders>
              <w:top w:val="nil"/>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1,200,000.00</w:t>
            </w:r>
          </w:p>
        </w:tc>
        <w:tc>
          <w:tcPr>
            <w:tcW w:w="1701" w:type="dxa"/>
            <w:tcBorders>
              <w:top w:val="nil"/>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1,146,153.59</w:t>
            </w:r>
          </w:p>
        </w:tc>
        <w:tc>
          <w:tcPr>
            <w:tcW w:w="1691" w:type="dxa"/>
            <w:tcBorders>
              <w:top w:val="nil"/>
              <w:left w:val="nil"/>
              <w:bottom w:val="single" w:sz="4" w:space="0" w:color="auto"/>
              <w:right w:val="single" w:sz="4" w:space="0" w:color="auto"/>
            </w:tcBorders>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1,147,169.10</w:t>
            </w:r>
          </w:p>
        </w:tc>
      </w:tr>
      <w:tr w:rsidR="008827BC" w:rsidRPr="00385696" w:rsidTr="008827BC">
        <w:trPr>
          <w:trHeight w:val="284"/>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F0CB0" w:rsidRPr="008827BC" w:rsidRDefault="008F0CB0" w:rsidP="008007D9">
            <w:pPr>
              <w:tabs>
                <w:tab w:val="left" w:pos="284"/>
                <w:tab w:val="left" w:pos="567"/>
                <w:tab w:val="left" w:pos="10348"/>
              </w:tabs>
              <w:spacing w:line="240" w:lineRule="auto"/>
              <w:ind w:left="284" w:firstLine="142"/>
              <w:jc w:val="center"/>
              <w:rPr>
                <w:rFonts w:ascii="GHEA Grapalat" w:hAnsi="GHEA Grapalat"/>
                <w:sz w:val="18"/>
                <w:szCs w:val="18"/>
              </w:rPr>
            </w:pPr>
            <w:r w:rsidRPr="008827BC">
              <w:rPr>
                <w:rFonts w:ascii="GHEA Grapalat" w:hAnsi="GHEA Grapalat"/>
                <w:sz w:val="18"/>
                <w:szCs w:val="18"/>
              </w:rPr>
              <w:t xml:space="preserve"> (1187-12004)   «ՀՀ</w:t>
            </w:r>
            <w:r w:rsidRPr="008827BC">
              <w:rPr>
                <w:rFonts w:ascii="GHEA Grapalat" w:hAnsi="GHEA Grapalat"/>
                <w:sz w:val="18"/>
                <w:szCs w:val="18"/>
                <w:lang w:val="hy-AM"/>
              </w:rPr>
              <w:t xml:space="preserve"> </w:t>
            </w:r>
            <w:r w:rsidRPr="008827BC">
              <w:rPr>
                <w:rFonts w:ascii="GHEA Grapalat" w:hAnsi="GHEA Grapalat"/>
                <w:sz w:val="18"/>
                <w:szCs w:val="18"/>
              </w:rPr>
              <w:t xml:space="preserve">ագրոպարենային ոլորտի սարքավորումների  լիզինգի  աջակցության ծրագիր» </w:t>
            </w:r>
          </w:p>
        </w:tc>
        <w:tc>
          <w:tcPr>
            <w:tcW w:w="1843" w:type="dxa"/>
            <w:tcBorders>
              <w:top w:val="nil"/>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1,101,804.80</w:t>
            </w:r>
          </w:p>
        </w:tc>
        <w:tc>
          <w:tcPr>
            <w:tcW w:w="1984" w:type="dxa"/>
            <w:tcBorders>
              <w:top w:val="nil"/>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1,101,804.80</w:t>
            </w:r>
          </w:p>
        </w:tc>
        <w:tc>
          <w:tcPr>
            <w:tcW w:w="1701" w:type="dxa"/>
            <w:tcBorders>
              <w:top w:val="nil"/>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1,101,804.80</w:t>
            </w:r>
          </w:p>
        </w:tc>
        <w:tc>
          <w:tcPr>
            <w:tcW w:w="1691" w:type="dxa"/>
            <w:tcBorders>
              <w:top w:val="nil"/>
              <w:left w:val="nil"/>
              <w:bottom w:val="single" w:sz="4" w:space="0" w:color="auto"/>
              <w:right w:val="single" w:sz="4" w:space="0" w:color="auto"/>
            </w:tcBorders>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1,763,496.62</w:t>
            </w:r>
          </w:p>
        </w:tc>
      </w:tr>
      <w:tr w:rsidR="008827BC" w:rsidRPr="00385696" w:rsidTr="008827BC">
        <w:trPr>
          <w:trHeight w:val="738"/>
        </w:trPr>
        <w:tc>
          <w:tcPr>
            <w:tcW w:w="3686" w:type="dxa"/>
            <w:tcBorders>
              <w:top w:val="single" w:sz="4" w:space="0" w:color="auto"/>
              <w:left w:val="single" w:sz="4" w:space="0" w:color="auto"/>
              <w:bottom w:val="single" w:sz="4" w:space="0" w:color="auto"/>
              <w:right w:val="single" w:sz="4" w:space="0" w:color="auto"/>
            </w:tcBorders>
            <w:shd w:val="clear" w:color="auto" w:fill="auto"/>
          </w:tcPr>
          <w:p w:rsidR="008F0CB0" w:rsidRPr="008827BC" w:rsidRDefault="008F0CB0" w:rsidP="008007D9">
            <w:pPr>
              <w:tabs>
                <w:tab w:val="left" w:pos="284"/>
                <w:tab w:val="left" w:pos="567"/>
                <w:tab w:val="left" w:pos="10348"/>
              </w:tabs>
              <w:spacing w:line="240" w:lineRule="auto"/>
              <w:ind w:left="284" w:firstLine="142"/>
              <w:jc w:val="center"/>
              <w:rPr>
                <w:rFonts w:ascii="GHEA Grapalat" w:hAnsi="GHEA Grapalat"/>
                <w:sz w:val="18"/>
                <w:szCs w:val="18"/>
              </w:rPr>
            </w:pPr>
            <w:r w:rsidRPr="008827BC">
              <w:rPr>
                <w:rFonts w:ascii="GHEA Grapalat" w:hAnsi="GHEA Grapalat"/>
                <w:sz w:val="18"/>
                <w:szCs w:val="18"/>
              </w:rPr>
              <w:lastRenderedPageBreak/>
              <w:t>(1187-12014)   «ՀՀ</w:t>
            </w:r>
            <w:r w:rsidRPr="008827BC">
              <w:rPr>
                <w:rFonts w:ascii="GHEA Grapalat" w:hAnsi="GHEA Grapalat"/>
                <w:sz w:val="18"/>
                <w:szCs w:val="18"/>
                <w:lang w:val="hy-AM"/>
              </w:rPr>
              <w:t xml:space="preserve"> -</w:t>
            </w:r>
            <w:r w:rsidRPr="008827BC">
              <w:rPr>
                <w:rFonts w:ascii="GHEA Grapalat" w:hAnsi="GHEA Grapalat"/>
                <w:sz w:val="18"/>
                <w:szCs w:val="18"/>
              </w:rPr>
              <w:t xml:space="preserve">ում ինտենսիվ այգեգործության զարգացման նպատակով սուբսիդավորում»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3,500,000.00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3,500,000.00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3,500,000.00</w:t>
            </w:r>
          </w:p>
        </w:tc>
        <w:tc>
          <w:tcPr>
            <w:tcW w:w="1691" w:type="dxa"/>
            <w:tcBorders>
              <w:top w:val="single" w:sz="4" w:space="0" w:color="auto"/>
              <w:left w:val="nil"/>
              <w:bottom w:val="single" w:sz="4" w:space="0" w:color="auto"/>
              <w:right w:val="single" w:sz="4" w:space="0" w:color="auto"/>
            </w:tcBorders>
            <w:vAlign w:val="center"/>
          </w:tcPr>
          <w:p w:rsidR="008F0CB0" w:rsidRPr="008F0CB0" w:rsidRDefault="008F0CB0" w:rsidP="008007D9">
            <w:pPr>
              <w:tabs>
                <w:tab w:val="left" w:pos="567"/>
                <w:tab w:val="left" w:pos="604"/>
                <w:tab w:val="left" w:pos="10348"/>
              </w:tabs>
              <w:ind w:left="37"/>
              <w:jc w:val="center"/>
              <w:rPr>
                <w:rFonts w:ascii="GHEA Grapalat" w:hAnsi="GHEA Grapalat"/>
                <w:sz w:val="20"/>
                <w:szCs w:val="20"/>
              </w:rPr>
            </w:pPr>
            <w:r w:rsidRPr="008F0CB0">
              <w:rPr>
                <w:rFonts w:ascii="GHEA Grapalat" w:hAnsi="GHEA Grapalat"/>
                <w:sz w:val="20"/>
                <w:szCs w:val="20"/>
              </w:rPr>
              <w:t>3,904,736.61</w:t>
            </w:r>
          </w:p>
        </w:tc>
      </w:tr>
    </w:tbl>
    <w:p w:rsidR="004B1A2D" w:rsidRDefault="007025D5" w:rsidP="008007D9">
      <w:pPr>
        <w:tabs>
          <w:tab w:val="left" w:pos="284"/>
          <w:tab w:val="left" w:pos="567"/>
          <w:tab w:val="left" w:pos="10348"/>
        </w:tabs>
        <w:spacing w:after="0" w:line="276" w:lineRule="auto"/>
        <w:ind w:left="284" w:firstLine="142"/>
        <w:jc w:val="both"/>
        <w:rPr>
          <w:rFonts w:ascii="GHEA Grapalat" w:hAnsi="GHEA Grapalat" w:cs="Arial"/>
          <w:color w:val="FF0000"/>
          <w:sz w:val="10"/>
          <w:szCs w:val="10"/>
          <w:lang w:val="hy-AM"/>
        </w:rPr>
      </w:pPr>
      <w:r w:rsidRPr="009D7C24">
        <w:rPr>
          <w:rFonts w:ascii="GHEA Grapalat" w:hAnsi="GHEA Grapalat" w:cs="Arial"/>
          <w:color w:val="FF0000"/>
          <w:sz w:val="10"/>
          <w:szCs w:val="10"/>
          <w:lang w:val="hy-AM"/>
        </w:rPr>
        <w:t xml:space="preserve">  </w:t>
      </w:r>
      <w:r w:rsidR="009B5E84">
        <w:rPr>
          <w:rFonts w:ascii="GHEA Grapalat" w:hAnsi="GHEA Grapalat" w:cs="Arial"/>
          <w:color w:val="FF0000"/>
          <w:sz w:val="10"/>
          <w:szCs w:val="10"/>
          <w:lang w:val="hy-AM"/>
        </w:rPr>
        <w:tab/>
      </w:r>
    </w:p>
    <w:p w:rsidR="004B1A2D" w:rsidRDefault="004B1A2D" w:rsidP="008007D9">
      <w:pPr>
        <w:tabs>
          <w:tab w:val="left" w:pos="284"/>
          <w:tab w:val="left" w:pos="567"/>
          <w:tab w:val="left" w:pos="10348"/>
        </w:tabs>
        <w:spacing w:after="0" w:line="276" w:lineRule="auto"/>
        <w:ind w:left="284" w:firstLine="142"/>
        <w:jc w:val="both"/>
        <w:rPr>
          <w:rFonts w:ascii="GHEA Grapalat" w:hAnsi="GHEA Grapalat" w:cs="Arial"/>
          <w:color w:val="FF0000"/>
          <w:sz w:val="10"/>
          <w:szCs w:val="10"/>
          <w:lang w:val="hy-AM"/>
        </w:rPr>
      </w:pPr>
    </w:p>
    <w:p w:rsidR="00541E66" w:rsidRPr="006C1B35" w:rsidRDefault="00541E66" w:rsidP="008007D9">
      <w:pPr>
        <w:pStyle w:val="Heading4"/>
        <w:tabs>
          <w:tab w:val="left" w:pos="284"/>
          <w:tab w:val="left" w:pos="567"/>
          <w:tab w:val="left" w:pos="10348"/>
        </w:tabs>
        <w:spacing w:line="360" w:lineRule="auto"/>
        <w:ind w:left="284" w:firstLine="142"/>
        <w:jc w:val="center"/>
        <w:rPr>
          <w:rFonts w:ascii="GHEA Grapalat" w:hAnsi="GHEA Grapalat"/>
          <w:b/>
          <w:i w:val="0"/>
          <w:sz w:val="28"/>
          <w:szCs w:val="28"/>
          <w:lang w:val="hy-AM"/>
        </w:rPr>
      </w:pPr>
      <w:r w:rsidRPr="006C1B35">
        <w:rPr>
          <w:rFonts w:ascii="GHEA Grapalat" w:hAnsi="GHEA Grapalat"/>
          <w:b/>
          <w:i w:val="0"/>
          <w:sz w:val="28"/>
          <w:szCs w:val="28"/>
          <w:lang w:val="hy-AM"/>
        </w:rPr>
        <w:t>5.  ԱՆՀԱՄԱՊԱՏԱՍԽԱՆՈՒԹՅՈՒՆՆԵՐԻ  ՎԵՐԱԲԵՐՅԱԼ   ԳՐԱՌՈՒՄՆԵՐ</w:t>
      </w:r>
    </w:p>
    <w:p w:rsidR="00F253E0" w:rsidRPr="007276E8" w:rsidRDefault="00F253E0" w:rsidP="008007D9">
      <w:pPr>
        <w:tabs>
          <w:tab w:val="left" w:pos="284"/>
          <w:tab w:val="left" w:pos="567"/>
          <w:tab w:val="left" w:pos="10348"/>
        </w:tabs>
        <w:spacing w:line="276" w:lineRule="auto"/>
        <w:ind w:left="284" w:firstLine="142"/>
        <w:jc w:val="both"/>
        <w:rPr>
          <w:rFonts w:ascii="GHEA Grapalat" w:hAnsi="GHEA Grapalat"/>
          <w:sz w:val="24"/>
          <w:szCs w:val="24"/>
          <w:lang w:val="hy-AM"/>
        </w:rPr>
      </w:pPr>
      <w:r w:rsidRPr="007276E8">
        <w:rPr>
          <w:rFonts w:ascii="GHEA Grapalat" w:hAnsi="GHEA Grapalat" w:cs="Arial"/>
          <w:sz w:val="24"/>
          <w:szCs w:val="24"/>
          <w:lang w:val="hy-AM"/>
        </w:rPr>
        <w:t>5</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1</w:t>
      </w:r>
      <w:r w:rsidRPr="007276E8">
        <w:rPr>
          <w:rFonts w:ascii="GHEA Grapalat" w:hAnsi="GHEA Grapalat"/>
          <w:sz w:val="24"/>
          <w:szCs w:val="24"/>
          <w:lang w:val="hy-AM"/>
        </w:rPr>
        <w:t xml:space="preserve"> Նախարարության (1022-12001) «Գյուղատնտեսական վարկերի տոկոսադրույքների սուբսիդավորում» ծախսային միջոցառման շրջանակում.</w:t>
      </w:r>
    </w:p>
    <w:p w:rsidR="008F0455" w:rsidRDefault="00F253E0" w:rsidP="0089503D">
      <w:pPr>
        <w:tabs>
          <w:tab w:val="left" w:pos="426"/>
          <w:tab w:val="left" w:pos="567"/>
          <w:tab w:val="left" w:pos="10348"/>
        </w:tabs>
        <w:spacing w:line="276" w:lineRule="auto"/>
        <w:ind w:left="567" w:firstLine="567"/>
        <w:jc w:val="both"/>
        <w:rPr>
          <w:rFonts w:ascii="GHEA Grapalat" w:hAnsi="GHEA Grapalat" w:cs="Calibri"/>
          <w:sz w:val="24"/>
          <w:szCs w:val="24"/>
          <w:lang w:val="hy-AM"/>
        </w:rPr>
      </w:pPr>
      <w:r w:rsidRPr="007276E8">
        <w:rPr>
          <w:rFonts w:ascii="GHEA Grapalat" w:hAnsi="GHEA Grapalat" w:cs="Arial"/>
          <w:sz w:val="24"/>
          <w:szCs w:val="24"/>
          <w:lang w:val="hy-AM"/>
        </w:rPr>
        <w:t>5</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1</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1</w:t>
      </w:r>
      <w:r w:rsidRPr="007276E8">
        <w:rPr>
          <w:rFonts w:ascii="GHEA Grapalat" w:hAnsi="GHEA Grapalat"/>
          <w:sz w:val="24"/>
          <w:szCs w:val="24"/>
          <w:lang w:val="hy-AM"/>
        </w:rPr>
        <w:t xml:space="preserve"> </w:t>
      </w:r>
      <w:r w:rsidRPr="007276E8">
        <w:rPr>
          <w:rFonts w:ascii="GHEA Grapalat" w:hAnsi="GHEA Grapalat" w:cs="Calibri"/>
          <w:sz w:val="24"/>
          <w:szCs w:val="24"/>
          <w:lang w:val="hy-AM"/>
        </w:rPr>
        <w:t xml:space="preserve">Փաստացի կատարված ծախսերի վերաբերյալ ամսական կտրվածքով հաշվետվությունը Նախարարության «Գյուղական տարածքների տնտեսական զարգացման» ԾԻԳ պետական հիմնարկի «Գյուղական ֆինանսական կառույց»-ը (այսուհետ՝ ԳՖԿ), համաձայն Նախարարության և ԳՖԿ-ի միջև կնքված թիվ 08-23 սուբսիդիայի հատկացման պայմանագրի (այսուհետ՝ Պայմանագիր 2) 2.4.4 կետի պահանջների, պարտավոր է ներկայացնել մինչև հաշվետու ամսվան հաջորդող ամսվա 10-ը՝ Պայմանագիր 2-ի թիվ 3 հավելվածով սահմանված ձևաչափով։ </w:t>
      </w:r>
    </w:p>
    <w:p w:rsidR="00F253E0" w:rsidRPr="007276E8" w:rsidRDefault="00F32040" w:rsidP="0089503D">
      <w:pPr>
        <w:tabs>
          <w:tab w:val="left" w:pos="426"/>
          <w:tab w:val="left" w:pos="567"/>
          <w:tab w:val="left" w:pos="10348"/>
        </w:tabs>
        <w:spacing w:line="276" w:lineRule="auto"/>
        <w:ind w:left="567" w:firstLine="567"/>
        <w:jc w:val="both"/>
        <w:rPr>
          <w:rFonts w:ascii="GHEA Grapalat" w:hAnsi="GHEA Grapalat" w:cs="Calibri"/>
          <w:sz w:val="24"/>
          <w:szCs w:val="24"/>
          <w:lang w:val="hy-AM"/>
        </w:rPr>
      </w:pPr>
      <w:r w:rsidRPr="00F32040">
        <w:rPr>
          <w:rFonts w:ascii="GHEA Grapalat" w:hAnsi="GHEA Grapalat" w:cs="Calibri"/>
          <w:sz w:val="24"/>
          <w:szCs w:val="24"/>
          <w:lang w:val="hy-AM"/>
        </w:rPr>
        <w:t xml:space="preserve">Նախարարությունը չի ապահովել </w:t>
      </w:r>
      <w:r w:rsidR="00F253E0" w:rsidRPr="00F32040">
        <w:rPr>
          <w:rFonts w:ascii="GHEA Grapalat" w:hAnsi="GHEA Grapalat" w:cs="Calibri"/>
          <w:sz w:val="24"/>
          <w:szCs w:val="24"/>
          <w:lang w:val="hy-AM"/>
        </w:rPr>
        <w:t>ԳՖԿ-ի կողմից 2023թ. փետրվար, մարտ, ապրիլ և հունիս ամիսների հաշվետվություններ</w:t>
      </w:r>
      <w:r w:rsidRPr="00F32040">
        <w:rPr>
          <w:rFonts w:ascii="GHEA Grapalat" w:hAnsi="GHEA Grapalat" w:cs="Calibri"/>
          <w:sz w:val="24"/>
          <w:szCs w:val="24"/>
          <w:lang w:val="hy-AM"/>
        </w:rPr>
        <w:t>ի</w:t>
      </w:r>
      <w:r w:rsidR="00F253E0" w:rsidRPr="00F32040">
        <w:rPr>
          <w:rFonts w:ascii="GHEA Grapalat" w:hAnsi="GHEA Grapalat" w:cs="Calibri"/>
          <w:sz w:val="24"/>
          <w:szCs w:val="24"/>
          <w:lang w:val="hy-AM"/>
        </w:rPr>
        <w:t xml:space="preserve"> </w:t>
      </w:r>
      <w:r w:rsidRPr="00F32040">
        <w:rPr>
          <w:rFonts w:ascii="GHEA Grapalat" w:hAnsi="GHEA Grapalat" w:cs="Calibri"/>
          <w:sz w:val="24"/>
          <w:szCs w:val="24"/>
          <w:lang w:val="hy-AM"/>
        </w:rPr>
        <w:t xml:space="preserve">սահմանված ժամկետներում </w:t>
      </w:r>
      <w:r w:rsidR="00F253E0" w:rsidRPr="00F32040">
        <w:rPr>
          <w:rFonts w:ascii="GHEA Grapalat" w:hAnsi="GHEA Grapalat" w:cs="Calibri"/>
          <w:sz w:val="24"/>
          <w:szCs w:val="24"/>
          <w:lang w:val="hy-AM"/>
        </w:rPr>
        <w:t>ներկայաց</w:t>
      </w:r>
      <w:r w:rsidRPr="00F32040">
        <w:rPr>
          <w:rFonts w:ascii="GHEA Grapalat" w:hAnsi="GHEA Grapalat" w:cs="Calibri"/>
          <w:sz w:val="24"/>
          <w:szCs w:val="24"/>
          <w:lang w:val="hy-AM"/>
        </w:rPr>
        <w:t>ումը</w:t>
      </w:r>
      <w:r w:rsidR="00F253E0" w:rsidRPr="00F32040">
        <w:rPr>
          <w:rFonts w:ascii="GHEA Grapalat" w:hAnsi="GHEA Grapalat" w:cs="Calibri"/>
          <w:sz w:val="24"/>
          <w:szCs w:val="24"/>
          <w:lang w:val="hy-AM"/>
        </w:rPr>
        <w:t>:</w:t>
      </w:r>
    </w:p>
    <w:p w:rsidR="00F253E0" w:rsidRPr="007276E8" w:rsidRDefault="00F253E0" w:rsidP="008007D9">
      <w:pPr>
        <w:tabs>
          <w:tab w:val="left" w:pos="284"/>
          <w:tab w:val="left" w:pos="567"/>
          <w:tab w:val="left" w:pos="10348"/>
        </w:tabs>
        <w:spacing w:line="276" w:lineRule="auto"/>
        <w:ind w:left="284" w:firstLine="142"/>
        <w:jc w:val="both"/>
        <w:rPr>
          <w:rFonts w:ascii="GHEA Grapalat" w:hAnsi="GHEA Grapalat" w:cs="Calibri"/>
          <w:sz w:val="24"/>
          <w:szCs w:val="24"/>
          <w:lang w:val="hy-AM"/>
        </w:rPr>
      </w:pPr>
      <w:r w:rsidRPr="007276E8">
        <w:rPr>
          <w:rFonts w:ascii="GHEA Grapalat" w:hAnsi="GHEA Grapalat" w:cs="Calibri"/>
          <w:sz w:val="24"/>
          <w:szCs w:val="24"/>
          <w:lang w:val="hy-AM"/>
        </w:rPr>
        <w:t xml:space="preserve">  Առկա է անհամապատասխանություն Պայմանագիր 1-ի 2.4.4 կետի պահանջների հետ:</w:t>
      </w:r>
    </w:p>
    <w:p w:rsidR="00F253E0" w:rsidRPr="007276E8" w:rsidRDefault="00263314" w:rsidP="008007D9">
      <w:pPr>
        <w:shd w:val="clear" w:color="auto" w:fill="FFFFFF"/>
        <w:tabs>
          <w:tab w:val="left" w:pos="284"/>
          <w:tab w:val="left" w:pos="567"/>
          <w:tab w:val="left" w:pos="10348"/>
        </w:tabs>
        <w:spacing w:line="276" w:lineRule="auto"/>
        <w:ind w:left="284" w:firstLine="142"/>
        <w:jc w:val="both"/>
        <w:rPr>
          <w:rFonts w:ascii="GHEA Grapalat" w:hAnsi="GHEA Grapalat"/>
          <w:sz w:val="24"/>
          <w:szCs w:val="24"/>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sidRPr="007276E8">
        <w:rPr>
          <w:rFonts w:ascii="GHEA Grapalat" w:hAnsi="GHEA Grapalat"/>
          <w:sz w:val="24"/>
          <w:szCs w:val="24"/>
          <w:lang w:val="hy-AM"/>
        </w:rPr>
        <w:t xml:space="preserve"> </w:t>
      </w:r>
      <w:r w:rsidR="00F253E0" w:rsidRPr="007276E8">
        <w:rPr>
          <w:rFonts w:ascii="GHEA Grapalat" w:hAnsi="GHEA Grapalat"/>
          <w:sz w:val="24"/>
          <w:szCs w:val="24"/>
          <w:lang w:val="hy-AM"/>
        </w:rPr>
        <w:t>«</w:t>
      </w:r>
      <w:r w:rsidR="00F253E0" w:rsidRPr="007276E8">
        <w:rPr>
          <w:rFonts w:ascii="GHEA Grapalat" w:eastAsia="Calibri" w:hAnsi="GHEA Grapalat" w:cs="Times New Roman"/>
          <w:iCs/>
          <w:sz w:val="24"/>
          <w:szCs w:val="24"/>
          <w:lang w:val="hy-AM"/>
        </w:rPr>
        <w:t>ԳՖԿ-ի կողմից նախարարությանը ամսական կտրվածքով ներկայացվող փաստացի կատարված ծախսերի վերաբերյալ հաշվետվությունների ուշացումները կապված են ֆինանսական կառույցների կողմից ԳՖԿ-ին ներկայացվող հայտերում և հաշվետվություններում երբեմն առկա խնդիրների և անհամապատասխանությունների հետ, որոնց շտկումը պահանջում է լրացուցիչ ժամանակ: Ֆինանսական կառույցների կողմից հայտերի և հաշվետվությունների թերություններով ներկայացման խնդրի լուծման ուղղությամբ տարվում են աշխատանքներ:</w:t>
      </w:r>
      <w:r w:rsidR="00F253E0" w:rsidRPr="007276E8">
        <w:rPr>
          <w:rFonts w:ascii="GHEA Grapalat" w:hAnsi="GHEA Grapalat"/>
          <w:sz w:val="24"/>
          <w:szCs w:val="24"/>
          <w:lang w:val="hy-AM"/>
        </w:rPr>
        <w:t>»</w:t>
      </w:r>
    </w:p>
    <w:p w:rsidR="00F253E0" w:rsidRPr="007276E8" w:rsidRDefault="00F253E0" w:rsidP="00263314">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sz w:val="24"/>
          <w:szCs w:val="24"/>
          <w:lang w:val="hy-AM"/>
        </w:rPr>
      </w:pPr>
      <w:r w:rsidRPr="0089503D">
        <w:rPr>
          <w:rFonts w:ascii="GHEA Grapalat" w:hAnsi="GHEA Grapalat" w:cs="Sylfaen"/>
          <w:b/>
          <w:sz w:val="24"/>
          <w:szCs w:val="24"/>
          <w:lang w:val="hy-AM"/>
        </w:rPr>
        <w:t>Հաշվեքննողների մեկնաբանությունը.</w:t>
      </w:r>
      <w:r w:rsidRPr="007276E8">
        <w:rPr>
          <w:rFonts w:ascii="GHEA Grapalat" w:hAnsi="GHEA Grapalat" w:cs="Sylfaen"/>
          <w:sz w:val="24"/>
          <w:szCs w:val="24"/>
          <w:lang w:val="hy-AM"/>
        </w:rPr>
        <w:t xml:space="preserve"> </w:t>
      </w:r>
      <w:r w:rsidRPr="007276E8">
        <w:rPr>
          <w:rFonts w:ascii="GHEA Grapalat" w:eastAsia="MS Mincho" w:hAnsi="GHEA Grapalat" w:cs="MS Mincho"/>
          <w:sz w:val="24"/>
          <w:szCs w:val="24"/>
          <w:lang w:val="hy-AM"/>
        </w:rPr>
        <w:t>Հաշվեքննության օբյեկտ</w:t>
      </w:r>
      <w:r w:rsidR="00263314">
        <w:rPr>
          <w:rFonts w:ascii="GHEA Grapalat" w:eastAsia="MS Mincho" w:hAnsi="GHEA Grapalat" w:cs="MS Mincho"/>
          <w:sz w:val="24"/>
          <w:szCs w:val="24"/>
          <w:lang w:val="hy-AM"/>
        </w:rPr>
        <w:t xml:space="preserve">ը </w:t>
      </w:r>
      <w:r w:rsidRPr="007276E8">
        <w:rPr>
          <w:rFonts w:ascii="GHEA Grapalat" w:eastAsia="MS Mincho" w:hAnsi="GHEA Grapalat" w:cs="MS Mincho"/>
          <w:sz w:val="24"/>
          <w:szCs w:val="24"/>
          <w:lang w:val="hy-AM"/>
        </w:rPr>
        <w:t xml:space="preserve">տրամադրել է </w:t>
      </w:r>
      <w:r w:rsidR="00263314">
        <w:rPr>
          <w:rFonts w:ascii="GHEA Grapalat" w:hAnsi="GHEA Grapalat" w:cs="Calibri"/>
          <w:sz w:val="24"/>
          <w:szCs w:val="24"/>
          <w:lang w:val="hy-AM"/>
        </w:rPr>
        <w:t>բացատրություն</w:t>
      </w:r>
      <w:r w:rsidR="00C5115D">
        <w:rPr>
          <w:rFonts w:ascii="GHEA Grapalat" w:hAnsi="GHEA Grapalat" w:cs="Calibri"/>
          <w:sz w:val="24"/>
          <w:szCs w:val="24"/>
          <w:lang w:val="hy-AM"/>
        </w:rPr>
        <w:t>ներ, որոնց արդյունքներին անդրադարձ կկատարվի հաջորդ հաշվեքննությունների ընթացքում</w:t>
      </w:r>
      <w:r w:rsidRPr="007276E8">
        <w:rPr>
          <w:rFonts w:ascii="GHEA Grapalat" w:hAnsi="GHEA Grapalat" w:cs="Calibri"/>
          <w:sz w:val="24"/>
          <w:szCs w:val="24"/>
          <w:lang w:val="hy-AM"/>
        </w:rPr>
        <w:t>։</w:t>
      </w:r>
      <w:r w:rsidRPr="007276E8">
        <w:rPr>
          <w:rFonts w:ascii="GHEA Grapalat" w:hAnsi="GHEA Grapalat"/>
          <w:sz w:val="24"/>
          <w:szCs w:val="24"/>
          <w:lang w:val="hy-AM"/>
        </w:rPr>
        <w:t xml:space="preserve"> </w:t>
      </w:r>
    </w:p>
    <w:p w:rsidR="00F32040" w:rsidRDefault="00F253E0" w:rsidP="0089503D">
      <w:pPr>
        <w:tabs>
          <w:tab w:val="left" w:pos="426"/>
          <w:tab w:val="left" w:pos="567"/>
          <w:tab w:val="left" w:pos="10348"/>
        </w:tabs>
        <w:spacing w:line="276" w:lineRule="auto"/>
        <w:ind w:left="426" w:firstLine="283"/>
        <w:jc w:val="both"/>
        <w:rPr>
          <w:rFonts w:ascii="GHEA Grapalat" w:hAnsi="GHEA Grapalat" w:cs="Calibri"/>
          <w:sz w:val="24"/>
          <w:szCs w:val="24"/>
          <w:lang w:val="hy-AM"/>
        </w:rPr>
      </w:pPr>
      <w:r w:rsidRPr="007276E8">
        <w:rPr>
          <w:rFonts w:ascii="GHEA Grapalat" w:hAnsi="GHEA Grapalat"/>
          <w:sz w:val="24"/>
          <w:szCs w:val="24"/>
          <w:lang w:val="hy-AM"/>
        </w:rPr>
        <w:t xml:space="preserve">  </w:t>
      </w:r>
      <w:r w:rsidRPr="007276E8">
        <w:rPr>
          <w:rFonts w:ascii="GHEA Grapalat" w:hAnsi="GHEA Grapalat" w:cs="Arial"/>
          <w:sz w:val="24"/>
          <w:szCs w:val="24"/>
          <w:lang w:val="hy-AM"/>
        </w:rPr>
        <w:t>5</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1</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2</w:t>
      </w:r>
      <w:r w:rsidRPr="007276E8">
        <w:rPr>
          <w:rFonts w:ascii="GHEA Grapalat" w:hAnsi="GHEA Grapalat"/>
          <w:sz w:val="24"/>
          <w:szCs w:val="24"/>
          <w:lang w:val="hy-AM"/>
        </w:rPr>
        <w:t xml:space="preserve"> </w:t>
      </w:r>
      <w:r w:rsidRPr="007276E8">
        <w:rPr>
          <w:rFonts w:ascii="GHEA Grapalat" w:hAnsi="GHEA Grapalat" w:cs="Calibri"/>
          <w:sz w:val="24"/>
          <w:szCs w:val="24"/>
          <w:lang w:val="hy-AM"/>
        </w:rPr>
        <w:t xml:space="preserve">Պայմանագիր 2-ի 3.1 կետի համաձայն ԳՖԿ-ին վճարումներն իրականացվում են ԳՖԿ-ի կողմից ներկայացված հայտերի հիման վրա՝ դրանք Նախարարություն ներկայացնելուց հետո 5 աշխատանքային օրվա ընթացքում։ </w:t>
      </w:r>
    </w:p>
    <w:p w:rsidR="00F32040" w:rsidRPr="007276E8" w:rsidRDefault="00F32040" w:rsidP="00F32040">
      <w:pPr>
        <w:tabs>
          <w:tab w:val="left" w:pos="426"/>
          <w:tab w:val="left" w:pos="567"/>
          <w:tab w:val="left" w:pos="10348"/>
        </w:tabs>
        <w:spacing w:line="276" w:lineRule="auto"/>
        <w:ind w:left="567" w:firstLine="567"/>
        <w:jc w:val="both"/>
        <w:rPr>
          <w:rFonts w:ascii="GHEA Grapalat" w:hAnsi="GHEA Grapalat" w:cs="Calibri"/>
          <w:sz w:val="24"/>
          <w:szCs w:val="24"/>
          <w:lang w:val="hy-AM"/>
        </w:rPr>
      </w:pPr>
      <w:r w:rsidRPr="00F32040">
        <w:rPr>
          <w:rFonts w:ascii="GHEA Grapalat" w:hAnsi="GHEA Grapalat" w:cs="Calibri"/>
          <w:sz w:val="24"/>
          <w:szCs w:val="24"/>
          <w:lang w:val="hy-AM"/>
        </w:rPr>
        <w:t xml:space="preserve">Նախարարությունը չի ապահովել 2023թ. </w:t>
      </w:r>
      <w:r w:rsidRPr="007276E8">
        <w:rPr>
          <w:rFonts w:ascii="GHEA Grapalat" w:hAnsi="GHEA Grapalat" w:cs="Calibri"/>
          <w:sz w:val="24"/>
          <w:szCs w:val="24"/>
          <w:lang w:val="hy-AM"/>
        </w:rPr>
        <w:t>ապրիլ և մայիս</w:t>
      </w:r>
      <w:r w:rsidRPr="00F32040">
        <w:rPr>
          <w:rFonts w:ascii="GHEA Grapalat" w:hAnsi="GHEA Grapalat" w:cs="Calibri"/>
          <w:sz w:val="24"/>
          <w:szCs w:val="24"/>
          <w:lang w:val="hy-AM"/>
        </w:rPr>
        <w:t xml:space="preserve"> ամիսների հաշվետվությունների սահմանված ժամկետներում ներկայացումը</w:t>
      </w:r>
      <w:r>
        <w:rPr>
          <w:rFonts w:ascii="GHEA Grapalat" w:hAnsi="GHEA Grapalat" w:cs="Calibri"/>
          <w:sz w:val="24"/>
          <w:szCs w:val="24"/>
          <w:lang w:val="hy-AM"/>
        </w:rPr>
        <w:t xml:space="preserve">, որի հետևանքով </w:t>
      </w:r>
      <w:r w:rsidRPr="007276E8">
        <w:rPr>
          <w:rFonts w:ascii="GHEA Grapalat" w:hAnsi="GHEA Grapalat" w:cs="Calibri"/>
          <w:sz w:val="24"/>
          <w:szCs w:val="24"/>
          <w:lang w:val="hy-AM"/>
        </w:rPr>
        <w:t>ներկայացված վարկի տոկոսադրույքի սուբսիդավորման հայտերը բավարարվել են ուշացումով</w:t>
      </w:r>
      <w:r w:rsidRPr="00F32040">
        <w:rPr>
          <w:rFonts w:ascii="GHEA Grapalat" w:hAnsi="GHEA Grapalat" w:cs="Calibri"/>
          <w:sz w:val="24"/>
          <w:szCs w:val="24"/>
          <w:lang w:val="hy-AM"/>
        </w:rPr>
        <w:t>:</w:t>
      </w:r>
    </w:p>
    <w:p w:rsidR="00F253E0" w:rsidRPr="007276E8" w:rsidRDefault="00F253E0" w:rsidP="0089503D">
      <w:pPr>
        <w:tabs>
          <w:tab w:val="left" w:pos="426"/>
          <w:tab w:val="left" w:pos="567"/>
          <w:tab w:val="left" w:pos="10348"/>
        </w:tabs>
        <w:spacing w:line="276" w:lineRule="auto"/>
        <w:ind w:left="426" w:firstLine="283"/>
        <w:jc w:val="both"/>
        <w:rPr>
          <w:rFonts w:ascii="GHEA Grapalat" w:hAnsi="GHEA Grapalat" w:cs="Calibri"/>
          <w:sz w:val="24"/>
          <w:szCs w:val="24"/>
          <w:lang w:val="hy-AM"/>
        </w:rPr>
      </w:pPr>
      <w:r w:rsidRPr="007276E8">
        <w:rPr>
          <w:rFonts w:ascii="GHEA Grapalat" w:hAnsi="GHEA Grapalat" w:cs="Calibri"/>
          <w:sz w:val="24"/>
          <w:szCs w:val="24"/>
          <w:lang w:val="hy-AM"/>
        </w:rPr>
        <w:lastRenderedPageBreak/>
        <w:t xml:space="preserve">  Առկա է անհամապատասխանություն Պայմանագիր 2-ի 3.1 կետի պահանջների հետ:</w:t>
      </w:r>
    </w:p>
    <w:p w:rsidR="00F253E0" w:rsidRPr="007276E8" w:rsidRDefault="009428C2" w:rsidP="008007D9">
      <w:pPr>
        <w:tabs>
          <w:tab w:val="left" w:pos="284"/>
          <w:tab w:val="left" w:pos="567"/>
          <w:tab w:val="left" w:pos="10348"/>
        </w:tabs>
        <w:spacing w:line="276" w:lineRule="auto"/>
        <w:ind w:left="284" w:firstLine="142"/>
        <w:jc w:val="both"/>
        <w:rPr>
          <w:rFonts w:ascii="GHEA Grapalat" w:hAnsi="GHEA Grapalat" w:cs="Calibri"/>
          <w:sz w:val="24"/>
          <w:szCs w:val="24"/>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sidR="00F253E0" w:rsidRPr="007276E8">
        <w:rPr>
          <w:rFonts w:ascii="GHEA Grapalat" w:hAnsi="GHEA Grapalat"/>
          <w:sz w:val="24"/>
          <w:szCs w:val="24"/>
          <w:lang w:val="hy-AM"/>
        </w:rPr>
        <w:t xml:space="preserve"> «</w:t>
      </w:r>
      <w:r w:rsidR="00F253E0" w:rsidRPr="007276E8">
        <w:rPr>
          <w:rFonts w:ascii="GHEA Grapalat" w:hAnsi="GHEA Grapalat"/>
          <w:iCs/>
          <w:sz w:val="24"/>
          <w:szCs w:val="24"/>
          <w:lang w:val="hy-AM"/>
        </w:rPr>
        <w:t xml:space="preserve">Ֆինանսական կառույցներին սուբսիդավորման գումարները ԳՖԿ կողմից ֆինանսավորվել են ուշացումով, քանի որ նախարարությունից  ֆինանսավորումներն ուշ են բացվել, կապված այն հանգանամանքի հետ, որ փաստացի սուբսիդավորման գումարները գերազանցել են պլանավորված չափը և այդ պատճառով բյուջեում գումարները չեն բավականացրել ու անհրաժեշտություն է առաջացել կատարել համապատասխան վերաբաշխումներ: </w:t>
      </w:r>
      <w:r w:rsidR="00F253E0" w:rsidRPr="007276E8">
        <w:rPr>
          <w:rFonts w:ascii="GHEA Grapalat" w:hAnsi="GHEA Grapalat"/>
          <w:bCs/>
          <w:sz w:val="24"/>
          <w:szCs w:val="24"/>
          <w:lang w:val="hy-AM"/>
        </w:rPr>
        <w:t>Տեխնիկական ընթացակարգերով պայմանավորված՝</w:t>
      </w:r>
      <w:r w:rsidR="00F253E0" w:rsidRPr="007276E8">
        <w:rPr>
          <w:rFonts w:ascii="GHEA Grapalat" w:hAnsi="GHEA Grapalat"/>
          <w:iCs/>
          <w:sz w:val="24"/>
          <w:szCs w:val="24"/>
          <w:lang w:val="hy-AM"/>
        </w:rPr>
        <w:t xml:space="preserve"> ԳՖԿ-ի կողմից ներկայացված</w:t>
      </w:r>
      <w:r w:rsidR="00CD00E5">
        <w:rPr>
          <w:rFonts w:ascii="GHEA Grapalat" w:hAnsi="GHEA Grapalat"/>
          <w:iCs/>
          <w:sz w:val="24"/>
          <w:szCs w:val="24"/>
          <w:lang w:val="hy-AM"/>
        </w:rPr>
        <w:t xml:space="preserve"> 2023</w:t>
      </w:r>
      <w:r w:rsidR="00F253E0" w:rsidRPr="007276E8">
        <w:rPr>
          <w:rFonts w:ascii="GHEA Grapalat" w:hAnsi="GHEA Grapalat"/>
          <w:iCs/>
          <w:sz w:val="24"/>
          <w:szCs w:val="24"/>
          <w:lang w:val="hy-AM"/>
        </w:rPr>
        <w:t xml:space="preserve">թ. ապրիլ և մայիս ամիսների </w:t>
      </w:r>
      <w:r w:rsidR="00F253E0" w:rsidRPr="007276E8">
        <w:rPr>
          <w:rFonts w:ascii="GHEA Grapalat" w:hAnsi="GHEA Grapalat"/>
          <w:bCs/>
          <w:sz w:val="24"/>
          <w:szCs w:val="24"/>
          <w:lang w:val="hy-AM"/>
        </w:rPr>
        <w:t xml:space="preserve"> սուբսիդավորման հայտերը բավարարվել են ուշացումով։</w:t>
      </w:r>
    </w:p>
    <w:p w:rsidR="00F253E0" w:rsidRPr="007276E8" w:rsidRDefault="00F253E0" w:rsidP="009428C2">
      <w:pPr>
        <w:widowControl w:val="0"/>
        <w:tabs>
          <w:tab w:val="left" w:pos="284"/>
          <w:tab w:val="left" w:pos="567"/>
          <w:tab w:val="left" w:pos="2268"/>
          <w:tab w:val="left" w:pos="10065"/>
        </w:tabs>
        <w:spacing w:after="0" w:line="276" w:lineRule="auto"/>
        <w:ind w:left="284" w:right="80" w:firstLine="142"/>
        <w:contextualSpacing/>
        <w:jc w:val="both"/>
        <w:rPr>
          <w:rFonts w:ascii="GHEA Grapalat" w:hAnsi="GHEA Grapalat"/>
          <w:sz w:val="24"/>
          <w:szCs w:val="24"/>
          <w:lang w:val="hy-AM"/>
        </w:rPr>
      </w:pPr>
      <w:r w:rsidRPr="0089503D">
        <w:rPr>
          <w:rFonts w:ascii="GHEA Grapalat" w:hAnsi="GHEA Grapalat" w:cs="Sylfaen"/>
          <w:b/>
          <w:sz w:val="24"/>
          <w:szCs w:val="24"/>
          <w:lang w:val="hy-AM"/>
        </w:rPr>
        <w:t>Հաշվեքննողների մեկնաբանությունը.</w:t>
      </w:r>
      <w:r w:rsidRPr="007276E8">
        <w:rPr>
          <w:rFonts w:ascii="GHEA Grapalat" w:hAnsi="GHEA Grapalat" w:cs="Sylfaen"/>
          <w:sz w:val="24"/>
          <w:szCs w:val="24"/>
          <w:lang w:val="hy-AM"/>
        </w:rPr>
        <w:t xml:space="preserve"> </w:t>
      </w:r>
      <w:r w:rsidRPr="007276E8">
        <w:rPr>
          <w:rFonts w:ascii="GHEA Grapalat" w:eastAsia="MS Mincho" w:hAnsi="GHEA Grapalat" w:cs="MS Mincho"/>
          <w:sz w:val="24"/>
          <w:szCs w:val="24"/>
          <w:lang w:val="hy-AM"/>
        </w:rPr>
        <w:t>Հաշվեքննության օբյեկտ</w:t>
      </w:r>
      <w:r w:rsidR="009428C2">
        <w:rPr>
          <w:rFonts w:ascii="GHEA Grapalat" w:eastAsia="MS Mincho" w:hAnsi="GHEA Grapalat" w:cs="MS Mincho"/>
          <w:sz w:val="24"/>
          <w:szCs w:val="24"/>
          <w:lang w:val="hy-AM"/>
        </w:rPr>
        <w:t xml:space="preserve">ը </w:t>
      </w:r>
      <w:r w:rsidRPr="007276E8">
        <w:rPr>
          <w:rFonts w:ascii="GHEA Grapalat" w:eastAsia="MS Mincho" w:hAnsi="GHEA Grapalat" w:cs="MS Mincho"/>
          <w:sz w:val="24"/>
          <w:szCs w:val="24"/>
          <w:lang w:val="hy-AM"/>
        </w:rPr>
        <w:t xml:space="preserve">տրամադրել է </w:t>
      </w:r>
      <w:r w:rsidRPr="007276E8">
        <w:rPr>
          <w:rFonts w:ascii="GHEA Grapalat" w:hAnsi="GHEA Grapalat" w:cs="Calibri"/>
          <w:sz w:val="24"/>
          <w:szCs w:val="24"/>
          <w:lang w:val="hy-AM"/>
        </w:rPr>
        <w:t>բացատրություններ</w:t>
      </w:r>
      <w:r w:rsidR="009428C2">
        <w:rPr>
          <w:rFonts w:ascii="GHEA Grapalat" w:hAnsi="GHEA Grapalat" w:cs="Calibri"/>
          <w:sz w:val="24"/>
          <w:szCs w:val="24"/>
          <w:lang w:val="hy-AM"/>
        </w:rPr>
        <w:t>, որոնք հ</w:t>
      </w:r>
      <w:r w:rsidRPr="007276E8">
        <w:rPr>
          <w:rFonts w:ascii="GHEA Grapalat" w:hAnsi="GHEA Grapalat"/>
          <w:bCs/>
          <w:sz w:val="24"/>
          <w:szCs w:val="24"/>
          <w:lang w:val="hy-AM"/>
        </w:rPr>
        <w:t>աշվեքննողների կողմից անընդունելի են</w:t>
      </w:r>
      <w:r w:rsidR="009428C2">
        <w:rPr>
          <w:rFonts w:ascii="GHEA Grapalat" w:hAnsi="GHEA Grapalat"/>
          <w:bCs/>
          <w:sz w:val="24"/>
          <w:szCs w:val="24"/>
          <w:lang w:val="hy-AM"/>
        </w:rPr>
        <w:t>, քանի որ</w:t>
      </w:r>
      <w:r w:rsidRPr="007276E8">
        <w:rPr>
          <w:rFonts w:ascii="GHEA Grapalat" w:hAnsi="GHEA Grapalat"/>
          <w:bCs/>
          <w:sz w:val="24"/>
          <w:szCs w:val="24"/>
          <w:lang w:val="hy-AM"/>
        </w:rPr>
        <w:t xml:space="preserve"> </w:t>
      </w:r>
      <w:r w:rsidRPr="007276E8">
        <w:rPr>
          <w:rFonts w:ascii="GHEA Grapalat" w:hAnsi="GHEA Grapalat" w:cs="Calibri"/>
          <w:sz w:val="24"/>
          <w:szCs w:val="24"/>
          <w:lang w:val="hy-AM"/>
        </w:rPr>
        <w:t xml:space="preserve">Նախարարության </w:t>
      </w:r>
      <w:r w:rsidRPr="007276E8">
        <w:rPr>
          <w:rFonts w:ascii="GHEA Grapalat" w:hAnsi="GHEA Grapalat"/>
          <w:sz w:val="24"/>
          <w:szCs w:val="24"/>
          <w:lang w:val="hy-AM"/>
        </w:rPr>
        <w:t>տվյալ ծախսային միջոցառման գծով 2023թ.-ին նոր վարկեր չ</w:t>
      </w:r>
      <w:r w:rsidR="009428C2">
        <w:rPr>
          <w:rFonts w:ascii="GHEA Grapalat" w:hAnsi="GHEA Grapalat"/>
          <w:sz w:val="24"/>
          <w:szCs w:val="24"/>
          <w:lang w:val="hy-AM"/>
        </w:rPr>
        <w:t xml:space="preserve">են </w:t>
      </w:r>
      <w:r w:rsidRPr="007276E8">
        <w:rPr>
          <w:rFonts w:ascii="GHEA Grapalat" w:hAnsi="GHEA Grapalat"/>
          <w:sz w:val="24"/>
          <w:szCs w:val="24"/>
          <w:lang w:val="hy-AM"/>
        </w:rPr>
        <w:t>տրամադր</w:t>
      </w:r>
      <w:r w:rsidR="009428C2">
        <w:rPr>
          <w:rFonts w:ascii="GHEA Grapalat" w:hAnsi="GHEA Grapalat"/>
          <w:sz w:val="24"/>
          <w:szCs w:val="24"/>
          <w:lang w:val="hy-AM"/>
        </w:rPr>
        <w:t>վել</w:t>
      </w:r>
      <w:r w:rsidRPr="007276E8">
        <w:rPr>
          <w:rFonts w:ascii="GHEA Grapalat" w:hAnsi="GHEA Grapalat"/>
          <w:sz w:val="24"/>
          <w:szCs w:val="24"/>
          <w:lang w:val="hy-AM"/>
        </w:rPr>
        <w:t xml:space="preserve">, </w:t>
      </w:r>
      <w:r w:rsidR="009428C2">
        <w:rPr>
          <w:rFonts w:ascii="GHEA Grapalat" w:hAnsi="GHEA Grapalat"/>
          <w:sz w:val="24"/>
          <w:szCs w:val="24"/>
          <w:lang w:val="hy-AM"/>
        </w:rPr>
        <w:t>իրակա</w:t>
      </w:r>
      <w:r w:rsidR="00ED30F9">
        <w:rPr>
          <w:rFonts w:ascii="GHEA Grapalat" w:hAnsi="GHEA Grapalat"/>
          <w:sz w:val="24"/>
          <w:szCs w:val="24"/>
          <w:lang w:val="hy-AM"/>
        </w:rPr>
        <w:t>նա</w:t>
      </w:r>
      <w:r w:rsidR="009428C2">
        <w:rPr>
          <w:rFonts w:ascii="GHEA Grapalat" w:hAnsi="GHEA Grapalat"/>
          <w:sz w:val="24"/>
          <w:szCs w:val="24"/>
          <w:lang w:val="hy-AM"/>
        </w:rPr>
        <w:t xml:space="preserve">ցվել են միայն </w:t>
      </w:r>
      <w:r w:rsidRPr="007276E8">
        <w:rPr>
          <w:rFonts w:ascii="GHEA Grapalat" w:hAnsi="GHEA Grapalat"/>
          <w:sz w:val="24"/>
          <w:szCs w:val="24"/>
          <w:lang w:val="hy-AM"/>
        </w:rPr>
        <w:t>նախկինում տրամադրված վարկերի տոկոսագումարների փոխհատուց</w:t>
      </w:r>
      <w:r w:rsidR="009428C2">
        <w:rPr>
          <w:rFonts w:ascii="GHEA Grapalat" w:hAnsi="GHEA Grapalat"/>
          <w:sz w:val="24"/>
          <w:szCs w:val="24"/>
          <w:lang w:val="hy-AM"/>
        </w:rPr>
        <w:t>ու</w:t>
      </w:r>
      <w:r w:rsidR="00ED30F9">
        <w:rPr>
          <w:rFonts w:ascii="GHEA Grapalat" w:hAnsi="GHEA Grapalat"/>
          <w:sz w:val="24"/>
          <w:szCs w:val="24"/>
          <w:lang w:val="hy-AM"/>
        </w:rPr>
        <w:t>մ</w:t>
      </w:r>
      <w:r w:rsidR="00112B1D">
        <w:rPr>
          <w:rFonts w:ascii="GHEA Grapalat" w:hAnsi="GHEA Grapalat"/>
          <w:sz w:val="24"/>
          <w:szCs w:val="24"/>
          <w:lang w:val="hy-AM"/>
        </w:rPr>
        <w:t>ը</w:t>
      </w:r>
      <w:r w:rsidR="009428C2">
        <w:rPr>
          <w:rFonts w:ascii="GHEA Grapalat" w:hAnsi="GHEA Grapalat"/>
          <w:sz w:val="24"/>
          <w:szCs w:val="24"/>
          <w:lang w:val="hy-AM"/>
        </w:rPr>
        <w:t>։ Նշված</w:t>
      </w:r>
      <w:r w:rsidRPr="007276E8">
        <w:rPr>
          <w:rFonts w:ascii="GHEA Grapalat" w:hAnsi="GHEA Grapalat"/>
          <w:sz w:val="24"/>
          <w:szCs w:val="24"/>
          <w:lang w:val="hy-AM"/>
        </w:rPr>
        <w:t xml:space="preserve"> </w:t>
      </w:r>
      <w:r w:rsidR="009428C2">
        <w:rPr>
          <w:rFonts w:ascii="GHEA Grapalat" w:hAnsi="GHEA Grapalat"/>
          <w:sz w:val="24"/>
          <w:szCs w:val="24"/>
          <w:lang w:val="hy-AM"/>
        </w:rPr>
        <w:t>պայմաններում</w:t>
      </w:r>
      <w:r w:rsidRPr="007276E8">
        <w:rPr>
          <w:rFonts w:ascii="GHEA Grapalat" w:eastAsia="Calibri" w:hAnsi="GHEA Grapalat" w:cs="Times New Roman"/>
          <w:iCs/>
          <w:sz w:val="24"/>
          <w:szCs w:val="24"/>
          <w:lang w:val="hy-AM"/>
        </w:rPr>
        <w:t xml:space="preserve"> </w:t>
      </w:r>
      <w:r w:rsidR="009428C2">
        <w:rPr>
          <w:rFonts w:ascii="GHEA Grapalat" w:eastAsia="Calibri" w:hAnsi="GHEA Grapalat" w:cs="Times New Roman"/>
          <w:iCs/>
          <w:sz w:val="24"/>
          <w:szCs w:val="24"/>
          <w:lang w:val="hy-AM"/>
        </w:rPr>
        <w:t xml:space="preserve">անընդունելի են պետական </w:t>
      </w:r>
      <w:r w:rsidRPr="007276E8">
        <w:rPr>
          <w:rFonts w:ascii="GHEA Grapalat" w:eastAsia="Calibri" w:hAnsi="GHEA Grapalat" w:cs="Times New Roman"/>
          <w:iCs/>
          <w:sz w:val="24"/>
          <w:szCs w:val="24"/>
          <w:lang w:val="hy-AM"/>
        </w:rPr>
        <w:t xml:space="preserve">բյուջեում </w:t>
      </w:r>
      <w:r w:rsidRPr="007276E8">
        <w:rPr>
          <w:rFonts w:ascii="GHEA Grapalat" w:hAnsi="GHEA Grapalat"/>
          <w:iCs/>
          <w:sz w:val="24"/>
          <w:szCs w:val="24"/>
          <w:lang w:val="hy-AM"/>
        </w:rPr>
        <w:t>գումարների</w:t>
      </w:r>
      <w:r w:rsidRPr="007276E8">
        <w:rPr>
          <w:rFonts w:ascii="GHEA Grapalat" w:hAnsi="GHEA Grapalat"/>
          <w:sz w:val="24"/>
          <w:szCs w:val="24"/>
          <w:lang w:val="hy-AM"/>
        </w:rPr>
        <w:t xml:space="preserve"> </w:t>
      </w:r>
      <w:r w:rsidR="00112B1D">
        <w:rPr>
          <w:rFonts w:ascii="GHEA Grapalat" w:hAnsi="GHEA Grapalat"/>
          <w:sz w:val="24"/>
          <w:szCs w:val="24"/>
          <w:lang w:val="hy-AM"/>
        </w:rPr>
        <w:t xml:space="preserve">առկայության </w:t>
      </w:r>
      <w:r w:rsidR="00112B1D">
        <w:rPr>
          <w:rFonts w:ascii="GHEA Grapalat" w:hAnsi="GHEA Grapalat" w:cs="Arial"/>
          <w:iCs/>
          <w:sz w:val="24"/>
          <w:szCs w:val="24"/>
          <w:lang w:val="hy-AM"/>
        </w:rPr>
        <w:t>բացակայությունը</w:t>
      </w:r>
      <w:r w:rsidRPr="007276E8">
        <w:rPr>
          <w:rFonts w:ascii="GHEA Grapalat" w:hAnsi="GHEA Grapalat"/>
          <w:iCs/>
          <w:sz w:val="24"/>
          <w:szCs w:val="24"/>
          <w:lang w:val="hy-AM"/>
        </w:rPr>
        <w:t xml:space="preserve">, </w:t>
      </w:r>
      <w:r w:rsidRPr="007276E8">
        <w:rPr>
          <w:rFonts w:ascii="GHEA Grapalat" w:hAnsi="GHEA Grapalat" w:cs="Arial"/>
          <w:iCs/>
          <w:sz w:val="24"/>
          <w:szCs w:val="24"/>
          <w:lang w:val="hy-AM"/>
        </w:rPr>
        <w:t>վերաբաշխումների</w:t>
      </w:r>
      <w:r w:rsidRPr="007276E8">
        <w:rPr>
          <w:rFonts w:ascii="GHEA Grapalat" w:hAnsi="GHEA Grapalat"/>
          <w:iCs/>
          <w:sz w:val="24"/>
          <w:szCs w:val="24"/>
          <w:lang w:val="hy-AM"/>
        </w:rPr>
        <w:t xml:space="preserve"> </w:t>
      </w:r>
      <w:r w:rsidRPr="007276E8">
        <w:rPr>
          <w:rFonts w:ascii="GHEA Grapalat" w:hAnsi="GHEA Grapalat" w:cs="Arial"/>
          <w:iCs/>
          <w:sz w:val="24"/>
          <w:szCs w:val="24"/>
          <w:lang w:val="hy-AM"/>
        </w:rPr>
        <w:t>անհրաժեշտությ</w:t>
      </w:r>
      <w:r w:rsidR="009428C2">
        <w:rPr>
          <w:rFonts w:ascii="GHEA Grapalat" w:hAnsi="GHEA Grapalat" w:cs="Arial"/>
          <w:iCs/>
          <w:sz w:val="24"/>
          <w:szCs w:val="24"/>
          <w:lang w:val="hy-AM"/>
        </w:rPr>
        <w:t>ունը</w:t>
      </w:r>
      <w:r w:rsidRPr="007276E8">
        <w:rPr>
          <w:rFonts w:ascii="GHEA Grapalat" w:hAnsi="GHEA Grapalat" w:cs="Arial"/>
          <w:iCs/>
          <w:sz w:val="24"/>
          <w:szCs w:val="24"/>
          <w:lang w:val="hy-AM"/>
        </w:rPr>
        <w:t xml:space="preserve"> և </w:t>
      </w:r>
      <w:r w:rsidRPr="007276E8">
        <w:rPr>
          <w:rFonts w:ascii="GHEA Grapalat" w:hAnsi="GHEA Grapalat"/>
          <w:bCs/>
          <w:sz w:val="24"/>
          <w:szCs w:val="24"/>
          <w:lang w:val="hy-AM"/>
        </w:rPr>
        <w:t xml:space="preserve">տեխնիկական ընթացակարգերով պայմանավորված սուբսիդավորման հայտերի ուշացումով </w:t>
      </w:r>
      <w:r w:rsidR="009428C2">
        <w:rPr>
          <w:rFonts w:ascii="GHEA Grapalat" w:hAnsi="GHEA Grapalat"/>
          <w:bCs/>
          <w:sz w:val="24"/>
          <w:szCs w:val="24"/>
          <w:lang w:val="hy-AM"/>
        </w:rPr>
        <w:t>բավարարումը։</w:t>
      </w:r>
      <w:r w:rsidRPr="007276E8">
        <w:rPr>
          <w:rFonts w:ascii="GHEA Grapalat" w:hAnsi="GHEA Grapalat"/>
          <w:bCs/>
          <w:sz w:val="24"/>
          <w:szCs w:val="24"/>
          <w:lang w:val="hy-AM"/>
        </w:rPr>
        <w:t xml:space="preserve">  </w:t>
      </w:r>
    </w:p>
    <w:p w:rsidR="00F253E0" w:rsidRPr="007276E8" w:rsidRDefault="00F253E0" w:rsidP="008007D9">
      <w:pPr>
        <w:tabs>
          <w:tab w:val="left" w:pos="284"/>
          <w:tab w:val="left" w:pos="567"/>
          <w:tab w:val="left" w:pos="10348"/>
        </w:tabs>
        <w:spacing w:line="276" w:lineRule="auto"/>
        <w:ind w:left="284" w:firstLine="142"/>
        <w:jc w:val="both"/>
        <w:rPr>
          <w:rFonts w:ascii="GHEA Grapalat" w:hAnsi="GHEA Grapalat"/>
          <w:sz w:val="24"/>
          <w:szCs w:val="24"/>
          <w:lang w:val="hy-AM"/>
        </w:rPr>
      </w:pPr>
      <w:r w:rsidRPr="007276E8">
        <w:rPr>
          <w:rFonts w:ascii="GHEA Grapalat" w:hAnsi="GHEA Grapalat" w:cs="Arial"/>
          <w:sz w:val="24"/>
          <w:szCs w:val="24"/>
          <w:lang w:val="hy-AM"/>
        </w:rPr>
        <w:t>5</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2</w:t>
      </w:r>
      <w:r w:rsidRPr="007276E8">
        <w:rPr>
          <w:rFonts w:ascii="GHEA Grapalat" w:hAnsi="GHEA Grapalat"/>
          <w:sz w:val="24"/>
          <w:szCs w:val="24"/>
          <w:lang w:val="hy-AM"/>
        </w:rPr>
        <w:t xml:space="preserve"> Նախարարության (1022-12004) «Գյուղատնտեսական հումքի մթերումների (գնումների) նպատակով տրամադրվող վարկերի տոկոսադրույքների սուբսիդավորում» ծախսային միջոցառման շրջանակում.</w:t>
      </w:r>
    </w:p>
    <w:p w:rsidR="001F399B" w:rsidRPr="007276E8" w:rsidRDefault="00F253E0" w:rsidP="001F399B">
      <w:pPr>
        <w:tabs>
          <w:tab w:val="left" w:pos="426"/>
          <w:tab w:val="left" w:pos="567"/>
          <w:tab w:val="left" w:pos="10348"/>
        </w:tabs>
        <w:spacing w:line="276" w:lineRule="auto"/>
        <w:ind w:left="567" w:firstLine="567"/>
        <w:jc w:val="both"/>
        <w:rPr>
          <w:rFonts w:ascii="GHEA Grapalat" w:hAnsi="GHEA Grapalat" w:cs="Calibri"/>
          <w:sz w:val="24"/>
          <w:szCs w:val="24"/>
          <w:lang w:val="hy-AM"/>
        </w:rPr>
      </w:pPr>
      <w:r w:rsidRPr="007276E8">
        <w:rPr>
          <w:rFonts w:ascii="GHEA Grapalat" w:hAnsi="GHEA Grapalat" w:cs="Arial"/>
          <w:sz w:val="24"/>
          <w:szCs w:val="24"/>
          <w:lang w:val="hy-AM"/>
        </w:rPr>
        <w:t>5</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2</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1</w:t>
      </w:r>
      <w:r w:rsidRPr="007276E8">
        <w:rPr>
          <w:rFonts w:ascii="GHEA Grapalat" w:hAnsi="GHEA Grapalat"/>
          <w:sz w:val="24"/>
          <w:szCs w:val="24"/>
          <w:lang w:val="hy-AM"/>
        </w:rPr>
        <w:t xml:space="preserve"> Փաստացի կատարված ծախսերի վերաբերյալ ամսական կտրվածքով հաշվետվությունը ԳՖԿ-ն, համաձայն Նախարարության և ԳՖԿ-ի միջև կնքված թիվ 28-23 սուբսիդիայի հատկացման պայմանագրի (այսուհետ՝ Պայմանագիր 2) 2.4.5 կետի պահանջների, պարտավոր է ներկայացնել մինչև հաշվետու ամսվան հաջորդող ամսվա 10-ը՝ Պայմանագիր 1-ի թիվ 3 հավելվածով սահմանված ձևաչափով։ </w:t>
      </w:r>
      <w:r w:rsidR="001F399B" w:rsidRPr="00F32040">
        <w:rPr>
          <w:rFonts w:ascii="GHEA Grapalat" w:hAnsi="GHEA Grapalat" w:cs="Calibri"/>
          <w:sz w:val="24"/>
          <w:szCs w:val="24"/>
          <w:lang w:val="hy-AM"/>
        </w:rPr>
        <w:t>Նախարարությունը չի ապահովել ԳՖԿ-ի կողմից 2023թ. ապրիլ և հունիս ամիսների հաշվետվությունների սահմանված ժամկետներում ներկայացումը:</w:t>
      </w:r>
    </w:p>
    <w:p w:rsidR="00F253E0" w:rsidRPr="007276E8" w:rsidRDefault="00F253E0" w:rsidP="0089503D">
      <w:pPr>
        <w:tabs>
          <w:tab w:val="left" w:pos="426"/>
          <w:tab w:val="left" w:pos="567"/>
          <w:tab w:val="left" w:pos="10348"/>
        </w:tabs>
        <w:spacing w:line="276" w:lineRule="auto"/>
        <w:ind w:left="426" w:firstLine="283"/>
        <w:jc w:val="both"/>
        <w:rPr>
          <w:rFonts w:ascii="GHEA Grapalat" w:hAnsi="GHEA Grapalat"/>
          <w:sz w:val="24"/>
          <w:szCs w:val="24"/>
          <w:lang w:val="hy-AM"/>
        </w:rPr>
      </w:pPr>
      <w:r w:rsidRPr="007276E8">
        <w:rPr>
          <w:rFonts w:ascii="GHEA Grapalat" w:hAnsi="GHEA Grapalat"/>
          <w:sz w:val="24"/>
          <w:szCs w:val="24"/>
          <w:lang w:val="hy-AM"/>
        </w:rPr>
        <w:t xml:space="preserve">  Առկա է անհամապատասխանություն Պայմանագիր 2-ի 2.4.5 կետի պահանջների հետ:</w:t>
      </w:r>
    </w:p>
    <w:p w:rsidR="00F253E0" w:rsidRPr="007276E8" w:rsidRDefault="00F253E0" w:rsidP="008007D9">
      <w:pPr>
        <w:tabs>
          <w:tab w:val="left" w:pos="284"/>
          <w:tab w:val="left" w:pos="567"/>
          <w:tab w:val="left" w:pos="10348"/>
        </w:tabs>
        <w:spacing w:line="276" w:lineRule="auto"/>
        <w:ind w:left="284" w:firstLine="142"/>
        <w:jc w:val="both"/>
        <w:rPr>
          <w:rFonts w:ascii="GHEA Grapalat" w:hAnsi="GHEA Grapalat"/>
          <w:sz w:val="24"/>
          <w:szCs w:val="24"/>
          <w:lang w:val="hy-AM"/>
        </w:rPr>
      </w:pPr>
      <w:r w:rsidRPr="0089503D">
        <w:rPr>
          <w:rFonts w:ascii="GHEA Grapalat" w:hAnsi="GHEA Grapalat"/>
          <w:b/>
          <w:sz w:val="24"/>
          <w:szCs w:val="24"/>
          <w:lang w:val="hy-AM"/>
        </w:rPr>
        <w:t>Հաշվեքննության օբյեկտի ա</w:t>
      </w:r>
      <w:r w:rsidR="009428C2">
        <w:rPr>
          <w:rFonts w:ascii="GHEA Grapalat" w:hAnsi="GHEA Grapalat"/>
          <w:b/>
          <w:sz w:val="24"/>
          <w:szCs w:val="24"/>
          <w:lang w:val="hy-AM"/>
        </w:rPr>
        <w:t>րձագանքը</w:t>
      </w:r>
      <w:r w:rsidRPr="0089503D">
        <w:rPr>
          <w:rFonts w:ascii="GHEA Grapalat" w:hAnsi="GHEA Grapalat" w:cs="Sylfaen"/>
          <w:b/>
          <w:sz w:val="24"/>
          <w:szCs w:val="24"/>
          <w:lang w:val="hy-AM"/>
        </w:rPr>
        <w:t>.</w:t>
      </w:r>
      <w:r w:rsidRPr="007276E8">
        <w:rPr>
          <w:rFonts w:ascii="GHEA Grapalat" w:hAnsi="GHEA Grapalat"/>
          <w:sz w:val="24"/>
          <w:szCs w:val="24"/>
          <w:lang w:val="hy-AM"/>
        </w:rPr>
        <w:t xml:space="preserve"> «</w:t>
      </w:r>
      <w:r w:rsidRPr="007276E8">
        <w:rPr>
          <w:rFonts w:ascii="GHEA Grapalat" w:eastAsia="Calibri" w:hAnsi="GHEA Grapalat" w:cs="Times New Roman"/>
          <w:iCs/>
          <w:sz w:val="24"/>
          <w:szCs w:val="24"/>
          <w:lang w:val="hy-AM"/>
        </w:rPr>
        <w:t xml:space="preserve">ԳՖԿ կողմից հաշվետվությունները ներկայացվել են սահմանված ժամկետից 1-2 օր ուշացումով, քանի որ հաշվետվությունները կազմվում  և ամփոփվում են ֆինանսական կառույցների կողմից ներկայացված հաշվետվությունների հիման վրա, որոնք վերջիններս ներկայացնում են մինչև հաշվետու ամսվան հաջորդող ամսվա 5-րդ աշխատանքային օրը ներառյալ: Պարբերաբար ֆինանսական կառույցների կողմից ներկայացված հաշվետվություններում առկա են լինում անճշտություններ և անհամապատասխանություններ, որոնց շտկումը պահանջում է </w:t>
      </w:r>
      <w:r w:rsidRPr="007276E8">
        <w:rPr>
          <w:rFonts w:ascii="GHEA Grapalat" w:eastAsia="Calibri" w:hAnsi="GHEA Grapalat" w:cs="Times New Roman"/>
          <w:iCs/>
          <w:sz w:val="24"/>
          <w:szCs w:val="24"/>
          <w:lang w:val="hy-AM"/>
        </w:rPr>
        <w:lastRenderedPageBreak/>
        <w:t>լրացուցիչ ժամանակ: Ֆինանսական կառույցների կողմից հաշվետվությունների թերություններով ներկայացման խնդրի լուծման ուղղությամբ տարվում են աշխատանքներ:</w:t>
      </w:r>
      <w:r w:rsidRPr="007276E8">
        <w:rPr>
          <w:rFonts w:ascii="GHEA Grapalat" w:hAnsi="GHEA Grapalat"/>
          <w:sz w:val="24"/>
          <w:szCs w:val="24"/>
          <w:lang w:val="hy-AM"/>
        </w:rPr>
        <w:t>»</w:t>
      </w:r>
    </w:p>
    <w:p w:rsidR="00C367A1" w:rsidRPr="007276E8" w:rsidRDefault="00F253E0" w:rsidP="00C367A1">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sz w:val="24"/>
          <w:szCs w:val="24"/>
          <w:lang w:val="hy-AM"/>
        </w:rPr>
      </w:pPr>
      <w:r w:rsidRPr="0089503D">
        <w:rPr>
          <w:rFonts w:ascii="GHEA Grapalat" w:hAnsi="GHEA Grapalat" w:cs="Sylfaen"/>
          <w:b/>
          <w:sz w:val="24"/>
          <w:szCs w:val="24"/>
          <w:lang w:val="hy-AM"/>
        </w:rPr>
        <w:t>Հաշվեքննողների մեկնաբանությունը</w:t>
      </w:r>
      <w:r w:rsidRPr="007276E8">
        <w:rPr>
          <w:rFonts w:ascii="GHEA Grapalat" w:hAnsi="GHEA Grapalat" w:cs="Sylfaen"/>
          <w:sz w:val="24"/>
          <w:szCs w:val="24"/>
          <w:lang w:val="hy-AM"/>
        </w:rPr>
        <w:t xml:space="preserve">. </w:t>
      </w:r>
      <w:r w:rsidR="00C367A1" w:rsidRPr="007276E8">
        <w:rPr>
          <w:rFonts w:ascii="GHEA Grapalat" w:eastAsia="MS Mincho" w:hAnsi="GHEA Grapalat" w:cs="MS Mincho"/>
          <w:sz w:val="24"/>
          <w:szCs w:val="24"/>
          <w:lang w:val="hy-AM"/>
        </w:rPr>
        <w:t>Հաշվեքննության օբյեկտ</w:t>
      </w:r>
      <w:r w:rsidR="00C367A1">
        <w:rPr>
          <w:rFonts w:ascii="GHEA Grapalat" w:eastAsia="MS Mincho" w:hAnsi="GHEA Grapalat" w:cs="MS Mincho"/>
          <w:sz w:val="24"/>
          <w:szCs w:val="24"/>
          <w:lang w:val="hy-AM"/>
        </w:rPr>
        <w:t xml:space="preserve">ը </w:t>
      </w:r>
      <w:r w:rsidR="00C367A1" w:rsidRPr="007276E8">
        <w:rPr>
          <w:rFonts w:ascii="GHEA Grapalat" w:eastAsia="MS Mincho" w:hAnsi="GHEA Grapalat" w:cs="MS Mincho"/>
          <w:sz w:val="24"/>
          <w:szCs w:val="24"/>
          <w:lang w:val="hy-AM"/>
        </w:rPr>
        <w:t xml:space="preserve">տրամադրել է </w:t>
      </w:r>
      <w:r w:rsidR="00C367A1">
        <w:rPr>
          <w:rFonts w:ascii="GHEA Grapalat" w:hAnsi="GHEA Grapalat" w:cs="Calibri"/>
          <w:sz w:val="24"/>
          <w:szCs w:val="24"/>
          <w:lang w:val="hy-AM"/>
        </w:rPr>
        <w:t>բացատրություններ, որոնց արդյունքներին անդրադարձ կկատարվի հաջորդ հաշվեքննությունների ընթացքում</w:t>
      </w:r>
      <w:r w:rsidR="00C367A1" w:rsidRPr="007276E8">
        <w:rPr>
          <w:rFonts w:ascii="GHEA Grapalat" w:hAnsi="GHEA Grapalat" w:cs="Calibri"/>
          <w:sz w:val="24"/>
          <w:szCs w:val="24"/>
          <w:lang w:val="hy-AM"/>
        </w:rPr>
        <w:t>։</w:t>
      </w:r>
      <w:r w:rsidR="00C367A1" w:rsidRPr="007276E8">
        <w:rPr>
          <w:rFonts w:ascii="GHEA Grapalat" w:hAnsi="GHEA Grapalat"/>
          <w:sz w:val="24"/>
          <w:szCs w:val="24"/>
          <w:lang w:val="hy-AM"/>
        </w:rPr>
        <w:t xml:space="preserve"> </w:t>
      </w:r>
    </w:p>
    <w:p w:rsidR="00F253E0" w:rsidRPr="007276E8" w:rsidRDefault="00F253E0" w:rsidP="008F0455">
      <w:pPr>
        <w:widowControl w:val="0"/>
        <w:tabs>
          <w:tab w:val="left" w:pos="426"/>
          <w:tab w:val="left" w:pos="567"/>
          <w:tab w:val="left" w:pos="2268"/>
          <w:tab w:val="left" w:pos="10065"/>
        </w:tabs>
        <w:spacing w:after="0" w:line="276" w:lineRule="auto"/>
        <w:ind w:left="284" w:right="80" w:firstLine="142"/>
        <w:contextualSpacing/>
        <w:jc w:val="both"/>
        <w:rPr>
          <w:rFonts w:ascii="GHEA Grapalat" w:hAnsi="GHEA Grapalat"/>
          <w:sz w:val="24"/>
          <w:szCs w:val="24"/>
          <w:lang w:val="hy-AM"/>
        </w:rPr>
      </w:pPr>
      <w:r w:rsidRPr="007276E8">
        <w:rPr>
          <w:rFonts w:ascii="GHEA Grapalat" w:hAnsi="GHEA Grapalat" w:cs="Arial"/>
          <w:sz w:val="24"/>
          <w:szCs w:val="24"/>
          <w:lang w:val="hy-AM"/>
        </w:rPr>
        <w:t>5</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2</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2</w:t>
      </w:r>
      <w:r w:rsidRPr="007276E8">
        <w:rPr>
          <w:rFonts w:ascii="GHEA Grapalat" w:hAnsi="GHEA Grapalat"/>
          <w:sz w:val="24"/>
          <w:szCs w:val="24"/>
          <w:lang w:val="hy-AM"/>
        </w:rPr>
        <w:t xml:space="preserve"> Պայմանագիր 1-ի 3.1 կետի համաձայն ԳՖԿ-ին վճարումներն իրականացվում են ԳՖԿ-ի կողմից ներկայացված հայտերի հիման վրա՝ դրանք Նախարարություն ներկայացնելուց հետո 5 աշխատանքային օրվա ընթացքում, իսկ Պայմանագրի 2.4.3 կետի համաձայն ԳՖԿ-ն պարտավոր է բավարարել ՖԿ-ների կողմից ներկայացված վարկի տոկոսադրույքի սուբսիդավորման հայտերը` դրանք ստանալուց հետո 10 աշխատանքային օրվա ընթացքում։</w:t>
      </w:r>
    </w:p>
    <w:p w:rsidR="00F253E0" w:rsidRPr="007276E8" w:rsidRDefault="00F253E0" w:rsidP="008F0455">
      <w:pPr>
        <w:tabs>
          <w:tab w:val="left" w:pos="426"/>
          <w:tab w:val="left" w:pos="567"/>
          <w:tab w:val="left" w:pos="10348"/>
        </w:tabs>
        <w:spacing w:line="276" w:lineRule="auto"/>
        <w:ind w:left="284" w:firstLine="425"/>
        <w:jc w:val="both"/>
        <w:rPr>
          <w:rFonts w:ascii="GHEA Grapalat" w:hAnsi="GHEA Grapalat"/>
          <w:sz w:val="24"/>
          <w:szCs w:val="24"/>
          <w:lang w:val="hy-AM"/>
        </w:rPr>
      </w:pPr>
      <w:r w:rsidRPr="007276E8">
        <w:rPr>
          <w:rFonts w:ascii="GHEA Grapalat" w:hAnsi="GHEA Grapalat"/>
          <w:sz w:val="24"/>
          <w:szCs w:val="24"/>
          <w:lang w:val="hy-AM"/>
        </w:rPr>
        <w:t xml:space="preserve">  30.06.2023թ. դրությամբ Նախարարության կողմից ԳՖԿ-ին չի վճարվել և ԳՖԿ-ի կողմից չի բավարարվել ապրիլ ամսվա համար «Ամերիաբանկ» ՓԲԸ-ի կողմից ներկայացված վարկի տոկոսադրույքի սուբսիդավորման հայտից 18,284.77 հազ. դրամ, ինչպես նաև 2023թ. մայիս ամսվա համար</w:t>
      </w:r>
      <w:r w:rsidRPr="007276E8">
        <w:rPr>
          <w:rFonts w:ascii="GHEA Grapalat" w:hAnsi="GHEA Grapalat" w:cs="Calibri"/>
          <w:sz w:val="24"/>
          <w:szCs w:val="24"/>
          <w:lang w:val="hy-AM"/>
        </w:rPr>
        <w:t xml:space="preserve"> ՖԿ-ի</w:t>
      </w:r>
      <w:r w:rsidRPr="007276E8">
        <w:rPr>
          <w:rFonts w:ascii="GHEA Grapalat" w:hAnsi="GHEA Grapalat"/>
          <w:sz w:val="24"/>
          <w:szCs w:val="24"/>
          <w:lang w:val="hy-AM"/>
        </w:rPr>
        <w:t xml:space="preserve"> կողմից ներկայացված հայտերը՝ 318,259.16 հազ. դրամ գումարի չափով: Հարկ է նշել, որ նշված ծախսային միջոցառման շրջանակներում վեց ամսվա պլանավորված և ֆինանսավորված գումարը  Նախարարությունն ամբողջությամբ վճարել է ԳՖԿ-ին:</w:t>
      </w:r>
    </w:p>
    <w:p w:rsidR="00F253E0" w:rsidRPr="007276E8" w:rsidRDefault="00F253E0" w:rsidP="008F0455">
      <w:pPr>
        <w:tabs>
          <w:tab w:val="left" w:pos="426"/>
          <w:tab w:val="left" w:pos="10348"/>
        </w:tabs>
        <w:spacing w:line="276" w:lineRule="auto"/>
        <w:ind w:left="426" w:firstLine="141"/>
        <w:jc w:val="both"/>
        <w:rPr>
          <w:rFonts w:ascii="GHEA Grapalat" w:hAnsi="GHEA Grapalat"/>
          <w:sz w:val="24"/>
          <w:szCs w:val="24"/>
          <w:lang w:val="hy-AM"/>
        </w:rPr>
      </w:pPr>
      <w:r w:rsidRPr="007276E8">
        <w:rPr>
          <w:rFonts w:ascii="GHEA Grapalat" w:hAnsi="GHEA Grapalat"/>
          <w:sz w:val="24"/>
          <w:szCs w:val="24"/>
          <w:lang w:val="hy-AM"/>
        </w:rPr>
        <w:t xml:space="preserve">  Առկա են անհամապատասխանություններ Պայմանագիր 1-ի 2.4.3 և 3.1 կետերի պահանջների հետ:</w:t>
      </w:r>
    </w:p>
    <w:p w:rsidR="00F253E0" w:rsidRPr="007276E8" w:rsidRDefault="001132ED" w:rsidP="008007D9">
      <w:pPr>
        <w:tabs>
          <w:tab w:val="left" w:pos="284"/>
          <w:tab w:val="left" w:pos="567"/>
          <w:tab w:val="left" w:pos="10348"/>
        </w:tabs>
        <w:spacing w:line="276" w:lineRule="auto"/>
        <w:ind w:left="284" w:firstLine="142"/>
        <w:jc w:val="both"/>
        <w:rPr>
          <w:rFonts w:ascii="GHEA Grapalat" w:hAnsi="GHEA Grapalat"/>
          <w:sz w:val="24"/>
          <w:szCs w:val="24"/>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sidRPr="007276E8">
        <w:rPr>
          <w:rFonts w:ascii="GHEA Grapalat" w:hAnsi="GHEA Grapalat"/>
          <w:sz w:val="24"/>
          <w:szCs w:val="24"/>
          <w:lang w:val="hy-AM"/>
        </w:rPr>
        <w:t xml:space="preserve"> </w:t>
      </w:r>
      <w:r w:rsidR="00F253E0" w:rsidRPr="007276E8">
        <w:rPr>
          <w:rFonts w:ascii="GHEA Grapalat" w:hAnsi="GHEA Grapalat"/>
          <w:sz w:val="24"/>
          <w:szCs w:val="24"/>
          <w:lang w:val="hy-AM"/>
        </w:rPr>
        <w:t>«</w:t>
      </w:r>
      <w:r w:rsidR="00F253E0" w:rsidRPr="007276E8">
        <w:rPr>
          <w:rFonts w:ascii="GHEA Grapalat" w:hAnsi="GHEA Grapalat"/>
          <w:iCs/>
          <w:sz w:val="24"/>
          <w:szCs w:val="24"/>
          <w:lang w:val="hy-AM"/>
        </w:rPr>
        <w:t>Ֆինանսական կառույցներին սուբսիդավորման գումարները ԳՖԿ կողմից ֆինանսավորվել են ուշացումով, քանի որ նախարարությունից  ֆինանսավորումներն ուշ են բացվել, կապված այն հանգանամանքի հետ, որ փաստացի սուբսիդավորման գումարները գերազանցել են պլանավորված չափը և այդ պատճառով բյուջեում գումարները չեն բավականացրել ու անհրաժեշտություն է առաջացել կատարել համապատասխան վերաբաշխումներ:</w:t>
      </w:r>
      <w:r w:rsidR="00F253E0" w:rsidRPr="007276E8">
        <w:rPr>
          <w:rFonts w:ascii="GHEA Grapalat" w:hAnsi="GHEA Grapalat"/>
          <w:sz w:val="24"/>
          <w:szCs w:val="24"/>
          <w:lang w:val="hy-AM"/>
        </w:rPr>
        <w:t>»</w:t>
      </w:r>
    </w:p>
    <w:p w:rsidR="00C642A6" w:rsidRPr="007276E8" w:rsidRDefault="00F253E0" w:rsidP="00C642A6">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sz w:val="24"/>
          <w:szCs w:val="24"/>
          <w:lang w:val="hy-AM"/>
        </w:rPr>
      </w:pPr>
      <w:r w:rsidRPr="0089503D">
        <w:rPr>
          <w:rFonts w:ascii="GHEA Grapalat" w:hAnsi="GHEA Grapalat" w:cs="Sylfaen"/>
          <w:b/>
          <w:sz w:val="24"/>
          <w:szCs w:val="24"/>
          <w:lang w:val="hy-AM"/>
        </w:rPr>
        <w:t>Հաշվեքննողների մեկնաբանությունը.</w:t>
      </w:r>
      <w:r w:rsidRPr="007276E8">
        <w:rPr>
          <w:rFonts w:ascii="GHEA Grapalat" w:hAnsi="GHEA Grapalat" w:cs="Sylfaen"/>
          <w:sz w:val="24"/>
          <w:szCs w:val="24"/>
          <w:lang w:val="hy-AM"/>
        </w:rPr>
        <w:t xml:space="preserve"> </w:t>
      </w:r>
      <w:r w:rsidR="00C642A6" w:rsidRPr="007276E8">
        <w:rPr>
          <w:rFonts w:ascii="GHEA Grapalat" w:eastAsia="MS Mincho" w:hAnsi="GHEA Grapalat" w:cs="MS Mincho"/>
          <w:sz w:val="24"/>
          <w:szCs w:val="24"/>
          <w:lang w:val="hy-AM"/>
        </w:rPr>
        <w:t>Հաշվեքննության օբյեկտ</w:t>
      </w:r>
      <w:r w:rsidR="00C642A6">
        <w:rPr>
          <w:rFonts w:ascii="GHEA Grapalat" w:eastAsia="MS Mincho" w:hAnsi="GHEA Grapalat" w:cs="MS Mincho"/>
          <w:sz w:val="24"/>
          <w:szCs w:val="24"/>
          <w:lang w:val="hy-AM"/>
        </w:rPr>
        <w:t xml:space="preserve">ը </w:t>
      </w:r>
      <w:r w:rsidR="00C642A6" w:rsidRPr="007276E8">
        <w:rPr>
          <w:rFonts w:ascii="GHEA Grapalat" w:eastAsia="MS Mincho" w:hAnsi="GHEA Grapalat" w:cs="MS Mincho"/>
          <w:sz w:val="24"/>
          <w:szCs w:val="24"/>
          <w:lang w:val="hy-AM"/>
        </w:rPr>
        <w:t xml:space="preserve">տրամադրել է </w:t>
      </w:r>
      <w:r w:rsidR="00C642A6">
        <w:rPr>
          <w:rFonts w:ascii="GHEA Grapalat" w:hAnsi="GHEA Grapalat" w:cs="Calibri"/>
          <w:sz w:val="24"/>
          <w:szCs w:val="24"/>
          <w:lang w:val="hy-AM"/>
        </w:rPr>
        <w:t>բացատրություններ, որոնց արդյունքներին անդրադարձ կկատարվի հաջորդ հաշվեքննությունների ընթացքում</w:t>
      </w:r>
      <w:r w:rsidR="00C642A6" w:rsidRPr="007276E8">
        <w:rPr>
          <w:rFonts w:ascii="GHEA Grapalat" w:hAnsi="GHEA Grapalat" w:cs="Calibri"/>
          <w:sz w:val="24"/>
          <w:szCs w:val="24"/>
          <w:lang w:val="hy-AM"/>
        </w:rPr>
        <w:t>։</w:t>
      </w:r>
      <w:r w:rsidR="00C642A6" w:rsidRPr="007276E8">
        <w:rPr>
          <w:rFonts w:ascii="GHEA Grapalat" w:hAnsi="GHEA Grapalat"/>
          <w:sz w:val="24"/>
          <w:szCs w:val="24"/>
          <w:lang w:val="hy-AM"/>
        </w:rPr>
        <w:t xml:space="preserve"> </w:t>
      </w:r>
    </w:p>
    <w:p w:rsidR="00F253E0" w:rsidRPr="007276E8" w:rsidRDefault="00F253E0" w:rsidP="00C642A6">
      <w:pPr>
        <w:widowControl w:val="0"/>
        <w:tabs>
          <w:tab w:val="left" w:pos="284"/>
          <w:tab w:val="left" w:pos="567"/>
          <w:tab w:val="left" w:pos="2268"/>
          <w:tab w:val="left" w:pos="10065"/>
        </w:tabs>
        <w:spacing w:after="0" w:line="276" w:lineRule="auto"/>
        <w:ind w:left="284" w:right="80" w:firstLine="142"/>
        <w:contextualSpacing/>
        <w:jc w:val="both"/>
        <w:rPr>
          <w:rFonts w:ascii="GHEA Grapalat" w:hAnsi="GHEA Grapalat" w:cs="Calibri"/>
          <w:sz w:val="24"/>
          <w:szCs w:val="24"/>
          <w:lang w:val="hy-AM"/>
        </w:rPr>
      </w:pPr>
      <w:r w:rsidRPr="007276E8">
        <w:rPr>
          <w:rFonts w:ascii="GHEA Grapalat" w:hAnsi="GHEA Grapalat" w:cs="Arial"/>
          <w:sz w:val="24"/>
          <w:szCs w:val="24"/>
          <w:lang w:val="hy-AM"/>
        </w:rPr>
        <w:t>5</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2</w:t>
      </w:r>
      <w:r w:rsidRPr="007276E8">
        <w:rPr>
          <w:rFonts w:ascii="GHEA Grapalat" w:eastAsia="MS Mincho" w:hAnsi="GHEA Grapalat" w:cs="MS Mincho"/>
          <w:sz w:val="24"/>
          <w:szCs w:val="24"/>
          <w:lang w:val="hy-AM"/>
        </w:rPr>
        <w:t>.</w:t>
      </w:r>
      <w:r w:rsidRPr="007276E8">
        <w:rPr>
          <w:rFonts w:ascii="GHEA Grapalat" w:hAnsi="GHEA Grapalat" w:cs="Arial"/>
          <w:sz w:val="24"/>
          <w:szCs w:val="24"/>
          <w:lang w:val="hy-AM"/>
        </w:rPr>
        <w:t>3</w:t>
      </w:r>
      <w:r w:rsidRPr="007276E8">
        <w:rPr>
          <w:rFonts w:ascii="GHEA Grapalat" w:hAnsi="GHEA Grapalat"/>
          <w:sz w:val="24"/>
          <w:szCs w:val="24"/>
          <w:lang w:val="hy-AM"/>
        </w:rPr>
        <w:t xml:space="preserve"> </w:t>
      </w:r>
      <w:r w:rsidRPr="007276E8">
        <w:rPr>
          <w:rFonts w:ascii="GHEA Grapalat" w:hAnsi="GHEA Grapalat" w:cs="Calibri"/>
          <w:sz w:val="24"/>
          <w:szCs w:val="24"/>
          <w:lang w:val="hy-AM"/>
        </w:rPr>
        <w:t xml:space="preserve">Համաձայն ՀՀ կառավարության 2019 թվականի փետրվարի 28-ի «Գյուղատնտեսական հումքի մթերումների (գնումների) նպատակով տրամադրվող վարկերի տոկոսադրույքների սուբսիդավորման ծրագիրը հաստատելու մասին» թիվ 201-Լ որոշման (այսուհետ Որոշում 1) հավելվածի 36-րդ կետի՝ «ԳՖԿ-ն յուրաքանչյուր ամիսը մեկ՝ ամսվան հաջորդող 10 աշխատանքային օրվա ընթացքում ամփոփ հաշվետվություն է ներկայացնում ՀՀ ֆինանսների նախարարություն, Նախարարություն, ՀՀ կենտրոնական բանկ և ՀՀ </w:t>
      </w:r>
      <w:r w:rsidRPr="007276E8">
        <w:rPr>
          <w:rFonts w:ascii="GHEA Grapalat" w:hAnsi="GHEA Grapalat" w:cs="Calibri"/>
          <w:sz w:val="24"/>
          <w:szCs w:val="24"/>
          <w:lang w:val="hy-AM"/>
        </w:rPr>
        <w:lastRenderedPageBreak/>
        <w:t>վարչապետի աշխատակազմ՝ համաձայն թիվ 2 ձևի:»: ԳՖԿ-ի կողմից կազմված և ներկայացված 2023թ. վեց ամիսների հաշվետվությունների թվով 10 վարկերի տոկոսադրույքների «Փաստացի սուբսիդավորված գումար (աճողական)» սյունակում «Ինեկոբանկ» ՓԲԸ-ի, «Հայբիզնեսբանկ» ՓԲԸ-ի, «Քարդ ԱգրոԿրեդիտ ՈՒՎԿ» ՓԲԸ-ի և «Արարատբանկ» ԲԲԸ-ի կողմից հայտերով ներկայացված և ԳՖԿ-ի կողմից սուբսիդավորված գումարաչափերը պակաս են արտացոլվել 1,020.12 հազ. դրամով: Միաժամանակ,  թվով 13 վարկի դեպքում, որոնք չեն սուբսիդավորվել, նույն ցուցանիշներն աճել են 1,020.12 հազ. դրամով:</w:t>
      </w:r>
    </w:p>
    <w:p w:rsidR="00F253E0" w:rsidRPr="007276E8" w:rsidRDefault="00F253E0" w:rsidP="0089503D">
      <w:pPr>
        <w:tabs>
          <w:tab w:val="left" w:pos="426"/>
          <w:tab w:val="left" w:pos="567"/>
          <w:tab w:val="left" w:pos="10348"/>
        </w:tabs>
        <w:spacing w:line="276" w:lineRule="auto"/>
        <w:ind w:left="426" w:firstLine="283"/>
        <w:jc w:val="both"/>
        <w:rPr>
          <w:rFonts w:ascii="GHEA Grapalat" w:hAnsi="GHEA Grapalat" w:cs="Calibri"/>
          <w:sz w:val="24"/>
          <w:szCs w:val="24"/>
          <w:lang w:val="hy-AM"/>
        </w:rPr>
      </w:pPr>
      <w:r w:rsidRPr="007276E8">
        <w:rPr>
          <w:rFonts w:ascii="GHEA Grapalat" w:hAnsi="GHEA Grapalat"/>
          <w:sz w:val="24"/>
          <w:szCs w:val="24"/>
          <w:lang w:val="hy-AM"/>
        </w:rPr>
        <w:t xml:space="preserve"> </w:t>
      </w:r>
      <w:r w:rsidRPr="007276E8">
        <w:rPr>
          <w:rFonts w:ascii="GHEA Grapalat" w:hAnsi="GHEA Grapalat" w:cs="Calibri"/>
          <w:sz w:val="24"/>
          <w:szCs w:val="24"/>
          <w:lang w:val="hy-AM"/>
        </w:rPr>
        <w:t xml:space="preserve">Առկա է անհամապատասխանություն Որոշում 1-ի հավելվածի 36-րդ կետի հետ։ </w:t>
      </w:r>
    </w:p>
    <w:p w:rsidR="00F253E0" w:rsidRPr="007276E8" w:rsidRDefault="00F253E0" w:rsidP="0089503D">
      <w:pPr>
        <w:tabs>
          <w:tab w:val="left" w:pos="426"/>
          <w:tab w:val="left" w:pos="567"/>
          <w:tab w:val="left" w:pos="10348"/>
        </w:tabs>
        <w:spacing w:line="276" w:lineRule="auto"/>
        <w:ind w:left="426" w:firstLine="283"/>
        <w:jc w:val="both"/>
        <w:rPr>
          <w:rFonts w:ascii="GHEA Grapalat" w:hAnsi="GHEA Grapalat" w:cs="Calibri"/>
          <w:sz w:val="24"/>
          <w:szCs w:val="24"/>
          <w:lang w:val="hy-AM"/>
        </w:rPr>
      </w:pPr>
      <w:r w:rsidRPr="007276E8">
        <w:rPr>
          <w:rFonts w:ascii="GHEA Grapalat" w:hAnsi="GHEA Grapalat" w:cs="Calibri"/>
          <w:sz w:val="24"/>
          <w:szCs w:val="24"/>
          <w:lang w:val="hy-AM"/>
        </w:rPr>
        <w:t xml:space="preserve">Նույնաբովանդակ անհամապատասխանություն արձանագրվել էր Նախարարության 2023 թվականի պետական բյուջեի երեք ամիսների կատարման հաշվեքննության ընթացիկ եզրակացությամբ։ Տվյալ ընթացիկ եզրակացության վերաբերյալ Նախարարության 2023 թվականի օգոստոսի 29-ի թիվ </w:t>
      </w:r>
      <w:r w:rsidRPr="007276E8">
        <w:rPr>
          <w:rFonts w:ascii="GHEA Grapalat" w:hAnsi="GHEA Grapalat"/>
          <w:sz w:val="24"/>
          <w:szCs w:val="24"/>
          <w:shd w:val="clear" w:color="auto" w:fill="FFFFFF"/>
          <w:lang w:val="hy-AM"/>
        </w:rPr>
        <w:t xml:space="preserve">01/16573-2023 </w:t>
      </w:r>
      <w:r w:rsidRPr="007276E8">
        <w:rPr>
          <w:rFonts w:ascii="GHEA Grapalat" w:hAnsi="GHEA Grapalat" w:cs="Calibri"/>
          <w:sz w:val="24"/>
          <w:szCs w:val="24"/>
          <w:lang w:val="hy-AM"/>
        </w:rPr>
        <w:t>գրությամբ տրամադրված հիմնավորումներով պարզաբանումներ չեն տրվել։</w:t>
      </w:r>
    </w:p>
    <w:p w:rsidR="00F253E0" w:rsidRPr="007276E8" w:rsidRDefault="00D93B98" w:rsidP="008007D9">
      <w:pPr>
        <w:tabs>
          <w:tab w:val="left" w:pos="284"/>
          <w:tab w:val="left" w:pos="567"/>
          <w:tab w:val="left" w:pos="10348"/>
        </w:tabs>
        <w:spacing w:line="276" w:lineRule="auto"/>
        <w:ind w:left="284" w:firstLine="142"/>
        <w:jc w:val="both"/>
        <w:rPr>
          <w:rFonts w:ascii="GHEA Grapalat" w:hAnsi="GHEA Grapalat"/>
          <w:sz w:val="24"/>
          <w:szCs w:val="24"/>
          <w:highlight w:val="yellow"/>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sidRPr="007276E8">
        <w:rPr>
          <w:rFonts w:ascii="GHEA Grapalat" w:hAnsi="GHEA Grapalat"/>
          <w:sz w:val="24"/>
          <w:szCs w:val="24"/>
          <w:lang w:val="hy-AM"/>
        </w:rPr>
        <w:t xml:space="preserve"> </w:t>
      </w:r>
      <w:r w:rsidR="00F253E0" w:rsidRPr="007276E8">
        <w:rPr>
          <w:rFonts w:ascii="GHEA Grapalat" w:hAnsi="GHEA Grapalat"/>
          <w:sz w:val="24"/>
          <w:szCs w:val="24"/>
          <w:lang w:val="hy-AM"/>
        </w:rPr>
        <w:t>«</w:t>
      </w:r>
      <w:r w:rsidR="00F253E0" w:rsidRPr="007276E8">
        <w:rPr>
          <w:rFonts w:ascii="GHEA Grapalat" w:eastAsia="Calibri" w:hAnsi="GHEA Grapalat" w:cs="Times New Roman"/>
          <w:iCs/>
          <w:sz w:val="24"/>
          <w:szCs w:val="24"/>
          <w:lang w:val="hy-AM"/>
        </w:rPr>
        <w:t>Մասնակից ֆինանսական կառույցների կողմից ներկայացված աճողական հաշվետվություններում (պայմանագրի հավելված 1) եղել են տեխնիկական վրիպակներ և անճշտություններ, որոնք սակայն ճշգրիտ են արտացոլված «Գյուղատնտեսական հումքի մթերումների (գնումների) նպատակով ագրովերամշակման ոլորտին տրամադրվող վարկերի տոկոսադրույքների սուբսիդավորման» ծրագրի բյուջետային ծախսերի և բյուջետային պարտքերի մասին հաշվետվությունում (հավելված 3): Թվարկված անճշտությունները ուղղվել են 3-րդ եռամսյակի հաշվետվության մեջ:</w:t>
      </w:r>
      <w:r w:rsidR="00F253E0" w:rsidRPr="007276E8">
        <w:rPr>
          <w:rFonts w:ascii="GHEA Grapalat" w:hAnsi="GHEA Grapalat"/>
          <w:sz w:val="24"/>
          <w:szCs w:val="24"/>
          <w:lang w:val="hy-AM"/>
        </w:rPr>
        <w:t>»</w:t>
      </w:r>
    </w:p>
    <w:p w:rsidR="002233CC" w:rsidRDefault="00F253E0" w:rsidP="00D93B98">
      <w:pPr>
        <w:widowControl w:val="0"/>
        <w:tabs>
          <w:tab w:val="left" w:pos="284"/>
          <w:tab w:val="left" w:pos="567"/>
          <w:tab w:val="left" w:pos="2268"/>
          <w:tab w:val="left" w:pos="10065"/>
        </w:tabs>
        <w:spacing w:after="0" w:line="276" w:lineRule="auto"/>
        <w:ind w:left="284" w:right="80" w:firstLine="142"/>
        <w:contextualSpacing/>
        <w:jc w:val="both"/>
        <w:rPr>
          <w:rFonts w:ascii="GHEA Grapalat" w:hAnsi="GHEA Grapalat" w:cs="Calibri"/>
          <w:sz w:val="24"/>
          <w:szCs w:val="24"/>
          <w:lang w:val="hy-AM"/>
        </w:rPr>
      </w:pPr>
      <w:r w:rsidRPr="0089503D">
        <w:rPr>
          <w:rFonts w:ascii="GHEA Grapalat" w:hAnsi="GHEA Grapalat" w:cs="Sylfaen"/>
          <w:b/>
          <w:sz w:val="24"/>
          <w:szCs w:val="24"/>
          <w:lang w:val="hy-AM"/>
        </w:rPr>
        <w:t>Հաշվեքննողների մեկնաբանությունը.</w:t>
      </w:r>
      <w:r w:rsidRPr="007276E8">
        <w:rPr>
          <w:rFonts w:ascii="GHEA Grapalat" w:hAnsi="GHEA Grapalat" w:cs="Sylfaen"/>
          <w:sz w:val="24"/>
          <w:szCs w:val="24"/>
          <w:lang w:val="hy-AM"/>
        </w:rPr>
        <w:t xml:space="preserve"> </w:t>
      </w:r>
      <w:r w:rsidRPr="007276E8">
        <w:rPr>
          <w:rFonts w:ascii="GHEA Grapalat" w:eastAsia="MS Mincho" w:hAnsi="GHEA Grapalat" w:cs="MS Mincho"/>
          <w:sz w:val="24"/>
          <w:szCs w:val="24"/>
          <w:lang w:val="hy-AM"/>
        </w:rPr>
        <w:t>Հաշվեքննության օբյեկտ</w:t>
      </w:r>
      <w:r w:rsidR="00CB052C">
        <w:rPr>
          <w:rFonts w:ascii="GHEA Grapalat" w:eastAsia="MS Mincho" w:hAnsi="GHEA Grapalat" w:cs="MS Mincho"/>
          <w:sz w:val="24"/>
          <w:szCs w:val="24"/>
          <w:lang w:val="hy-AM"/>
        </w:rPr>
        <w:t>ը</w:t>
      </w:r>
      <w:r w:rsidRPr="007276E8">
        <w:rPr>
          <w:rFonts w:ascii="GHEA Grapalat" w:eastAsia="MS Mincho" w:hAnsi="GHEA Grapalat" w:cs="MS Mincho"/>
          <w:sz w:val="24"/>
          <w:szCs w:val="24"/>
          <w:lang w:val="hy-AM"/>
        </w:rPr>
        <w:t xml:space="preserve"> տրամադրել է </w:t>
      </w:r>
      <w:r w:rsidRPr="007276E8">
        <w:rPr>
          <w:rFonts w:ascii="GHEA Grapalat" w:hAnsi="GHEA Grapalat" w:cs="Calibri"/>
          <w:sz w:val="24"/>
          <w:szCs w:val="24"/>
          <w:lang w:val="hy-AM"/>
        </w:rPr>
        <w:t>բացատրություններ</w:t>
      </w:r>
      <w:r w:rsidR="00CB052C">
        <w:rPr>
          <w:rFonts w:ascii="GHEA Grapalat" w:hAnsi="GHEA Grapalat" w:cs="Calibri"/>
          <w:sz w:val="24"/>
          <w:szCs w:val="24"/>
          <w:lang w:val="hy-AM"/>
        </w:rPr>
        <w:t xml:space="preserve">, </w:t>
      </w:r>
      <w:r w:rsidR="006532E8">
        <w:rPr>
          <w:rFonts w:ascii="GHEA Grapalat" w:hAnsi="GHEA Grapalat" w:cs="Calibri"/>
          <w:sz w:val="24"/>
          <w:szCs w:val="24"/>
          <w:lang w:val="hy-AM"/>
        </w:rPr>
        <w:t>որոնց անդրադարձ կկատարվի հաջորդ հաշվեքննությունների ընթացքում։</w:t>
      </w:r>
    </w:p>
    <w:p w:rsidR="002F4BD4" w:rsidRPr="00D84A58" w:rsidRDefault="002F4BD4" w:rsidP="00D75142">
      <w:pPr>
        <w:spacing w:line="276" w:lineRule="auto"/>
        <w:ind w:left="284" w:firstLine="284"/>
        <w:jc w:val="both"/>
        <w:rPr>
          <w:rFonts w:ascii="GHEA Grapalat" w:hAnsi="GHEA Grapalat" w:cs="Calibri"/>
          <w:sz w:val="24"/>
          <w:szCs w:val="24"/>
          <w:lang w:val="hy-AM"/>
        </w:rPr>
      </w:pPr>
      <w:r>
        <w:rPr>
          <w:rFonts w:ascii="GHEA Grapalat" w:hAnsi="GHEA Grapalat" w:cs="Arial"/>
          <w:sz w:val="24"/>
          <w:szCs w:val="24"/>
          <w:lang w:val="hy-AM"/>
        </w:rPr>
        <w:t>5</w:t>
      </w:r>
      <w:r w:rsidRPr="00D84A58">
        <w:rPr>
          <w:rFonts w:ascii="GHEA Grapalat" w:eastAsia="MS Mincho" w:hAnsi="GHEA Grapalat" w:cs="MS Mincho"/>
          <w:sz w:val="24"/>
          <w:szCs w:val="24"/>
          <w:lang w:val="hy-AM"/>
        </w:rPr>
        <w:t>.</w:t>
      </w:r>
      <w:r>
        <w:rPr>
          <w:rFonts w:ascii="GHEA Grapalat" w:hAnsi="GHEA Grapalat" w:cs="Arial"/>
          <w:sz w:val="24"/>
          <w:szCs w:val="24"/>
          <w:lang w:val="hy-AM"/>
        </w:rPr>
        <w:t xml:space="preserve">3 </w:t>
      </w:r>
      <w:r w:rsidRPr="00D84A58">
        <w:rPr>
          <w:rFonts w:ascii="GHEA Grapalat" w:hAnsi="GHEA Grapalat" w:cs="Arial"/>
          <w:sz w:val="24"/>
          <w:szCs w:val="24"/>
          <w:lang w:val="hy-AM"/>
        </w:rPr>
        <w:t xml:space="preserve">Նախարարության </w:t>
      </w:r>
      <w:r w:rsidRPr="00D84A58">
        <w:rPr>
          <w:rFonts w:ascii="GHEA Grapalat" w:hAnsi="GHEA Grapalat"/>
          <w:sz w:val="24"/>
          <w:szCs w:val="24"/>
          <w:lang w:val="hy-AM"/>
        </w:rPr>
        <w:t xml:space="preserve">(1059-12002) «Հայաստանի Հանրապետությունում աշնանացան ցորենի արտադրության խթանման նպատակով փոխհատուցման տրամադրում» ծախսային միջոցառման հաշվեքննությամբ պարզվել է, որ </w:t>
      </w:r>
      <w:r w:rsidRPr="00D84A58">
        <w:rPr>
          <w:rFonts w:ascii="GHEA Grapalat" w:hAnsi="GHEA Grapalat" w:cs="Arial"/>
          <w:sz w:val="24"/>
          <w:szCs w:val="24"/>
          <w:lang w:val="hy-AM"/>
        </w:rPr>
        <w:t xml:space="preserve">2023թ. </w:t>
      </w:r>
      <w:r>
        <w:rPr>
          <w:rFonts w:ascii="GHEA Grapalat" w:hAnsi="GHEA Grapalat"/>
          <w:sz w:val="24"/>
          <w:szCs w:val="24"/>
          <w:lang w:val="hy-AM"/>
        </w:rPr>
        <w:t>պետական</w:t>
      </w:r>
      <w:r w:rsidRPr="00D84A58">
        <w:rPr>
          <w:rFonts w:ascii="GHEA Grapalat" w:hAnsi="GHEA Grapalat" w:cs="Arial"/>
          <w:sz w:val="24"/>
          <w:szCs w:val="24"/>
          <w:lang w:val="hy-AM"/>
        </w:rPr>
        <w:t xml:space="preserve"> բյուջեի վեց ամիսների </w:t>
      </w:r>
      <w:r w:rsidRPr="00D84A58">
        <w:rPr>
          <w:rFonts w:ascii="GHEA Grapalat" w:hAnsi="GHEA Grapalat"/>
          <w:sz w:val="24"/>
          <w:szCs w:val="24"/>
          <w:lang w:val="hy-AM"/>
        </w:rPr>
        <w:t>2,708,009</w:t>
      </w:r>
      <w:r w:rsidRPr="00D84A58">
        <w:rPr>
          <w:rFonts w:ascii="GHEA Grapalat" w:hAnsi="GHEA Grapalat" w:cs="Calibri"/>
          <w:sz w:val="24"/>
          <w:szCs w:val="24"/>
          <w:lang w:val="hy-AM"/>
        </w:rPr>
        <w:t>.87 հազ. դրամի</w:t>
      </w:r>
      <w:r w:rsidRPr="00D84A58">
        <w:rPr>
          <w:rFonts w:ascii="GHEA Grapalat" w:hAnsi="GHEA Grapalat"/>
          <w:sz w:val="24"/>
          <w:szCs w:val="24"/>
          <w:lang w:val="hy-AM"/>
        </w:rPr>
        <w:t xml:space="preserve"> (դրամարկղային ծախս) փոխհատուցումը տրամադրվել է ՀՀ 8 մարզերի թվով 30 համայնքների 334 բնակավայրերի 13411 շահառուներին</w:t>
      </w:r>
      <w:r w:rsidRPr="00D84A58">
        <w:rPr>
          <w:rStyle w:val="FootnoteReference"/>
          <w:rFonts w:ascii="GHEA Grapalat" w:hAnsi="GHEA Grapalat"/>
          <w:sz w:val="24"/>
          <w:szCs w:val="24"/>
          <w:lang w:val="hy-AM"/>
        </w:rPr>
        <w:footnoteReference w:id="1"/>
      </w:r>
      <w:r w:rsidRPr="00D84A58">
        <w:rPr>
          <w:rFonts w:ascii="GHEA Grapalat" w:hAnsi="GHEA Grapalat"/>
          <w:sz w:val="24"/>
          <w:szCs w:val="24"/>
          <w:lang w:val="hy-AM"/>
        </w:rPr>
        <w:t xml:space="preserve"> (</w:t>
      </w:r>
      <w:r w:rsidRPr="00D84A58">
        <w:rPr>
          <w:rFonts w:ascii="GHEA Grapalat" w:eastAsia="Times New Roman" w:hAnsi="GHEA Grapalat" w:cs="Times New Roman"/>
          <w:color w:val="000000"/>
          <w:sz w:val="24"/>
          <w:szCs w:val="24"/>
          <w:lang w:val="hy-AM"/>
        </w:rPr>
        <w:t>ցանքատարածությունների</w:t>
      </w:r>
      <w:r w:rsidRPr="00D84A58">
        <w:rPr>
          <w:rFonts w:ascii="GHEA Grapalat" w:hAnsi="GHEA Grapalat"/>
          <w:sz w:val="24"/>
          <w:szCs w:val="24"/>
          <w:lang w:val="hy-AM"/>
        </w:rPr>
        <w:t xml:space="preserve"> ընդհանուր մակերեսը՝ 32,801.2 հա)։ Շահառուներին՝ </w:t>
      </w:r>
      <w:r w:rsidRPr="00D84A58">
        <w:rPr>
          <w:rFonts w:ascii="GHEA Grapalat" w:eastAsia="Times New Roman" w:hAnsi="GHEA Grapalat" w:cs="Times New Roman"/>
          <w:bCs/>
          <w:color w:val="000000"/>
          <w:sz w:val="24"/>
          <w:szCs w:val="24"/>
          <w:lang w:val="hy-AM"/>
        </w:rPr>
        <w:t xml:space="preserve">հավաստագրված սերմերով </w:t>
      </w:r>
      <w:r w:rsidRPr="00D84A58">
        <w:rPr>
          <w:rFonts w:ascii="GHEA Grapalat" w:eastAsia="Times New Roman" w:hAnsi="GHEA Grapalat" w:cs="Times New Roman"/>
          <w:bCs/>
          <w:sz w:val="24"/>
          <w:szCs w:val="24"/>
          <w:lang w:val="hy-AM"/>
        </w:rPr>
        <w:t xml:space="preserve">8,255.6 հա </w:t>
      </w:r>
      <w:r w:rsidRPr="00D84A58">
        <w:rPr>
          <w:rFonts w:ascii="GHEA Grapalat" w:eastAsia="Times New Roman" w:hAnsi="GHEA Grapalat" w:cs="Times New Roman"/>
          <w:color w:val="000000"/>
          <w:sz w:val="24"/>
          <w:szCs w:val="24"/>
          <w:lang w:val="hy-AM"/>
        </w:rPr>
        <w:t xml:space="preserve">ցանքատարածությունների դիմաց փոխհատուցումը կազմել է </w:t>
      </w:r>
      <w:r w:rsidRPr="00D84A58">
        <w:rPr>
          <w:rFonts w:ascii="GHEA Grapalat" w:eastAsia="Times New Roman" w:hAnsi="GHEA Grapalat" w:cs="Times New Roman"/>
          <w:bCs/>
          <w:sz w:val="24"/>
          <w:szCs w:val="24"/>
          <w:lang w:val="hy-AM"/>
        </w:rPr>
        <w:t xml:space="preserve">990,670.45 </w:t>
      </w:r>
      <w:r w:rsidRPr="00D84A58">
        <w:rPr>
          <w:rFonts w:ascii="GHEA Grapalat" w:hAnsi="GHEA Grapalat" w:cs="Calibri"/>
          <w:sz w:val="24"/>
          <w:szCs w:val="24"/>
          <w:lang w:val="hy-AM"/>
        </w:rPr>
        <w:t>հազ. դրամ (յուրաքանչյուր հա-ի համար՝ 120</w:t>
      </w:r>
      <w:r w:rsidRPr="00D84A58">
        <w:rPr>
          <w:rFonts w:ascii="GHEA Grapalat" w:eastAsia="Times New Roman" w:hAnsi="GHEA Grapalat" w:cs="Times New Roman"/>
          <w:bCs/>
          <w:sz w:val="24"/>
          <w:szCs w:val="24"/>
          <w:lang w:val="hy-AM"/>
        </w:rPr>
        <w:t>.</w:t>
      </w:r>
      <w:r w:rsidRPr="00D84A58">
        <w:rPr>
          <w:rFonts w:ascii="GHEA Grapalat" w:hAnsi="GHEA Grapalat" w:cs="Calibri"/>
          <w:sz w:val="24"/>
          <w:szCs w:val="24"/>
          <w:lang w:val="hy-AM"/>
        </w:rPr>
        <w:t xml:space="preserve">0 հազ. դրամ), իսկ </w:t>
      </w:r>
      <w:r w:rsidRPr="00D84A58">
        <w:rPr>
          <w:rFonts w:ascii="GHEA Grapalat" w:hAnsi="GHEA Grapalat" w:cs="Calibri"/>
          <w:sz w:val="24"/>
          <w:szCs w:val="24"/>
          <w:lang w:val="hy-AM"/>
        </w:rPr>
        <w:lastRenderedPageBreak/>
        <w:t>չ</w:t>
      </w:r>
      <w:r w:rsidRPr="00D84A58">
        <w:rPr>
          <w:rFonts w:ascii="GHEA Grapalat" w:eastAsia="Times New Roman" w:hAnsi="GHEA Grapalat" w:cs="Times New Roman"/>
          <w:bCs/>
          <w:color w:val="000000"/>
          <w:sz w:val="24"/>
          <w:szCs w:val="24"/>
          <w:lang w:val="hy-AM"/>
        </w:rPr>
        <w:t xml:space="preserve">հավաստագրված սերմերով </w:t>
      </w:r>
      <w:r w:rsidRPr="00D84A58">
        <w:rPr>
          <w:rFonts w:ascii="GHEA Grapalat" w:eastAsia="Times New Roman" w:hAnsi="GHEA Grapalat" w:cs="Times New Roman"/>
          <w:bCs/>
          <w:sz w:val="24"/>
          <w:szCs w:val="24"/>
          <w:lang w:val="hy-AM"/>
        </w:rPr>
        <w:t xml:space="preserve">24,545.6 հա </w:t>
      </w:r>
      <w:r w:rsidRPr="00D84A58">
        <w:rPr>
          <w:rFonts w:ascii="GHEA Grapalat" w:eastAsia="Times New Roman" w:hAnsi="GHEA Grapalat" w:cs="Times New Roman"/>
          <w:color w:val="000000"/>
          <w:sz w:val="24"/>
          <w:szCs w:val="24"/>
          <w:lang w:val="hy-AM"/>
        </w:rPr>
        <w:t xml:space="preserve">ցանքատարածությունների դիմաց փոխհատուցումը՝ </w:t>
      </w:r>
      <w:r w:rsidRPr="00D84A58">
        <w:rPr>
          <w:rFonts w:ascii="GHEA Grapalat" w:eastAsia="Times New Roman" w:hAnsi="GHEA Grapalat" w:cs="Times New Roman"/>
          <w:bCs/>
          <w:sz w:val="24"/>
          <w:szCs w:val="24"/>
          <w:lang w:val="hy-AM"/>
        </w:rPr>
        <w:t xml:space="preserve">1,718,194.22 </w:t>
      </w:r>
      <w:r w:rsidRPr="00D84A58">
        <w:rPr>
          <w:rFonts w:ascii="GHEA Grapalat" w:hAnsi="GHEA Grapalat" w:cs="Calibri"/>
          <w:sz w:val="24"/>
          <w:szCs w:val="24"/>
          <w:lang w:val="hy-AM"/>
        </w:rPr>
        <w:t>հազ. դրամ (յուրաքանչյուր հա-ի համար՝ 70</w:t>
      </w:r>
      <w:r w:rsidRPr="00D84A58">
        <w:rPr>
          <w:rFonts w:ascii="GHEA Grapalat" w:eastAsia="Times New Roman" w:hAnsi="GHEA Grapalat" w:cs="Times New Roman"/>
          <w:bCs/>
          <w:sz w:val="24"/>
          <w:szCs w:val="24"/>
          <w:lang w:val="hy-AM"/>
        </w:rPr>
        <w:t>.</w:t>
      </w:r>
      <w:r w:rsidRPr="00D84A58">
        <w:rPr>
          <w:rFonts w:ascii="GHEA Grapalat" w:hAnsi="GHEA Grapalat" w:cs="Calibri"/>
          <w:sz w:val="24"/>
          <w:szCs w:val="24"/>
          <w:lang w:val="hy-AM"/>
        </w:rPr>
        <w:t>0 հազ. դրամ)</w:t>
      </w:r>
      <w:r>
        <w:rPr>
          <w:rFonts w:ascii="GHEA Grapalat" w:hAnsi="GHEA Grapalat"/>
          <w:sz w:val="24"/>
          <w:szCs w:val="24"/>
          <w:lang w:val="hy-AM"/>
        </w:rPr>
        <w:t>։</w:t>
      </w:r>
    </w:p>
    <w:p w:rsidR="00BA1128" w:rsidRPr="00D84A58" w:rsidRDefault="00BA1128" w:rsidP="00D75142">
      <w:pPr>
        <w:tabs>
          <w:tab w:val="left" w:pos="284"/>
          <w:tab w:val="left" w:pos="567"/>
          <w:tab w:val="left" w:pos="10348"/>
        </w:tabs>
        <w:spacing w:line="276" w:lineRule="auto"/>
        <w:ind w:left="284" w:firstLine="284"/>
        <w:jc w:val="both"/>
        <w:rPr>
          <w:rFonts w:ascii="GHEA Grapalat" w:hAnsi="GHEA Grapalat" w:cs="Calibri"/>
          <w:sz w:val="24"/>
          <w:szCs w:val="24"/>
          <w:lang w:val="hy-AM"/>
        </w:rPr>
      </w:pPr>
      <w:r w:rsidRPr="00D84A58">
        <w:rPr>
          <w:rFonts w:ascii="GHEA Grapalat" w:hAnsi="GHEA Grapalat" w:cs="Arial"/>
          <w:sz w:val="24"/>
          <w:szCs w:val="24"/>
          <w:lang w:val="hy-AM"/>
        </w:rPr>
        <w:t xml:space="preserve">Նախարարության </w:t>
      </w:r>
      <w:r w:rsidRPr="00D84A58">
        <w:rPr>
          <w:rFonts w:ascii="GHEA Grapalat" w:hAnsi="GHEA Grapalat"/>
          <w:sz w:val="24"/>
          <w:szCs w:val="24"/>
          <w:lang w:val="hy-AM"/>
        </w:rPr>
        <w:t xml:space="preserve">(1059-12002) «Հայաստանի Հանրապետությունում աշնանացան ցորենի արտադրության խթանման նպատակով փոխհատուցման տրամադրում» ծախսային միջոցառման հաշվեքննությամբ </w:t>
      </w:r>
      <w:r w:rsidRPr="00D84A58">
        <w:rPr>
          <w:rFonts w:ascii="GHEA Grapalat" w:hAnsi="GHEA Grapalat" w:cs="Calibri"/>
          <w:sz w:val="24"/>
          <w:szCs w:val="24"/>
          <w:lang w:val="hy-AM"/>
        </w:rPr>
        <w:t xml:space="preserve">Նախարարությունից ստացված տեղեկատվության և </w:t>
      </w:r>
      <w:r w:rsidR="007E3FE2">
        <w:rPr>
          <w:rFonts w:ascii="GHEA Grapalat" w:hAnsi="GHEA Grapalat" w:cs="Calibri"/>
          <w:sz w:val="24"/>
          <w:szCs w:val="24"/>
          <w:lang w:val="hy-AM"/>
        </w:rPr>
        <w:t>Շտեմարան</w:t>
      </w:r>
      <w:r w:rsidR="008F3033">
        <w:rPr>
          <w:rFonts w:ascii="GHEA Grapalat" w:hAnsi="GHEA Grapalat" w:cs="Calibri"/>
          <w:sz w:val="24"/>
          <w:szCs w:val="24"/>
          <w:lang w:val="hy-AM"/>
        </w:rPr>
        <w:t>ի</w:t>
      </w:r>
      <w:r w:rsidR="007E3FE2" w:rsidRPr="007E3FE2">
        <w:rPr>
          <w:rFonts w:ascii="GHEA Grapalat" w:hAnsi="GHEA Grapalat" w:cs="Calibri"/>
          <w:sz w:val="24"/>
          <w:szCs w:val="24"/>
          <w:lang w:val="hy-AM"/>
        </w:rPr>
        <w:t xml:space="preserve"> </w:t>
      </w:r>
      <w:r w:rsidRPr="00D84A58">
        <w:rPr>
          <w:rFonts w:ascii="GHEA Grapalat" w:hAnsi="GHEA Grapalat" w:cs="Calibri"/>
          <w:sz w:val="24"/>
          <w:szCs w:val="24"/>
          <w:lang w:val="hy-AM"/>
        </w:rPr>
        <w:t>տվյալների համադրմամբ պարզվել է որ.</w:t>
      </w:r>
    </w:p>
    <w:p w:rsidR="00BA1128" w:rsidRPr="00EB04E0" w:rsidRDefault="00C2085E" w:rsidP="0089503D">
      <w:pPr>
        <w:shd w:val="clear" w:color="auto" w:fill="FFFFFF"/>
        <w:tabs>
          <w:tab w:val="left" w:pos="426"/>
          <w:tab w:val="left" w:pos="567"/>
          <w:tab w:val="left" w:pos="993"/>
          <w:tab w:val="left" w:pos="10348"/>
        </w:tabs>
        <w:spacing w:after="0" w:line="276" w:lineRule="auto"/>
        <w:ind w:left="567" w:firstLine="425"/>
        <w:jc w:val="both"/>
        <w:rPr>
          <w:rFonts w:ascii="GHEA Grapalat" w:eastAsia="Times New Roman" w:hAnsi="GHEA Grapalat" w:cs="Times New Roman"/>
          <w:sz w:val="24"/>
          <w:szCs w:val="24"/>
          <w:lang w:val="hy-AM"/>
        </w:rPr>
      </w:pPr>
      <w:r>
        <w:rPr>
          <w:rFonts w:ascii="GHEA Grapalat" w:hAnsi="GHEA Grapalat" w:cs="Arial"/>
          <w:sz w:val="24"/>
          <w:szCs w:val="24"/>
          <w:lang w:val="hy-AM"/>
        </w:rPr>
        <w:t>5</w:t>
      </w:r>
      <w:r w:rsidRPr="00D84A58">
        <w:rPr>
          <w:rFonts w:ascii="GHEA Grapalat" w:eastAsia="MS Mincho" w:hAnsi="GHEA Grapalat" w:cs="MS Mincho"/>
          <w:sz w:val="24"/>
          <w:szCs w:val="24"/>
          <w:lang w:val="hy-AM"/>
        </w:rPr>
        <w:t>.</w:t>
      </w:r>
      <w:r>
        <w:rPr>
          <w:rFonts w:ascii="GHEA Grapalat" w:hAnsi="GHEA Grapalat" w:cs="Arial"/>
          <w:sz w:val="24"/>
          <w:szCs w:val="24"/>
          <w:lang w:val="hy-AM"/>
        </w:rPr>
        <w:t>3</w:t>
      </w:r>
      <w:r w:rsidRPr="00D84A58">
        <w:rPr>
          <w:rFonts w:ascii="GHEA Grapalat" w:eastAsia="MS Mincho" w:hAnsi="GHEA Grapalat" w:cs="MS Mincho"/>
          <w:sz w:val="24"/>
          <w:szCs w:val="24"/>
          <w:lang w:val="hy-AM"/>
        </w:rPr>
        <w:t>.</w:t>
      </w:r>
      <w:r>
        <w:rPr>
          <w:rFonts w:ascii="GHEA Grapalat" w:hAnsi="GHEA Grapalat" w:cs="Arial"/>
          <w:sz w:val="24"/>
          <w:szCs w:val="24"/>
          <w:lang w:val="hy-AM"/>
        </w:rPr>
        <w:t>1</w:t>
      </w:r>
      <w:r w:rsidRPr="00D84A58">
        <w:rPr>
          <w:rFonts w:ascii="GHEA Grapalat" w:hAnsi="GHEA Grapalat"/>
          <w:sz w:val="24"/>
          <w:szCs w:val="24"/>
          <w:lang w:val="hy-AM"/>
        </w:rPr>
        <w:t xml:space="preserve"> </w:t>
      </w:r>
      <w:r w:rsidR="00BA1128" w:rsidRPr="00EB04E0">
        <w:rPr>
          <w:rFonts w:ascii="GHEA Grapalat" w:eastAsia="Times New Roman" w:hAnsi="GHEA Grapalat" w:cs="Times New Roman"/>
          <w:bCs/>
          <w:sz w:val="24"/>
          <w:szCs w:val="24"/>
          <w:lang w:val="hy-AM"/>
        </w:rPr>
        <w:t xml:space="preserve">ՀՀ կառավարության 2022 թվականի օգոստոսի 11-ի «Հայաստանի Հանրապետությունում աշնանացան ցորենի արտադրության խթանման 2022 թվականի պետական աջակցության ծրագիրը հաստատելու մասին» թիվ 1313-Լ որոշման </w:t>
      </w:r>
      <w:r w:rsidR="00610108" w:rsidRPr="00610108">
        <w:rPr>
          <w:rFonts w:ascii="GHEA Grapalat" w:eastAsia="Times New Roman" w:hAnsi="GHEA Grapalat" w:cs="Times New Roman"/>
          <w:bCs/>
          <w:sz w:val="24"/>
          <w:szCs w:val="24"/>
          <w:lang w:val="hy-AM"/>
        </w:rPr>
        <w:t>(</w:t>
      </w:r>
      <w:r w:rsidR="00610108">
        <w:rPr>
          <w:rFonts w:ascii="GHEA Grapalat" w:eastAsia="Times New Roman" w:hAnsi="GHEA Grapalat" w:cs="Times New Roman"/>
          <w:bCs/>
          <w:sz w:val="24"/>
          <w:szCs w:val="24"/>
          <w:lang w:val="hy-AM"/>
        </w:rPr>
        <w:t>այսուհետ՝ Որոշում 2</w:t>
      </w:r>
      <w:r w:rsidR="00610108" w:rsidRPr="00610108">
        <w:rPr>
          <w:rFonts w:ascii="GHEA Grapalat" w:eastAsia="Times New Roman" w:hAnsi="GHEA Grapalat" w:cs="Times New Roman"/>
          <w:bCs/>
          <w:sz w:val="24"/>
          <w:szCs w:val="24"/>
          <w:lang w:val="hy-AM"/>
        </w:rPr>
        <w:t xml:space="preserve">) </w:t>
      </w:r>
      <w:r w:rsidR="00BA1128" w:rsidRPr="00EB04E0">
        <w:rPr>
          <w:rFonts w:ascii="GHEA Grapalat" w:eastAsia="Times New Roman" w:hAnsi="GHEA Grapalat" w:cs="Times New Roman"/>
          <w:bCs/>
          <w:sz w:val="24"/>
          <w:szCs w:val="24"/>
          <w:lang w:val="hy-AM"/>
        </w:rPr>
        <w:t xml:space="preserve">հավելվածի առաջին գլխի </w:t>
      </w:r>
      <w:r w:rsidR="00BA1128" w:rsidRPr="00EB04E0">
        <w:rPr>
          <w:rFonts w:ascii="GHEA Grapalat" w:eastAsia="Times New Roman" w:hAnsi="GHEA Grapalat" w:cs="Times New Roman"/>
          <w:sz w:val="24"/>
          <w:szCs w:val="24"/>
          <w:lang w:val="hy-AM"/>
        </w:rPr>
        <w:t>4-րդ կետի դրույթի «</w:t>
      </w:r>
      <w:r w:rsidR="00BA1128" w:rsidRPr="00EB04E0">
        <w:rPr>
          <w:rFonts w:ascii="GHEA Grapalat" w:eastAsia="Times New Roman" w:hAnsi="GHEA Grapalat" w:cs="Times New Roman"/>
          <w:color w:val="000000"/>
          <w:sz w:val="24"/>
          <w:szCs w:val="24"/>
          <w:lang w:val="hy-AM"/>
        </w:rPr>
        <w:t>Ծրագրի շահառու կարող է հանդիսանալ մինչև 100 հա մակերեսով (բացառությամբ տնամերձ հողատարածքների) ցորենի ցանքատարածություններ մշակող տնտեսավարողը</w:t>
      </w:r>
      <w:r w:rsidR="00BA1128" w:rsidRPr="00C46ADD">
        <w:rPr>
          <w:rFonts w:ascii="GHEA Grapalat" w:eastAsia="Times New Roman" w:hAnsi="GHEA Grapalat" w:cs="Times New Roman"/>
          <w:color w:val="000000"/>
          <w:sz w:val="24"/>
          <w:szCs w:val="24"/>
          <w:lang w:val="hy-AM"/>
        </w:rPr>
        <w:t>…</w:t>
      </w:r>
      <w:r w:rsidR="00BA1128" w:rsidRPr="00EB04E0">
        <w:rPr>
          <w:rFonts w:ascii="GHEA Grapalat" w:eastAsia="Times New Roman" w:hAnsi="GHEA Grapalat" w:cs="Times New Roman"/>
          <w:color w:val="000000"/>
          <w:sz w:val="24"/>
          <w:szCs w:val="24"/>
          <w:lang w:val="hy-AM"/>
        </w:rPr>
        <w:t>։</w:t>
      </w:r>
      <w:r w:rsidR="00BA1128" w:rsidRPr="00EB04E0">
        <w:rPr>
          <w:rFonts w:ascii="GHEA Grapalat" w:eastAsia="Times New Roman" w:hAnsi="GHEA Grapalat" w:cs="Times New Roman"/>
          <w:sz w:val="24"/>
          <w:szCs w:val="24"/>
          <w:lang w:val="hy-AM"/>
        </w:rPr>
        <w:t>»</w:t>
      </w:r>
    </w:p>
    <w:p w:rsidR="00BA1128" w:rsidRPr="00D84A58" w:rsidRDefault="00BA1128" w:rsidP="0089503D">
      <w:pPr>
        <w:shd w:val="clear" w:color="auto" w:fill="FFFFFF"/>
        <w:tabs>
          <w:tab w:val="left" w:pos="426"/>
          <w:tab w:val="left" w:pos="567"/>
          <w:tab w:val="left" w:pos="993"/>
          <w:tab w:val="left" w:pos="10348"/>
        </w:tabs>
        <w:spacing w:after="0" w:line="276" w:lineRule="auto"/>
        <w:ind w:left="567" w:firstLine="425"/>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Բ</w:t>
      </w:r>
      <w:r w:rsidRPr="00D84A58">
        <w:rPr>
          <w:rFonts w:ascii="GHEA Grapalat" w:eastAsia="Times New Roman" w:hAnsi="GHEA Grapalat" w:cs="Times New Roman"/>
          <w:sz w:val="24"/>
          <w:szCs w:val="24"/>
          <w:lang w:val="hy-AM"/>
        </w:rPr>
        <w:t>նակավայրային (տնամերձ) հողատարածքներում թվով 51 տնտեսավարողներ</w:t>
      </w:r>
      <w:r w:rsidRPr="00D84A58">
        <w:rPr>
          <w:rFonts w:ascii="GHEA Grapalat" w:hAnsi="GHEA Grapalat"/>
          <w:sz w:val="24"/>
          <w:szCs w:val="24"/>
          <w:lang w:val="hy-AM"/>
        </w:rPr>
        <w:t>ին</w:t>
      </w:r>
      <w:r w:rsidRPr="00D84A58">
        <w:rPr>
          <w:rFonts w:ascii="GHEA Grapalat" w:eastAsia="Times New Roman" w:hAnsi="GHEA Grapalat" w:cs="Times New Roman"/>
          <w:sz w:val="24"/>
          <w:szCs w:val="24"/>
          <w:lang w:val="hy-AM"/>
        </w:rPr>
        <w:t xml:space="preserve"> փոխատուցվել է 1,431.08 հազ. դրամ</w:t>
      </w:r>
      <w:r w:rsidR="00D87E5F">
        <w:rPr>
          <w:rFonts w:ascii="GHEA Grapalat" w:eastAsia="Times New Roman" w:hAnsi="GHEA Grapalat" w:cs="Times New Roman"/>
          <w:sz w:val="24"/>
          <w:szCs w:val="24"/>
          <w:lang w:val="hy-AM"/>
        </w:rPr>
        <w:t xml:space="preserve"> </w:t>
      </w:r>
      <w:r w:rsidR="00D87E5F" w:rsidRPr="00D87E5F">
        <w:rPr>
          <w:rFonts w:ascii="GHEA Grapalat" w:hAnsi="GHEA Grapalat" w:cs="Calibri"/>
          <w:sz w:val="24"/>
          <w:szCs w:val="24"/>
          <w:lang w:val="hy-AM"/>
        </w:rPr>
        <w:t>(</w:t>
      </w:r>
      <w:r w:rsidR="00D87E5F">
        <w:rPr>
          <w:rFonts w:ascii="GHEA Grapalat" w:hAnsi="GHEA Grapalat" w:cs="Calibri"/>
          <w:sz w:val="24"/>
          <w:szCs w:val="24"/>
          <w:lang w:val="hy-AM"/>
        </w:rPr>
        <w:t>ցանկը տրամադրվել է Նախարարությանը</w:t>
      </w:r>
      <w:r w:rsidR="00D87E5F" w:rsidRPr="00D87E5F">
        <w:rPr>
          <w:rFonts w:ascii="GHEA Grapalat" w:hAnsi="GHEA Grapalat" w:cs="Calibri"/>
          <w:sz w:val="24"/>
          <w:szCs w:val="24"/>
          <w:lang w:val="hy-AM"/>
        </w:rPr>
        <w:t>)</w:t>
      </w:r>
      <w:r w:rsidR="00D87E5F" w:rsidRPr="00D84A58">
        <w:rPr>
          <w:rFonts w:ascii="GHEA Grapalat" w:eastAsia="Times New Roman" w:hAnsi="GHEA Grapalat" w:cs="Times New Roman"/>
          <w:bCs/>
          <w:sz w:val="24"/>
          <w:szCs w:val="24"/>
          <w:lang w:val="hy-AM"/>
        </w:rPr>
        <w:t>։</w:t>
      </w:r>
      <w:r w:rsidRPr="00D84A58">
        <w:rPr>
          <w:rFonts w:ascii="GHEA Grapalat" w:eastAsia="Times New Roman" w:hAnsi="GHEA Grapalat" w:cs="Times New Roman"/>
          <w:sz w:val="24"/>
          <w:szCs w:val="24"/>
          <w:lang w:val="hy-AM"/>
        </w:rPr>
        <w:t xml:space="preserve"> </w:t>
      </w:r>
    </w:p>
    <w:p w:rsidR="00BA1128" w:rsidRDefault="00BA1128" w:rsidP="0089503D">
      <w:pPr>
        <w:shd w:val="clear" w:color="auto" w:fill="FFFFFF"/>
        <w:tabs>
          <w:tab w:val="left" w:pos="426"/>
          <w:tab w:val="left" w:pos="567"/>
          <w:tab w:val="left" w:pos="993"/>
          <w:tab w:val="left" w:pos="10348"/>
        </w:tabs>
        <w:spacing w:after="0" w:line="276" w:lineRule="auto"/>
        <w:ind w:left="567" w:firstLine="425"/>
        <w:jc w:val="both"/>
        <w:rPr>
          <w:rFonts w:ascii="GHEA Grapalat" w:eastAsia="Times New Roman" w:hAnsi="GHEA Grapalat" w:cs="Times New Roman"/>
          <w:sz w:val="24"/>
          <w:szCs w:val="24"/>
          <w:lang w:val="hy-AM"/>
        </w:rPr>
      </w:pPr>
      <w:r w:rsidRPr="00D84A58">
        <w:rPr>
          <w:rFonts w:ascii="GHEA Grapalat" w:eastAsia="Times New Roman" w:hAnsi="GHEA Grapalat" w:cs="Times New Roman"/>
          <w:bCs/>
          <w:sz w:val="24"/>
          <w:szCs w:val="24"/>
          <w:lang w:val="hy-AM"/>
        </w:rPr>
        <w:t xml:space="preserve">Առկա է անհամապատասխանություն  </w:t>
      </w:r>
      <w:r w:rsidR="00610108">
        <w:rPr>
          <w:rFonts w:ascii="GHEA Grapalat" w:eastAsia="Times New Roman" w:hAnsi="GHEA Grapalat" w:cs="Times New Roman"/>
          <w:bCs/>
          <w:sz w:val="24"/>
          <w:szCs w:val="24"/>
          <w:lang w:val="hy-AM"/>
        </w:rPr>
        <w:t>Ո</w:t>
      </w:r>
      <w:r w:rsidRPr="00D84A58">
        <w:rPr>
          <w:rFonts w:ascii="GHEA Grapalat" w:eastAsia="Times New Roman" w:hAnsi="GHEA Grapalat" w:cs="Times New Roman"/>
          <w:bCs/>
          <w:sz w:val="24"/>
          <w:szCs w:val="24"/>
          <w:lang w:val="hy-AM"/>
        </w:rPr>
        <w:t>րոշ</w:t>
      </w:r>
      <w:r w:rsidR="00610108">
        <w:rPr>
          <w:rFonts w:ascii="GHEA Grapalat" w:eastAsia="Times New Roman" w:hAnsi="GHEA Grapalat" w:cs="Times New Roman"/>
          <w:bCs/>
          <w:sz w:val="24"/>
          <w:szCs w:val="24"/>
          <w:lang w:val="hy-AM"/>
        </w:rPr>
        <w:t>ում 2-ի</w:t>
      </w:r>
      <w:r w:rsidRPr="00D84A58">
        <w:rPr>
          <w:rFonts w:ascii="GHEA Grapalat" w:eastAsia="Times New Roman" w:hAnsi="GHEA Grapalat" w:cs="Times New Roman"/>
          <w:bCs/>
          <w:sz w:val="24"/>
          <w:szCs w:val="24"/>
          <w:lang w:val="hy-AM"/>
        </w:rPr>
        <w:t xml:space="preserve"> հավելվածի առաջին գլխի  </w:t>
      </w:r>
      <w:r w:rsidRPr="00D84A58">
        <w:rPr>
          <w:rFonts w:ascii="GHEA Grapalat" w:eastAsia="Times New Roman" w:hAnsi="GHEA Grapalat" w:cs="Times New Roman"/>
          <w:sz w:val="24"/>
          <w:szCs w:val="24"/>
          <w:lang w:val="hy-AM"/>
        </w:rPr>
        <w:t>4-րդ կետի դրույթի հետ։</w:t>
      </w:r>
    </w:p>
    <w:p w:rsidR="007E3FE2" w:rsidRDefault="00C2085E" w:rsidP="0089503D">
      <w:pPr>
        <w:tabs>
          <w:tab w:val="left" w:pos="426"/>
          <w:tab w:val="left" w:pos="567"/>
          <w:tab w:val="left" w:pos="993"/>
          <w:tab w:val="left" w:pos="1276"/>
          <w:tab w:val="left" w:pos="10348"/>
        </w:tabs>
        <w:spacing w:line="276" w:lineRule="auto"/>
        <w:ind w:left="567" w:firstLine="425"/>
        <w:jc w:val="both"/>
        <w:rPr>
          <w:rFonts w:ascii="GHEA Grapalat" w:eastAsia="Times New Roman" w:hAnsi="GHEA Grapalat" w:cs="Calibri"/>
          <w:sz w:val="24"/>
          <w:szCs w:val="24"/>
          <w:lang w:val="hy-AM"/>
        </w:rPr>
      </w:pPr>
      <w:r>
        <w:rPr>
          <w:rFonts w:ascii="GHEA Grapalat" w:hAnsi="GHEA Grapalat" w:cs="Arial"/>
          <w:sz w:val="24"/>
          <w:szCs w:val="24"/>
          <w:lang w:val="hy-AM"/>
        </w:rPr>
        <w:t>5</w:t>
      </w:r>
      <w:r w:rsidRPr="00D84A58">
        <w:rPr>
          <w:rFonts w:ascii="GHEA Grapalat" w:eastAsia="MS Mincho" w:hAnsi="GHEA Grapalat" w:cs="MS Mincho"/>
          <w:sz w:val="24"/>
          <w:szCs w:val="24"/>
          <w:lang w:val="hy-AM"/>
        </w:rPr>
        <w:t>.</w:t>
      </w:r>
      <w:r>
        <w:rPr>
          <w:rFonts w:ascii="GHEA Grapalat" w:hAnsi="GHEA Grapalat" w:cs="Arial"/>
          <w:sz w:val="24"/>
          <w:szCs w:val="24"/>
          <w:lang w:val="hy-AM"/>
        </w:rPr>
        <w:t>3</w:t>
      </w:r>
      <w:r w:rsidRPr="00D84A58">
        <w:rPr>
          <w:rFonts w:ascii="GHEA Grapalat" w:eastAsia="MS Mincho" w:hAnsi="GHEA Grapalat" w:cs="MS Mincho"/>
          <w:sz w:val="24"/>
          <w:szCs w:val="24"/>
          <w:lang w:val="hy-AM"/>
        </w:rPr>
        <w:t>.</w:t>
      </w:r>
      <w:r>
        <w:rPr>
          <w:rFonts w:ascii="GHEA Grapalat" w:hAnsi="GHEA Grapalat" w:cs="Arial"/>
          <w:sz w:val="24"/>
          <w:szCs w:val="24"/>
          <w:lang w:val="hy-AM"/>
        </w:rPr>
        <w:t>2</w:t>
      </w:r>
      <w:r w:rsidRPr="00D84A58">
        <w:rPr>
          <w:rFonts w:ascii="GHEA Grapalat" w:hAnsi="GHEA Grapalat"/>
          <w:sz w:val="24"/>
          <w:szCs w:val="24"/>
          <w:lang w:val="hy-AM"/>
        </w:rPr>
        <w:t xml:space="preserve"> </w:t>
      </w:r>
      <w:r w:rsidR="007E3FE2" w:rsidRPr="00D84A58">
        <w:rPr>
          <w:rFonts w:ascii="GHEA Grapalat" w:eastAsia="MS Mincho" w:hAnsi="GHEA Grapalat" w:cs="MS Mincho"/>
          <w:sz w:val="24"/>
          <w:szCs w:val="24"/>
          <w:lang w:val="hy-AM"/>
        </w:rPr>
        <w:t>Հաշվետու ժամանակաշրջանում</w:t>
      </w:r>
      <w:r w:rsidR="007E3FE2" w:rsidRPr="004E4A23">
        <w:rPr>
          <w:rFonts w:ascii="GHEA Grapalat" w:eastAsia="Times New Roman" w:hAnsi="GHEA Grapalat" w:cs="Times New Roman"/>
          <w:bCs/>
          <w:sz w:val="24"/>
          <w:szCs w:val="24"/>
          <w:lang w:val="hy-AM"/>
        </w:rPr>
        <w:t xml:space="preserve"> </w:t>
      </w:r>
      <w:r w:rsidR="007E3FE2" w:rsidRPr="009A0A62">
        <w:rPr>
          <w:rFonts w:ascii="GHEA Grapalat" w:eastAsia="Times New Roman" w:hAnsi="GHEA Grapalat" w:cs="Times New Roman"/>
          <w:bCs/>
          <w:sz w:val="24"/>
          <w:szCs w:val="24"/>
          <w:lang w:val="hy-AM"/>
        </w:rPr>
        <w:t>Նախարարության կողմից տրամադրված շահառուների ց</w:t>
      </w:r>
      <w:r w:rsidR="007E3FE2" w:rsidRPr="009A0A62">
        <w:rPr>
          <w:rFonts w:ascii="GHEA Grapalat" w:eastAsia="Times New Roman" w:hAnsi="GHEA Grapalat" w:cs="Calibri"/>
          <w:sz w:val="24"/>
          <w:szCs w:val="24"/>
          <w:lang w:val="hy-AM"/>
        </w:rPr>
        <w:t>անքատարածությունների մակերես</w:t>
      </w:r>
      <w:r w:rsidR="006365EF">
        <w:rPr>
          <w:rFonts w:ascii="GHEA Grapalat" w:eastAsia="Times New Roman" w:hAnsi="GHEA Grapalat" w:cs="Calibri"/>
          <w:sz w:val="24"/>
          <w:szCs w:val="24"/>
          <w:lang w:val="hy-AM"/>
        </w:rPr>
        <w:t>ներ</w:t>
      </w:r>
      <w:r w:rsidR="007E3FE2" w:rsidRPr="009A0A62">
        <w:rPr>
          <w:rFonts w:ascii="GHEA Grapalat" w:eastAsia="Times New Roman" w:hAnsi="GHEA Grapalat" w:cs="Calibri"/>
          <w:sz w:val="24"/>
          <w:szCs w:val="24"/>
          <w:lang w:val="hy-AM"/>
        </w:rPr>
        <w:t xml:space="preserve">ը </w:t>
      </w:r>
      <w:r w:rsidR="007E3FE2" w:rsidRPr="009A0A62">
        <w:rPr>
          <w:rFonts w:ascii="GHEA Grapalat" w:eastAsia="Times New Roman" w:hAnsi="GHEA Grapalat" w:cs="Calibri"/>
          <w:bCs/>
          <w:sz w:val="24"/>
          <w:szCs w:val="24"/>
          <w:lang w:val="hy-AM"/>
        </w:rPr>
        <w:t xml:space="preserve">150,8 հա-ով </w:t>
      </w:r>
      <w:r w:rsidR="007E3FE2" w:rsidRPr="009A0A62">
        <w:rPr>
          <w:rFonts w:ascii="GHEA Grapalat" w:eastAsia="Times New Roman" w:hAnsi="GHEA Grapalat" w:cs="Calibri"/>
          <w:sz w:val="24"/>
          <w:szCs w:val="24"/>
          <w:lang w:val="hy-AM"/>
        </w:rPr>
        <w:t>գերազանց</w:t>
      </w:r>
      <w:r w:rsidR="007E3FE2">
        <w:rPr>
          <w:rFonts w:ascii="GHEA Grapalat" w:eastAsia="Times New Roman" w:hAnsi="GHEA Grapalat" w:cs="Calibri"/>
          <w:sz w:val="24"/>
          <w:szCs w:val="24"/>
          <w:lang w:val="hy-AM"/>
        </w:rPr>
        <w:t>ել</w:t>
      </w:r>
      <w:r w:rsidR="007E3FE2" w:rsidRPr="009A0A62">
        <w:rPr>
          <w:rFonts w:ascii="GHEA Grapalat" w:eastAsia="Times New Roman" w:hAnsi="GHEA Grapalat" w:cs="Calibri"/>
          <w:sz w:val="24"/>
          <w:szCs w:val="24"/>
          <w:lang w:val="hy-AM"/>
        </w:rPr>
        <w:t xml:space="preserve"> </w:t>
      </w:r>
      <w:r w:rsidR="006365EF">
        <w:rPr>
          <w:rFonts w:ascii="GHEA Grapalat" w:eastAsia="Times New Roman" w:hAnsi="GHEA Grapalat" w:cs="Calibri"/>
          <w:sz w:val="24"/>
          <w:szCs w:val="24"/>
          <w:lang w:val="hy-AM"/>
        </w:rPr>
        <w:t>են</w:t>
      </w:r>
      <w:r w:rsidR="007E3FE2" w:rsidRPr="009A0A62">
        <w:rPr>
          <w:rFonts w:ascii="GHEA Grapalat" w:eastAsia="Times New Roman" w:hAnsi="GHEA Grapalat" w:cs="Calibri"/>
          <w:sz w:val="24"/>
          <w:szCs w:val="24"/>
          <w:lang w:val="hy-AM"/>
        </w:rPr>
        <w:t xml:space="preserve"> </w:t>
      </w:r>
      <w:r w:rsidR="007E3FE2">
        <w:rPr>
          <w:rFonts w:ascii="GHEA Grapalat" w:eastAsia="Times New Roman" w:hAnsi="GHEA Grapalat" w:cs="Calibri"/>
          <w:sz w:val="24"/>
          <w:szCs w:val="24"/>
          <w:lang w:val="hy-AM"/>
        </w:rPr>
        <w:t>Շ</w:t>
      </w:r>
      <w:r w:rsidR="007E3FE2" w:rsidRPr="009A0A62">
        <w:rPr>
          <w:rFonts w:ascii="GHEA Grapalat" w:eastAsia="Times New Roman" w:hAnsi="GHEA Grapalat" w:cs="Calibri"/>
          <w:sz w:val="24"/>
          <w:szCs w:val="24"/>
          <w:lang w:val="hy-AM"/>
        </w:rPr>
        <w:t>տեմարանում իրավունքի պետական գրանցում ստացած  նույն ցանքատարածությունների փաստացի մակերես</w:t>
      </w:r>
      <w:r w:rsidR="003776C9">
        <w:rPr>
          <w:rFonts w:ascii="GHEA Grapalat" w:eastAsia="Times New Roman" w:hAnsi="GHEA Grapalat" w:cs="Calibri"/>
          <w:sz w:val="24"/>
          <w:szCs w:val="24"/>
          <w:lang w:val="hy-AM"/>
        </w:rPr>
        <w:t>ներ</w:t>
      </w:r>
      <w:r w:rsidR="007E3FE2" w:rsidRPr="009A0A62">
        <w:rPr>
          <w:rFonts w:ascii="GHEA Grapalat" w:eastAsia="Times New Roman" w:hAnsi="GHEA Grapalat" w:cs="Calibri"/>
          <w:sz w:val="24"/>
          <w:szCs w:val="24"/>
          <w:lang w:val="hy-AM"/>
        </w:rPr>
        <w:t>ը, որ</w:t>
      </w:r>
      <w:r w:rsidR="003776C9">
        <w:rPr>
          <w:rFonts w:ascii="GHEA Grapalat" w:eastAsia="Times New Roman" w:hAnsi="GHEA Grapalat" w:cs="Calibri"/>
          <w:sz w:val="24"/>
          <w:szCs w:val="24"/>
          <w:lang w:val="hy-AM"/>
        </w:rPr>
        <w:t>ոնց</w:t>
      </w:r>
      <w:r w:rsidR="007E3FE2" w:rsidRPr="009A0A62">
        <w:rPr>
          <w:rFonts w:ascii="GHEA Grapalat" w:eastAsia="Times New Roman" w:hAnsi="GHEA Grapalat" w:cs="Calibri"/>
          <w:sz w:val="24"/>
          <w:szCs w:val="24"/>
          <w:lang w:val="hy-AM"/>
        </w:rPr>
        <w:t xml:space="preserve"> համար </w:t>
      </w:r>
      <w:r w:rsidR="003776C9">
        <w:rPr>
          <w:rFonts w:ascii="GHEA Grapalat" w:eastAsia="Times New Roman" w:hAnsi="GHEA Grapalat" w:cs="Calibri"/>
          <w:sz w:val="24"/>
          <w:szCs w:val="24"/>
          <w:lang w:val="hy-AM"/>
        </w:rPr>
        <w:t xml:space="preserve">թվով </w:t>
      </w:r>
      <w:r w:rsidR="007E3FE2" w:rsidRPr="009A0A62">
        <w:rPr>
          <w:rFonts w:ascii="GHEA Grapalat" w:eastAsia="Times New Roman" w:hAnsi="GHEA Grapalat" w:cs="Calibri"/>
          <w:sz w:val="24"/>
          <w:szCs w:val="24"/>
          <w:lang w:val="hy-AM"/>
        </w:rPr>
        <w:t>135 շահառու</w:t>
      </w:r>
      <w:r w:rsidR="003776C9">
        <w:rPr>
          <w:rFonts w:ascii="GHEA Grapalat" w:eastAsia="Times New Roman" w:hAnsi="GHEA Grapalat" w:cs="Calibri"/>
          <w:sz w:val="24"/>
          <w:szCs w:val="24"/>
          <w:lang w:val="hy-AM"/>
        </w:rPr>
        <w:t>ներ</w:t>
      </w:r>
      <w:r w:rsidR="007E3FE2" w:rsidRPr="009A0A62">
        <w:rPr>
          <w:rFonts w:ascii="GHEA Grapalat" w:eastAsia="Times New Roman" w:hAnsi="GHEA Grapalat" w:cs="Calibri"/>
          <w:sz w:val="24"/>
          <w:szCs w:val="24"/>
          <w:lang w:val="hy-AM"/>
        </w:rPr>
        <w:t>ի</w:t>
      </w:r>
      <w:r w:rsidR="007E3FE2">
        <w:rPr>
          <w:rFonts w:ascii="GHEA Grapalat" w:eastAsia="Times New Roman" w:hAnsi="GHEA Grapalat" w:cs="Calibri"/>
          <w:sz w:val="24"/>
          <w:szCs w:val="24"/>
          <w:lang w:val="hy-AM"/>
        </w:rPr>
        <w:t>ն</w:t>
      </w:r>
      <w:r w:rsidR="007E3FE2" w:rsidRPr="009A0A62">
        <w:rPr>
          <w:rFonts w:ascii="GHEA Grapalat" w:eastAsia="Times New Roman" w:hAnsi="GHEA Grapalat" w:cs="Calibri"/>
          <w:sz w:val="24"/>
          <w:szCs w:val="24"/>
          <w:lang w:val="hy-AM"/>
        </w:rPr>
        <w:t xml:space="preserve"> ավելի վճարված փոխհատուցման գումարը կազմել է </w:t>
      </w:r>
      <w:r w:rsidR="000C64BE">
        <w:rPr>
          <w:rFonts w:ascii="GHEA Grapalat" w:eastAsia="Times New Roman" w:hAnsi="GHEA Grapalat" w:cs="Calibri"/>
          <w:sz w:val="24"/>
          <w:szCs w:val="24"/>
          <w:lang w:val="hy-AM"/>
        </w:rPr>
        <w:t xml:space="preserve">ընդամենը </w:t>
      </w:r>
      <w:r w:rsidR="007E3FE2" w:rsidRPr="009A0A62">
        <w:rPr>
          <w:rFonts w:ascii="GHEA Grapalat" w:eastAsia="Times New Roman" w:hAnsi="GHEA Grapalat" w:cs="Calibri"/>
          <w:bCs/>
          <w:sz w:val="24"/>
          <w:szCs w:val="24"/>
          <w:lang w:val="hy-AM"/>
        </w:rPr>
        <w:t>13,123.16 հազ. դրամ</w:t>
      </w:r>
      <w:r w:rsidR="00D87E5F">
        <w:rPr>
          <w:rFonts w:ascii="GHEA Grapalat" w:eastAsia="Times New Roman" w:hAnsi="GHEA Grapalat" w:cs="Calibri"/>
          <w:bCs/>
          <w:sz w:val="24"/>
          <w:szCs w:val="24"/>
          <w:lang w:val="hy-AM"/>
        </w:rPr>
        <w:t xml:space="preserve"> </w:t>
      </w:r>
      <w:r w:rsidR="00D87E5F" w:rsidRPr="00D87E5F">
        <w:rPr>
          <w:rFonts w:ascii="GHEA Grapalat" w:hAnsi="GHEA Grapalat" w:cs="Calibri"/>
          <w:sz w:val="24"/>
          <w:szCs w:val="24"/>
          <w:lang w:val="hy-AM"/>
        </w:rPr>
        <w:t>(</w:t>
      </w:r>
      <w:r w:rsidR="00D87E5F">
        <w:rPr>
          <w:rFonts w:ascii="GHEA Grapalat" w:hAnsi="GHEA Grapalat" w:cs="Calibri"/>
          <w:sz w:val="24"/>
          <w:szCs w:val="24"/>
          <w:lang w:val="hy-AM"/>
        </w:rPr>
        <w:t>ցանկը տրամադրվել է Նախարարությանը</w:t>
      </w:r>
      <w:r w:rsidR="00D87E5F" w:rsidRPr="00D87E5F">
        <w:rPr>
          <w:rFonts w:ascii="GHEA Grapalat" w:hAnsi="GHEA Grapalat" w:cs="Calibri"/>
          <w:sz w:val="24"/>
          <w:szCs w:val="24"/>
          <w:lang w:val="hy-AM"/>
        </w:rPr>
        <w:t>)</w:t>
      </w:r>
      <w:r w:rsidR="00D87E5F" w:rsidRPr="00D84A58">
        <w:rPr>
          <w:rFonts w:ascii="GHEA Grapalat" w:eastAsia="Times New Roman" w:hAnsi="GHEA Grapalat" w:cs="Times New Roman"/>
          <w:bCs/>
          <w:sz w:val="24"/>
          <w:szCs w:val="24"/>
          <w:lang w:val="hy-AM"/>
        </w:rPr>
        <w:t>։</w:t>
      </w:r>
    </w:p>
    <w:p w:rsidR="007E3FE2" w:rsidRDefault="007E3FE2" w:rsidP="0089503D">
      <w:pPr>
        <w:shd w:val="clear" w:color="auto" w:fill="FFFFFF"/>
        <w:tabs>
          <w:tab w:val="left" w:pos="426"/>
          <w:tab w:val="left" w:pos="567"/>
          <w:tab w:val="left" w:pos="993"/>
          <w:tab w:val="left" w:pos="10348"/>
        </w:tabs>
        <w:spacing w:after="0" w:line="276" w:lineRule="auto"/>
        <w:ind w:left="567" w:firstLine="425"/>
        <w:jc w:val="both"/>
        <w:rPr>
          <w:rFonts w:ascii="GHEA Grapalat" w:eastAsia="Times New Roman" w:hAnsi="GHEA Grapalat" w:cs="Times New Roman"/>
          <w:sz w:val="24"/>
          <w:szCs w:val="24"/>
          <w:lang w:val="hy-AM"/>
        </w:rPr>
      </w:pPr>
      <w:r w:rsidRPr="00DA24B0">
        <w:rPr>
          <w:rFonts w:ascii="GHEA Grapalat" w:eastAsia="Times New Roman" w:hAnsi="GHEA Grapalat" w:cs="Times New Roman"/>
          <w:bCs/>
          <w:sz w:val="24"/>
          <w:szCs w:val="24"/>
          <w:lang w:val="hy-AM"/>
        </w:rPr>
        <w:t xml:space="preserve">Առկա են անհամապատասխանություններ Որոշում 2-ի հավելվածի առաջին գլխի </w:t>
      </w:r>
      <w:r w:rsidRPr="00DA24B0">
        <w:rPr>
          <w:rFonts w:ascii="GHEA Grapalat" w:eastAsia="Times New Roman" w:hAnsi="GHEA Grapalat" w:cs="Times New Roman"/>
          <w:sz w:val="24"/>
          <w:szCs w:val="24"/>
          <w:lang w:val="hy-AM"/>
        </w:rPr>
        <w:t>7-րդ</w:t>
      </w:r>
      <w:r>
        <w:rPr>
          <w:rFonts w:ascii="GHEA Grapalat" w:eastAsia="Times New Roman" w:hAnsi="GHEA Grapalat" w:cs="Times New Roman"/>
          <w:sz w:val="24"/>
          <w:szCs w:val="24"/>
          <w:lang w:val="hy-AM"/>
        </w:rPr>
        <w:t>,</w:t>
      </w:r>
      <w:r w:rsidRPr="00DA24B0">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12-րդ, 20-րդ,</w:t>
      </w:r>
      <w:r w:rsidRPr="00DA24B0">
        <w:rPr>
          <w:rFonts w:ascii="GHEA Grapalat" w:eastAsia="Times New Roman" w:hAnsi="GHEA Grapalat" w:cs="Times New Roman"/>
          <w:sz w:val="24"/>
          <w:szCs w:val="24"/>
          <w:lang w:val="hy-AM"/>
        </w:rPr>
        <w:t xml:space="preserve"> 21-րդ </w:t>
      </w:r>
      <w:r>
        <w:rPr>
          <w:rFonts w:ascii="GHEA Grapalat" w:eastAsia="Times New Roman" w:hAnsi="GHEA Grapalat" w:cs="Times New Roman"/>
          <w:sz w:val="24"/>
          <w:szCs w:val="24"/>
          <w:lang w:val="hy-AM"/>
        </w:rPr>
        <w:t xml:space="preserve"> և 22-րդ </w:t>
      </w:r>
      <w:r w:rsidRPr="00DA24B0">
        <w:rPr>
          <w:rFonts w:ascii="GHEA Grapalat" w:eastAsia="Times New Roman" w:hAnsi="GHEA Grapalat" w:cs="Times New Roman"/>
          <w:sz w:val="24"/>
          <w:szCs w:val="24"/>
          <w:lang w:val="hy-AM"/>
        </w:rPr>
        <w:t>կետերի դրույթների հետ։</w:t>
      </w:r>
    </w:p>
    <w:p w:rsidR="00DC08F8" w:rsidRPr="00104A92" w:rsidRDefault="00D93B98" w:rsidP="00D75142">
      <w:pPr>
        <w:tabs>
          <w:tab w:val="left" w:pos="142"/>
          <w:tab w:val="left" w:pos="426"/>
          <w:tab w:val="left" w:pos="10348"/>
        </w:tabs>
        <w:spacing w:line="276" w:lineRule="auto"/>
        <w:ind w:left="284" w:firstLine="284"/>
        <w:jc w:val="both"/>
        <w:rPr>
          <w:rFonts w:ascii="GHEA Grapalat" w:hAnsi="GHEA Grapalat"/>
          <w:iCs/>
          <w:sz w:val="24"/>
          <w:szCs w:val="24"/>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sidRPr="007276E8">
        <w:rPr>
          <w:rFonts w:ascii="GHEA Grapalat" w:hAnsi="GHEA Grapalat"/>
          <w:sz w:val="24"/>
          <w:szCs w:val="24"/>
          <w:lang w:val="hy-AM"/>
        </w:rPr>
        <w:t xml:space="preserve"> </w:t>
      </w:r>
      <w:r w:rsidR="00DC08F8" w:rsidRPr="00104A92">
        <w:rPr>
          <w:rFonts w:ascii="GHEA Grapalat" w:hAnsi="GHEA Grapalat"/>
          <w:sz w:val="24"/>
          <w:szCs w:val="24"/>
          <w:lang w:val="hy-AM"/>
        </w:rPr>
        <w:t>«</w:t>
      </w:r>
      <w:r w:rsidR="00DC08F8" w:rsidRPr="00104A92">
        <w:rPr>
          <w:rFonts w:ascii="GHEA Grapalat" w:hAnsi="GHEA Grapalat"/>
          <w:iCs/>
          <w:sz w:val="24"/>
          <w:szCs w:val="24"/>
          <w:lang w:val="hy-AM"/>
        </w:rPr>
        <w:t>Հաշվեքննիչ պալատի արձանագրության՝ անհամապատասխանությունների և խեղաթյուրմների 5-րդ կետի 5</w:t>
      </w:r>
      <w:r w:rsidR="00DC08F8" w:rsidRPr="00104A92">
        <w:rPr>
          <w:rFonts w:ascii="MS Mincho" w:eastAsia="MS Mincho" w:hAnsi="MS Mincho" w:cs="MS Mincho" w:hint="eastAsia"/>
          <w:iCs/>
          <w:sz w:val="24"/>
          <w:szCs w:val="24"/>
          <w:lang w:val="hy-AM"/>
        </w:rPr>
        <w:t>․</w:t>
      </w:r>
      <w:r w:rsidR="00DC08F8" w:rsidRPr="00104A92">
        <w:rPr>
          <w:rFonts w:ascii="GHEA Grapalat" w:hAnsi="GHEA Grapalat"/>
          <w:iCs/>
          <w:sz w:val="24"/>
          <w:szCs w:val="24"/>
          <w:lang w:val="hy-AM"/>
        </w:rPr>
        <w:t>1 և 5</w:t>
      </w:r>
      <w:r w:rsidR="00DC08F8" w:rsidRPr="00104A92">
        <w:rPr>
          <w:rFonts w:ascii="MS Mincho" w:eastAsia="MS Mincho" w:hAnsi="MS Mincho" w:cs="MS Mincho" w:hint="eastAsia"/>
          <w:iCs/>
          <w:sz w:val="24"/>
          <w:szCs w:val="24"/>
          <w:lang w:val="hy-AM"/>
        </w:rPr>
        <w:t>․</w:t>
      </w:r>
      <w:r w:rsidR="00DC08F8" w:rsidRPr="00104A92">
        <w:rPr>
          <w:rFonts w:ascii="GHEA Grapalat" w:hAnsi="GHEA Grapalat"/>
          <w:iCs/>
          <w:sz w:val="24"/>
          <w:szCs w:val="24"/>
          <w:lang w:val="hy-AM"/>
        </w:rPr>
        <w:t xml:space="preserve">2 ենթակետերի վերաբերյալ հայտնում եմ, որ  Ծրագրի 15-րդ կետով սահմանվում է՝ համայնքի ղեկավարը մոնիթորինգն իրականացնելուց հետո 10 աշխատանքային օրվա ընթացքում ամփոփում է իր կողմից իրականացված մոնիթորինգի արդյունքները և մոնիթորինգի դրական եզրակացությամբ շահառուների վերաբերյալ տեղեկատվությունը ներկայացնում է նախարարություն՝ նախարարության կողմից մշակված ու հաստատված և մինչև 2022 թվականի սեպտեմբերի 1-ը համայնքին և մարզպետարանին տրամադրված ձևաչափով։ Կից ներկայացվում է նաև յուրաքանչյուր շահառուի մոտ իրականացված մոնիթորինգի արձանագրությունը, որտեղ առկա է տեղեկատվություն յուրաքանչյուր շահառուի կողմից աշնանացան ցորենի հավաստագրված կամ չհավաստագրված սերմով իրականացված </w:t>
      </w:r>
      <w:r w:rsidR="00DC08F8" w:rsidRPr="00104A92">
        <w:rPr>
          <w:rFonts w:ascii="GHEA Grapalat" w:hAnsi="GHEA Grapalat"/>
          <w:iCs/>
          <w:sz w:val="24"/>
          <w:szCs w:val="24"/>
          <w:lang w:val="hy-AM"/>
        </w:rPr>
        <w:lastRenderedPageBreak/>
        <w:t>ցանքի, հողակտրոների քանակի, անշարժ գույքերի կադաստրային ծածկագրերի և համայնքի կամ վարչական բնակավայրի ղեկավարի կողմից տրված տեղեկանքների, ինչպես նաև կատարված ցանքի փաստացի մակերեսի վերաբերյալ։ Նախարարությունը Ծրագրի 18-րդ կետով սահմանված կարգով ամփոփում է համայնքի ղեկավար կողմից ներկայացված տեղեկատվությունը և մոնիթորինգի արձանագրությունները՝ դրանք ստանալուց հետո՝ 20 աշխատանքային օրվա ընթացքում,  և փոխհատուցման համար նախատեսված գումարները փոխանցում համայնքների հաշվեհամարներին։  ՀՀ համայնքների կողմից նախարարություն է ներկայացվել տեղեկատվություն հաստատված համայնքի ղեկավարի ստորագրությամբ և կնիքով։ Համայնքների ղեկավարների կողմից հաստատված տեղեկատվությունը փաստվել է վերջիններիս կողմից սահմանված կարգով իրականացված մոնիթորինգի արձանագրությամբ (յուրաքանչյուր շահառուի մոտ անհատապես)։</w:t>
      </w:r>
      <w:r w:rsidR="00CB052C">
        <w:rPr>
          <w:rFonts w:ascii="GHEA Grapalat" w:hAnsi="GHEA Grapalat"/>
          <w:iCs/>
          <w:sz w:val="24"/>
          <w:szCs w:val="24"/>
          <w:lang w:val="hy-AM"/>
        </w:rPr>
        <w:t xml:space="preserve"> </w:t>
      </w:r>
      <w:r w:rsidR="00DC08F8" w:rsidRPr="00104A92">
        <w:rPr>
          <w:rFonts w:ascii="GHEA Grapalat" w:hAnsi="GHEA Grapalat"/>
          <w:iCs/>
          <w:sz w:val="24"/>
          <w:szCs w:val="24"/>
          <w:lang w:val="hy-AM"/>
        </w:rPr>
        <w:t>Միևնույն ժամանակ ծրագրով ՀՀ էկոնոմիկայի նախարարությունը գործառութային այլ պարտականություներ չունի, իսկ Ծրագրի 16-րդ կետով մոնիթորինգի գործառույթ վերապահված է նաև ՀՀ մարզպետարաններին։ Վերջիններիս կողմից ծրագրի 17-րդ կետով սահմանված ժամկետում ամփոփվել և ՀՀ էկոնոմիկայի նախարարություն է ներկայացվել իրականացված ընտրանքային մոնիթորինգի արդյունքները և տեղեկատվություն պարունակող ձևաչափը, որի համաձայն խախտումներ և անհամապատասխանություններ չեն արձանագրվել։</w:t>
      </w:r>
    </w:p>
    <w:p w:rsidR="00DC08F8" w:rsidRDefault="00DC08F8" w:rsidP="00D75142">
      <w:pPr>
        <w:tabs>
          <w:tab w:val="left" w:pos="142"/>
          <w:tab w:val="left" w:pos="426"/>
          <w:tab w:val="left" w:pos="10348"/>
        </w:tabs>
        <w:spacing w:line="276" w:lineRule="auto"/>
        <w:ind w:left="284" w:firstLine="284"/>
        <w:jc w:val="both"/>
        <w:rPr>
          <w:rFonts w:ascii="GHEA Grapalat" w:hAnsi="GHEA Grapalat"/>
          <w:sz w:val="24"/>
          <w:szCs w:val="24"/>
          <w:lang w:val="hy-AM"/>
        </w:rPr>
      </w:pPr>
      <w:r w:rsidRPr="00104A92">
        <w:rPr>
          <w:rFonts w:ascii="GHEA Grapalat" w:hAnsi="GHEA Grapalat"/>
          <w:iCs/>
          <w:sz w:val="24"/>
          <w:szCs w:val="24"/>
          <w:lang w:val="hy-AM"/>
        </w:rPr>
        <w:t>ՀՀ էկոնոմիկայի նախարարության կողմից համապատասխան գրությամբ ՀՀ հաշվեքննիչ պալատի՝ անհամապատասխանության վերաբերյալ կազմված արձանագրությունը ներկայացվելու է ՀՀ տարածքային կառավարման և ենթակառուցվածքների նախարարություն՝ համայնքապետարաններից համապատասխան պարզաբանում ստանալու նպատակով, քանի որ Ծրագրի 15-րդ կետով աշնանացան ցորենի ցանք իրականացրած շահառուների վերաբերյալ տեղեկատվություն ներկայացնելու գործառույթը վերապահված է ՀՀ համայնքներին։</w:t>
      </w:r>
      <w:r w:rsidRPr="00104A92">
        <w:rPr>
          <w:rFonts w:ascii="GHEA Grapalat" w:hAnsi="GHEA Grapalat"/>
          <w:sz w:val="24"/>
          <w:szCs w:val="24"/>
          <w:lang w:val="hy-AM"/>
        </w:rPr>
        <w:t>»</w:t>
      </w:r>
    </w:p>
    <w:p w:rsidR="008A3325" w:rsidRPr="001C0F9B" w:rsidRDefault="001D154D" w:rsidP="008A3325">
      <w:pPr>
        <w:widowControl w:val="0"/>
        <w:tabs>
          <w:tab w:val="left" w:pos="426"/>
          <w:tab w:val="left" w:pos="567"/>
          <w:tab w:val="left" w:pos="2268"/>
        </w:tabs>
        <w:spacing w:after="0" w:line="276" w:lineRule="auto"/>
        <w:ind w:left="284" w:right="-62" w:firstLine="284"/>
        <w:contextualSpacing/>
        <w:jc w:val="both"/>
        <w:rPr>
          <w:rFonts w:ascii="GHEA Grapalat" w:hAnsi="GHEA Grapalat"/>
          <w:iCs/>
          <w:color w:val="FF0000"/>
          <w:sz w:val="24"/>
          <w:szCs w:val="24"/>
          <w:highlight w:val="yellow"/>
          <w:lang w:val="hy-AM"/>
        </w:rPr>
      </w:pPr>
      <w:r w:rsidRPr="0089503D">
        <w:rPr>
          <w:rFonts w:ascii="GHEA Grapalat" w:hAnsi="GHEA Grapalat" w:cs="Sylfaen"/>
          <w:b/>
          <w:sz w:val="24"/>
          <w:szCs w:val="24"/>
          <w:lang w:val="hy-AM"/>
        </w:rPr>
        <w:t>Հաշվեքննողների մեկնաբանությունը.</w:t>
      </w:r>
      <w:r w:rsidR="00721696" w:rsidRPr="008E45B3">
        <w:rPr>
          <w:rFonts w:ascii="GHEA Grapalat" w:hAnsi="GHEA Grapalat" w:cs="Sylfaen"/>
          <w:sz w:val="24"/>
          <w:szCs w:val="24"/>
          <w:lang w:val="hy-AM"/>
        </w:rPr>
        <w:t xml:space="preserve"> </w:t>
      </w:r>
      <w:r w:rsidR="008A3325" w:rsidRPr="00CC6B45">
        <w:rPr>
          <w:rFonts w:ascii="GHEA Grapalat" w:hAnsi="GHEA Grapalat" w:cs="Sylfaen"/>
          <w:sz w:val="24"/>
          <w:szCs w:val="24"/>
          <w:lang w:val="hy-AM"/>
        </w:rPr>
        <w:t xml:space="preserve">Հաշվեքննության օբյեկտն, ըստ էության, առարկություններ չի ներկայացրել։ Տրամադրված բացատրությունները հաշվեքննողները չեն ընդունում, </w:t>
      </w:r>
      <w:r w:rsidR="008A3325" w:rsidRPr="0066225B">
        <w:rPr>
          <w:rFonts w:ascii="GHEA Grapalat" w:hAnsi="GHEA Grapalat" w:cs="Sylfaen"/>
          <w:sz w:val="24"/>
          <w:szCs w:val="24"/>
          <w:lang w:val="hy-AM"/>
        </w:rPr>
        <w:t xml:space="preserve">քանի որ </w:t>
      </w:r>
      <w:r w:rsidR="008A3325">
        <w:rPr>
          <w:rFonts w:ascii="GHEA Grapalat" w:hAnsi="GHEA Grapalat"/>
          <w:sz w:val="24"/>
          <w:szCs w:val="24"/>
          <w:shd w:val="clear" w:color="auto" w:fill="FFFFFF"/>
          <w:lang w:val="hy-AM"/>
        </w:rPr>
        <w:t>հ</w:t>
      </w:r>
      <w:r w:rsidR="008A3325" w:rsidRPr="0066225B">
        <w:rPr>
          <w:rFonts w:ascii="GHEA Grapalat" w:hAnsi="GHEA Grapalat"/>
          <w:sz w:val="24"/>
          <w:szCs w:val="24"/>
          <w:shd w:val="clear" w:color="auto" w:fill="FFFFFF"/>
          <w:lang w:val="hy-AM"/>
        </w:rPr>
        <w:t xml:space="preserve">ամաձայն </w:t>
      </w:r>
      <w:r w:rsidR="008A3325" w:rsidRPr="0066225B">
        <w:rPr>
          <w:rFonts w:ascii="GHEA Grapalat" w:eastAsia="Times New Roman" w:hAnsi="GHEA Grapalat" w:cs="Times New Roman"/>
          <w:bCs/>
          <w:sz w:val="24"/>
          <w:szCs w:val="24"/>
          <w:lang w:val="hy-AM"/>
        </w:rPr>
        <w:t>Որոշում 2-ով սահմանված, ինչպես նաև  Նախարարության և համայնքների միջև կնքված «Պետական աջակցության գումարի տրամադրման վերաբերյալ» պայմանագրերի 2.</w:t>
      </w:r>
      <w:r w:rsidR="008A3325">
        <w:rPr>
          <w:rFonts w:ascii="GHEA Grapalat" w:eastAsia="Times New Roman" w:hAnsi="GHEA Grapalat" w:cs="Times New Roman"/>
          <w:bCs/>
          <w:sz w:val="24"/>
          <w:szCs w:val="24"/>
          <w:lang w:val="hy-AM"/>
        </w:rPr>
        <w:t>2</w:t>
      </w:r>
      <w:r w:rsidR="008A3325" w:rsidRPr="0066225B">
        <w:rPr>
          <w:rFonts w:ascii="GHEA Grapalat" w:eastAsia="Times New Roman" w:hAnsi="GHEA Grapalat" w:cs="Times New Roman"/>
          <w:bCs/>
          <w:sz w:val="24"/>
          <w:szCs w:val="24"/>
          <w:lang w:val="hy-AM"/>
        </w:rPr>
        <w:t xml:space="preserve">-ի կետի դրույթների </w:t>
      </w:r>
      <w:r w:rsidR="008A3325" w:rsidRPr="0066225B">
        <w:rPr>
          <w:rFonts w:ascii="GHEA Grapalat" w:hAnsi="GHEA Grapalat"/>
          <w:iCs/>
          <w:sz w:val="24"/>
          <w:szCs w:val="24"/>
          <w:lang w:val="hy-AM"/>
        </w:rPr>
        <w:t>պարտավոր էր ուսումնասիրել և ամփոփել համայնքների ղեկավարների տրամադրված տեղեկությունները, համատարած մոնիթորինգի արդյունքները, ՀՀ մարզպետարանների կողմից  իրականացված ընտրանքային մոնիթորինգի արձանագրությունները</w:t>
      </w:r>
      <w:r w:rsidR="008A3325">
        <w:rPr>
          <w:rFonts w:ascii="GHEA Grapalat" w:hAnsi="GHEA Grapalat"/>
          <w:iCs/>
          <w:sz w:val="24"/>
          <w:szCs w:val="24"/>
          <w:lang w:val="hy-AM"/>
        </w:rPr>
        <w:t xml:space="preserve"> սահմանված 20-օրյա ժամկետում</w:t>
      </w:r>
      <w:r w:rsidR="008A3325" w:rsidRPr="0066225B">
        <w:rPr>
          <w:rFonts w:ascii="GHEA Grapalat" w:hAnsi="GHEA Grapalat"/>
          <w:iCs/>
          <w:sz w:val="24"/>
          <w:szCs w:val="24"/>
          <w:lang w:val="hy-AM"/>
        </w:rPr>
        <w:t>՝ փոխհատուցման համար նախատեսված գումարները համայնքների հաշվեհամարներին փոխանցելուց առաջ։</w:t>
      </w:r>
    </w:p>
    <w:p w:rsidR="008A3325" w:rsidRPr="0066225B" w:rsidRDefault="008A3325" w:rsidP="008A3325">
      <w:pPr>
        <w:widowControl w:val="0"/>
        <w:tabs>
          <w:tab w:val="left" w:pos="426"/>
          <w:tab w:val="left" w:pos="567"/>
          <w:tab w:val="left" w:pos="2268"/>
        </w:tabs>
        <w:spacing w:after="0" w:line="276" w:lineRule="auto"/>
        <w:ind w:left="284" w:right="-62" w:firstLine="284"/>
        <w:contextualSpacing/>
        <w:jc w:val="both"/>
        <w:rPr>
          <w:rFonts w:ascii="GHEA Grapalat" w:hAnsi="GHEA Grapalat"/>
          <w:iCs/>
          <w:sz w:val="24"/>
          <w:szCs w:val="24"/>
          <w:lang w:val="hy-AM"/>
        </w:rPr>
      </w:pPr>
      <w:r w:rsidRPr="0066225B">
        <w:rPr>
          <w:rFonts w:ascii="GHEA Grapalat" w:hAnsi="GHEA Grapalat"/>
          <w:sz w:val="24"/>
          <w:szCs w:val="24"/>
          <w:lang w:val="hy-AM"/>
        </w:rPr>
        <w:t xml:space="preserve">Նախարարության </w:t>
      </w:r>
      <w:r w:rsidRPr="0066225B">
        <w:rPr>
          <w:rFonts w:ascii="GHEA Grapalat" w:hAnsi="GHEA Grapalat"/>
          <w:iCs/>
          <w:sz w:val="24"/>
          <w:szCs w:val="24"/>
          <w:lang w:val="hy-AM"/>
        </w:rPr>
        <w:t>պատասխանատու կառուցվածքային ստորաբաժանման (Նախարարության գյուղատնտեսական ծրագրերի իրականացման վարչություն) կողմից կատարողական փաստաթղթերի (զեկուցագրերի) հիման վրա</w:t>
      </w:r>
      <w:r>
        <w:rPr>
          <w:rFonts w:ascii="GHEA Grapalat" w:hAnsi="GHEA Grapalat"/>
          <w:iCs/>
          <w:sz w:val="24"/>
          <w:szCs w:val="24"/>
          <w:lang w:val="hy-AM"/>
        </w:rPr>
        <w:t xml:space="preserve"> </w:t>
      </w:r>
      <w:r w:rsidRPr="0066225B">
        <w:rPr>
          <w:rFonts w:ascii="GHEA Grapalat" w:hAnsi="GHEA Grapalat"/>
          <w:iCs/>
          <w:sz w:val="24"/>
          <w:szCs w:val="24"/>
          <w:lang w:val="hy-AM"/>
        </w:rPr>
        <w:t xml:space="preserve">համայնքների </w:t>
      </w:r>
      <w:r w:rsidRPr="0066225B">
        <w:rPr>
          <w:rFonts w:ascii="GHEA Grapalat" w:hAnsi="GHEA Grapalat"/>
          <w:iCs/>
          <w:sz w:val="24"/>
          <w:szCs w:val="24"/>
          <w:lang w:val="hy-AM"/>
        </w:rPr>
        <w:lastRenderedPageBreak/>
        <w:t xml:space="preserve">հաշվեհամարներին </w:t>
      </w:r>
      <w:r>
        <w:rPr>
          <w:rFonts w:ascii="GHEA Grapalat" w:hAnsi="GHEA Grapalat"/>
          <w:iCs/>
          <w:sz w:val="24"/>
          <w:szCs w:val="24"/>
          <w:lang w:val="hy-AM"/>
        </w:rPr>
        <w:t>են</w:t>
      </w:r>
      <w:r w:rsidRPr="0066225B">
        <w:rPr>
          <w:rFonts w:ascii="GHEA Grapalat" w:hAnsi="GHEA Grapalat"/>
          <w:iCs/>
          <w:sz w:val="24"/>
          <w:szCs w:val="24"/>
          <w:lang w:val="hy-AM"/>
        </w:rPr>
        <w:t xml:space="preserve"> փոխանցել </w:t>
      </w:r>
      <w:r>
        <w:rPr>
          <w:rFonts w:ascii="GHEA Grapalat" w:hAnsi="GHEA Grapalat"/>
          <w:iCs/>
          <w:sz w:val="24"/>
          <w:szCs w:val="24"/>
          <w:lang w:val="hy-AM"/>
        </w:rPr>
        <w:t>ինչպես նշված ծախսային միջոցառման շահառուների, այնպես էլ</w:t>
      </w:r>
      <w:r w:rsidRPr="0066225B">
        <w:rPr>
          <w:rFonts w:ascii="GHEA Grapalat" w:hAnsi="GHEA Grapalat"/>
          <w:iCs/>
          <w:sz w:val="24"/>
          <w:szCs w:val="24"/>
          <w:lang w:val="hy-AM"/>
        </w:rPr>
        <w:t xml:space="preserve"> ս/թ օգոստոս-սեպտեմբեր ամիսներին նաև 2023թ. պետական բյուջեի (1059-11009) «Հայաստանի Հանրապետությունում աշնանացան ցորենի ցանքատարածությունների մոնիթորինգի իրականացմանն աջակցություն» ծախսային միջոցառման /463500 «Այլ ընթացիկ դրամաշնորհներ համայնքներին» հոդված/ գծով համայնքների կողմից իրականացված մոնիթորինգի համար նախատեսված գումարները։ </w:t>
      </w:r>
    </w:p>
    <w:p w:rsidR="008A3325" w:rsidRPr="0066225B" w:rsidRDefault="008A3325" w:rsidP="008A3325">
      <w:pPr>
        <w:widowControl w:val="0"/>
        <w:tabs>
          <w:tab w:val="left" w:pos="426"/>
          <w:tab w:val="left" w:pos="567"/>
          <w:tab w:val="left" w:pos="2268"/>
        </w:tabs>
        <w:spacing w:after="0" w:line="276" w:lineRule="auto"/>
        <w:ind w:left="284" w:right="-62" w:firstLine="284"/>
        <w:contextualSpacing/>
        <w:jc w:val="both"/>
        <w:rPr>
          <w:rFonts w:ascii="GHEA Grapalat" w:hAnsi="GHEA Grapalat"/>
          <w:iCs/>
          <w:sz w:val="24"/>
          <w:szCs w:val="24"/>
          <w:lang w:val="hy-AM"/>
        </w:rPr>
      </w:pPr>
      <w:r w:rsidRPr="0066225B">
        <w:rPr>
          <w:rFonts w:ascii="GHEA Grapalat" w:hAnsi="GHEA Grapalat" w:cs="Sylfaen"/>
          <w:sz w:val="24"/>
          <w:szCs w:val="24"/>
          <w:lang w:val="hy-AM"/>
        </w:rPr>
        <w:t>Հաշվեքննողները հարկ են համարում արձանագրել, որ ն</w:t>
      </w:r>
      <w:r w:rsidRPr="0066225B">
        <w:rPr>
          <w:rFonts w:ascii="GHEA Grapalat" w:hAnsi="GHEA Grapalat"/>
          <w:sz w:val="24"/>
          <w:szCs w:val="24"/>
          <w:lang w:val="hy-AM"/>
        </w:rPr>
        <w:t xml:space="preserve">շված ծախսային միջոցառման պետական </w:t>
      </w:r>
      <w:r w:rsidRPr="0066225B">
        <w:rPr>
          <w:rFonts w:ascii="GHEA Grapalat" w:hAnsi="GHEA Grapalat"/>
          <w:sz w:val="24"/>
          <w:szCs w:val="24"/>
          <w:shd w:val="clear" w:color="auto" w:fill="FFFFFF"/>
          <w:lang w:val="hy-AM"/>
        </w:rPr>
        <w:t xml:space="preserve">բյուջեի կատարումն իրականացնում է </w:t>
      </w:r>
      <w:r w:rsidRPr="0066225B">
        <w:rPr>
          <w:rFonts w:ascii="GHEA Grapalat" w:hAnsi="GHEA Grapalat"/>
          <w:iCs/>
          <w:sz w:val="24"/>
          <w:szCs w:val="24"/>
          <w:lang w:val="hy-AM"/>
        </w:rPr>
        <w:t xml:space="preserve">Նախարարությունը, վերջինս հանդիսանում է </w:t>
      </w:r>
      <w:r w:rsidRPr="0066225B">
        <w:rPr>
          <w:rFonts w:ascii="GHEA Grapalat" w:hAnsi="GHEA Grapalat"/>
          <w:sz w:val="24"/>
          <w:szCs w:val="24"/>
          <w:shd w:val="clear" w:color="auto" w:fill="FFFFFF"/>
          <w:lang w:val="hy-AM"/>
        </w:rPr>
        <w:t>բյուջետային հատկացումների միաժամանակ գլխավոր (ԲԳԿ)</w:t>
      </w:r>
      <w:r w:rsidRPr="0066225B">
        <w:rPr>
          <w:rFonts w:ascii="GHEA Grapalat" w:eastAsia="MS Mincho" w:hAnsi="GHEA Grapalat" w:cs="Courier New"/>
          <w:sz w:val="24"/>
          <w:szCs w:val="24"/>
          <w:lang w:val="hy-AM"/>
        </w:rPr>
        <w:t xml:space="preserve"> և </w:t>
      </w:r>
      <w:r w:rsidRPr="0066225B">
        <w:rPr>
          <w:rFonts w:ascii="GHEA Grapalat" w:hAnsi="GHEA Grapalat"/>
          <w:sz w:val="24"/>
          <w:szCs w:val="24"/>
          <w:shd w:val="clear" w:color="auto" w:fill="FFFFFF"/>
          <w:lang w:val="hy-AM"/>
        </w:rPr>
        <w:t xml:space="preserve">ստորադաս (ԲՍԿ) կարգադրիչ։ </w:t>
      </w:r>
      <w:r w:rsidRPr="0066225B">
        <w:rPr>
          <w:rFonts w:ascii="GHEA Grapalat" w:hAnsi="GHEA Grapalat"/>
          <w:iCs/>
          <w:sz w:val="24"/>
          <w:szCs w:val="24"/>
          <w:lang w:val="hy-AM"/>
        </w:rPr>
        <w:t xml:space="preserve"> </w:t>
      </w:r>
    </w:p>
    <w:p w:rsidR="001F399B" w:rsidRDefault="00BA0455" w:rsidP="00BA0455">
      <w:pPr>
        <w:shd w:val="clear" w:color="auto" w:fill="FFFFFF"/>
        <w:spacing w:after="0" w:line="276" w:lineRule="auto"/>
        <w:ind w:left="284" w:firstLine="284"/>
        <w:jc w:val="both"/>
        <w:rPr>
          <w:rFonts w:ascii="GHEA Grapalat" w:hAnsi="GHEA Grapalat"/>
          <w:sz w:val="24"/>
          <w:szCs w:val="24"/>
          <w:lang w:val="hy-AM"/>
        </w:rPr>
      </w:pPr>
      <w:r>
        <w:rPr>
          <w:rFonts w:ascii="GHEA Grapalat" w:hAnsi="GHEA Grapalat" w:cs="Arial"/>
          <w:sz w:val="24"/>
          <w:szCs w:val="24"/>
          <w:lang w:val="hy-AM"/>
        </w:rPr>
        <w:t>5</w:t>
      </w:r>
      <w:r w:rsidRPr="00D84A58">
        <w:rPr>
          <w:rFonts w:ascii="GHEA Grapalat" w:eastAsia="MS Mincho" w:hAnsi="GHEA Grapalat" w:cs="MS Mincho"/>
          <w:sz w:val="24"/>
          <w:szCs w:val="24"/>
          <w:lang w:val="hy-AM"/>
        </w:rPr>
        <w:t>.</w:t>
      </w:r>
      <w:r>
        <w:rPr>
          <w:rFonts w:ascii="GHEA Grapalat" w:hAnsi="GHEA Grapalat" w:cs="Arial"/>
          <w:sz w:val="24"/>
          <w:szCs w:val="24"/>
          <w:lang w:val="hy-AM"/>
        </w:rPr>
        <w:t xml:space="preserve">4 </w:t>
      </w:r>
      <w:r w:rsidRPr="00D84A58">
        <w:rPr>
          <w:rFonts w:ascii="GHEA Grapalat" w:hAnsi="GHEA Grapalat" w:cs="Arial"/>
          <w:sz w:val="24"/>
          <w:szCs w:val="24"/>
          <w:lang w:val="hy-AM"/>
        </w:rPr>
        <w:t xml:space="preserve">Նախարարության </w:t>
      </w:r>
      <w:r w:rsidRPr="00D84A58">
        <w:rPr>
          <w:rFonts w:ascii="GHEA Grapalat" w:hAnsi="GHEA Grapalat"/>
          <w:sz w:val="24"/>
          <w:szCs w:val="24"/>
          <w:lang w:val="hy-AM"/>
        </w:rPr>
        <w:t xml:space="preserve">(1187-12002) «Հայաստանի Հանրապետությունում խաղողի, ժամանակակից տեխնոլոգիաներով մշակվող ինտենսիվ պտղատու այգիների և հատապտղանոցների հիմնման համար վարկային տոկոսադրույքների սուբսիդավորում» ծախսային միջոցառման հաշվեքննությամբ պարզվել է, որ փաստացի կատարված ծախսերի վերաբերյալ ամսական կտրվածքով հաշվետվությունը ԳՖԿ-ն, համաձայն Նախարարության և ԳՖԿ-ի միջև կնքված թիվ 05-23 սուբսիդիայի հատկացման պայմանագրի (այսուհետ՝ Պայմանագիր 3) 2.4.3 կետի պահանջների, պարտավոր էր ներկայացնել հաշվետվություններ ամսական կտրվածքով հաշվետու ամսին հաջորդող ամսվա մինչև 10-ը՝ համաձայն  հավելվածի 1-ի։ </w:t>
      </w:r>
    </w:p>
    <w:p w:rsidR="001F399B" w:rsidRPr="007276E8" w:rsidRDefault="001F399B" w:rsidP="001F399B">
      <w:pPr>
        <w:tabs>
          <w:tab w:val="left" w:pos="709"/>
          <w:tab w:val="left" w:pos="851"/>
          <w:tab w:val="left" w:pos="10348"/>
        </w:tabs>
        <w:spacing w:line="276" w:lineRule="auto"/>
        <w:ind w:left="284" w:firstLine="283"/>
        <w:jc w:val="both"/>
        <w:rPr>
          <w:rFonts w:ascii="GHEA Grapalat" w:hAnsi="GHEA Grapalat" w:cs="Calibri"/>
          <w:sz w:val="24"/>
          <w:szCs w:val="24"/>
          <w:lang w:val="hy-AM"/>
        </w:rPr>
      </w:pPr>
      <w:r w:rsidRPr="00F32040">
        <w:rPr>
          <w:rFonts w:ascii="GHEA Grapalat" w:hAnsi="GHEA Grapalat" w:cs="Calibri"/>
          <w:sz w:val="24"/>
          <w:szCs w:val="24"/>
          <w:lang w:val="hy-AM"/>
        </w:rPr>
        <w:t xml:space="preserve">Նախարարությունը չի ապահովել ԳՖԿ-ի կողմից 2023թ. </w:t>
      </w:r>
      <w:r w:rsidRPr="00D84A58">
        <w:rPr>
          <w:rFonts w:ascii="GHEA Grapalat" w:eastAsia="MS Mincho" w:hAnsi="GHEA Grapalat" w:cs="Arial"/>
          <w:sz w:val="24"/>
          <w:szCs w:val="24"/>
          <w:lang w:val="hy-AM"/>
        </w:rPr>
        <w:t>հունվար</w:t>
      </w:r>
      <w:r w:rsidRPr="00D84A58">
        <w:rPr>
          <w:rFonts w:ascii="GHEA Grapalat" w:hAnsi="GHEA Grapalat"/>
          <w:sz w:val="24"/>
          <w:szCs w:val="24"/>
          <w:lang w:val="hy-AM"/>
        </w:rPr>
        <w:t xml:space="preserve"> - հունիս</w:t>
      </w:r>
      <w:r w:rsidRPr="00F32040">
        <w:rPr>
          <w:rFonts w:ascii="GHEA Grapalat" w:hAnsi="GHEA Grapalat" w:cs="Calibri"/>
          <w:sz w:val="24"/>
          <w:szCs w:val="24"/>
          <w:lang w:val="hy-AM"/>
        </w:rPr>
        <w:t xml:space="preserve"> ամիսների հաշվետվությունների սահմանված ժամկետներում ներկայացումը:</w:t>
      </w:r>
    </w:p>
    <w:p w:rsidR="00BA0455" w:rsidRPr="00D84A58" w:rsidRDefault="00BA0455" w:rsidP="00BA0455">
      <w:pPr>
        <w:spacing w:line="276" w:lineRule="auto"/>
        <w:ind w:left="284" w:firstLine="284"/>
        <w:jc w:val="both"/>
        <w:rPr>
          <w:rFonts w:ascii="GHEA Grapalat" w:hAnsi="GHEA Grapalat"/>
          <w:sz w:val="24"/>
          <w:szCs w:val="24"/>
          <w:lang w:val="hy-AM"/>
        </w:rPr>
      </w:pPr>
      <w:r w:rsidRPr="00D84A58">
        <w:rPr>
          <w:rFonts w:ascii="GHEA Grapalat" w:hAnsi="GHEA Grapalat"/>
          <w:sz w:val="24"/>
          <w:szCs w:val="24"/>
          <w:lang w:val="hy-AM"/>
        </w:rPr>
        <w:t xml:space="preserve">  Առկա են անհամապատասխանություններ Պայմանագիր 3-ի 2.4.3 կետի պահանջների հետ:</w:t>
      </w:r>
    </w:p>
    <w:p w:rsidR="00CB6431" w:rsidRPr="00F54CE4" w:rsidRDefault="00D93B98" w:rsidP="00BA0455">
      <w:pPr>
        <w:tabs>
          <w:tab w:val="left" w:pos="142"/>
          <w:tab w:val="left" w:pos="10348"/>
        </w:tabs>
        <w:spacing w:line="276" w:lineRule="auto"/>
        <w:ind w:left="284" w:firstLine="284"/>
        <w:jc w:val="both"/>
        <w:rPr>
          <w:rFonts w:ascii="GHEA Grapalat" w:hAnsi="GHEA Grapalat"/>
          <w:sz w:val="24"/>
          <w:szCs w:val="24"/>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sidRPr="007276E8">
        <w:rPr>
          <w:rFonts w:ascii="GHEA Grapalat" w:hAnsi="GHEA Grapalat"/>
          <w:sz w:val="24"/>
          <w:szCs w:val="24"/>
          <w:lang w:val="hy-AM"/>
        </w:rPr>
        <w:t xml:space="preserve"> </w:t>
      </w:r>
      <w:r w:rsidR="00CB6431" w:rsidRPr="00F54CE4">
        <w:rPr>
          <w:rFonts w:ascii="GHEA Grapalat" w:hAnsi="GHEA Grapalat"/>
          <w:sz w:val="24"/>
          <w:szCs w:val="24"/>
          <w:lang w:val="hy-AM"/>
        </w:rPr>
        <w:t>«</w:t>
      </w:r>
      <w:r w:rsidR="00CB6431" w:rsidRPr="00F54CE4">
        <w:rPr>
          <w:rFonts w:ascii="GHEA Grapalat" w:hAnsi="GHEA Grapalat"/>
          <w:iCs/>
          <w:sz w:val="24"/>
          <w:szCs w:val="24"/>
          <w:lang w:val="hy-AM"/>
        </w:rPr>
        <w:t>ԳՖԿ կողմից հաշվետվությունները ներկայացվել են սահմանված ժամկետից 1-2 օր ուշացումով, քանի որ հաշվետվությունները կազմվում  և ամփոփվում են ֆինանսական կառույցների կողմից ներկայացված հաշվետվությունների հիման վրա, որոնք վերջիններս ներկայացնում են մինչև հաշվետու ամսվան հաջորդող ամսվա 5-րդ աշխատանքային օրը ներառյալ: Պարբերաբար ֆինանսական կառույցների կողմից ներկայացված հաշվետվություններում առկա են լինում անճշտություններ և անհամապատասխանություններ, որոնց շտկումը պահանջում է լրացուցիչ ժամանակ: Ֆինանսական կառույցների կողմից հաշվետվությունների թերություններով ներկայացման խնդրի լուծման ուղղությամբ տարվում են աշխատանքներ:</w:t>
      </w:r>
      <w:r w:rsidR="00CB6431" w:rsidRPr="00F54CE4">
        <w:rPr>
          <w:rFonts w:ascii="GHEA Grapalat" w:hAnsi="GHEA Grapalat"/>
          <w:sz w:val="24"/>
          <w:szCs w:val="24"/>
          <w:lang w:val="hy-AM"/>
        </w:rPr>
        <w:t>»</w:t>
      </w:r>
    </w:p>
    <w:p w:rsidR="00C642A6" w:rsidRPr="007276E8" w:rsidRDefault="00CB6431" w:rsidP="00C642A6">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sz w:val="24"/>
          <w:szCs w:val="24"/>
          <w:lang w:val="hy-AM"/>
        </w:rPr>
      </w:pPr>
      <w:r w:rsidRPr="0089503D">
        <w:rPr>
          <w:rFonts w:ascii="GHEA Grapalat" w:hAnsi="GHEA Grapalat" w:cs="Sylfaen"/>
          <w:b/>
          <w:sz w:val="24"/>
          <w:szCs w:val="24"/>
          <w:lang w:val="hy-AM"/>
        </w:rPr>
        <w:t>Հաշվեքննողների մեկնաբանությունը.</w:t>
      </w:r>
      <w:r w:rsidRPr="007276E8">
        <w:rPr>
          <w:rFonts w:ascii="GHEA Grapalat" w:hAnsi="GHEA Grapalat" w:cs="Sylfaen"/>
          <w:sz w:val="24"/>
          <w:szCs w:val="24"/>
          <w:lang w:val="hy-AM"/>
        </w:rPr>
        <w:t xml:space="preserve"> </w:t>
      </w:r>
      <w:r w:rsidR="00C642A6" w:rsidRPr="007276E8">
        <w:rPr>
          <w:rFonts w:ascii="GHEA Grapalat" w:eastAsia="MS Mincho" w:hAnsi="GHEA Grapalat" w:cs="MS Mincho"/>
          <w:sz w:val="24"/>
          <w:szCs w:val="24"/>
          <w:lang w:val="hy-AM"/>
        </w:rPr>
        <w:t>Հաշվեքննության օբյեկտ</w:t>
      </w:r>
      <w:r w:rsidR="00C642A6">
        <w:rPr>
          <w:rFonts w:ascii="GHEA Grapalat" w:eastAsia="MS Mincho" w:hAnsi="GHEA Grapalat" w:cs="MS Mincho"/>
          <w:sz w:val="24"/>
          <w:szCs w:val="24"/>
          <w:lang w:val="hy-AM"/>
        </w:rPr>
        <w:t xml:space="preserve">ը </w:t>
      </w:r>
      <w:r w:rsidR="00C642A6" w:rsidRPr="007276E8">
        <w:rPr>
          <w:rFonts w:ascii="GHEA Grapalat" w:eastAsia="MS Mincho" w:hAnsi="GHEA Grapalat" w:cs="MS Mincho"/>
          <w:sz w:val="24"/>
          <w:szCs w:val="24"/>
          <w:lang w:val="hy-AM"/>
        </w:rPr>
        <w:t xml:space="preserve">տրամադրել է </w:t>
      </w:r>
      <w:r w:rsidR="00C642A6">
        <w:rPr>
          <w:rFonts w:ascii="GHEA Grapalat" w:hAnsi="GHEA Grapalat" w:cs="Calibri"/>
          <w:sz w:val="24"/>
          <w:szCs w:val="24"/>
          <w:lang w:val="hy-AM"/>
        </w:rPr>
        <w:t>բացատրություններ, որոնց արդյունքներին անդրադարձ կկատարվի հաջորդ հաշվեքննությունների ընթացքում</w:t>
      </w:r>
      <w:r w:rsidR="00C642A6" w:rsidRPr="007276E8">
        <w:rPr>
          <w:rFonts w:ascii="GHEA Grapalat" w:hAnsi="GHEA Grapalat" w:cs="Calibri"/>
          <w:sz w:val="24"/>
          <w:szCs w:val="24"/>
          <w:lang w:val="hy-AM"/>
        </w:rPr>
        <w:t>։</w:t>
      </w:r>
      <w:r w:rsidR="00C642A6" w:rsidRPr="007276E8">
        <w:rPr>
          <w:rFonts w:ascii="GHEA Grapalat" w:hAnsi="GHEA Grapalat"/>
          <w:sz w:val="24"/>
          <w:szCs w:val="24"/>
          <w:lang w:val="hy-AM"/>
        </w:rPr>
        <w:t xml:space="preserve"> </w:t>
      </w:r>
    </w:p>
    <w:p w:rsidR="00BD7206" w:rsidRPr="00D84A58" w:rsidRDefault="00C2085E" w:rsidP="00C642A6">
      <w:pPr>
        <w:widowControl w:val="0"/>
        <w:tabs>
          <w:tab w:val="left" w:pos="142"/>
          <w:tab w:val="left" w:pos="2268"/>
          <w:tab w:val="left" w:pos="10065"/>
        </w:tabs>
        <w:spacing w:after="0" w:line="276" w:lineRule="auto"/>
        <w:ind w:left="284" w:right="80" w:firstLine="284"/>
        <w:contextualSpacing/>
        <w:jc w:val="both"/>
        <w:rPr>
          <w:rFonts w:ascii="GHEA Grapalat" w:eastAsia="Times New Roman" w:hAnsi="GHEA Grapalat" w:cs="Sylfaen"/>
          <w:sz w:val="24"/>
          <w:szCs w:val="24"/>
          <w:lang w:val="hy-AM"/>
        </w:rPr>
      </w:pPr>
      <w:r w:rsidRPr="00BD7206">
        <w:rPr>
          <w:rFonts w:ascii="GHEA Grapalat" w:hAnsi="GHEA Grapalat" w:cs="Arial"/>
          <w:sz w:val="24"/>
          <w:szCs w:val="24"/>
          <w:lang w:val="hy-AM"/>
        </w:rPr>
        <w:lastRenderedPageBreak/>
        <w:t>5</w:t>
      </w:r>
      <w:r w:rsidRPr="00BD7206">
        <w:rPr>
          <w:rFonts w:ascii="GHEA Grapalat" w:eastAsia="MS Mincho" w:hAnsi="GHEA Grapalat" w:cs="MS Mincho"/>
          <w:sz w:val="24"/>
          <w:szCs w:val="24"/>
          <w:lang w:val="hy-AM"/>
        </w:rPr>
        <w:t>.</w:t>
      </w:r>
      <w:r w:rsidRPr="00BD7206">
        <w:rPr>
          <w:rFonts w:ascii="GHEA Grapalat" w:hAnsi="GHEA Grapalat" w:cs="Arial"/>
          <w:sz w:val="24"/>
          <w:szCs w:val="24"/>
          <w:lang w:val="hy-AM"/>
        </w:rPr>
        <w:t xml:space="preserve">5 </w:t>
      </w:r>
      <w:r w:rsidR="00BD7206" w:rsidRPr="00D84A58">
        <w:rPr>
          <w:rFonts w:ascii="GHEA Grapalat" w:hAnsi="GHEA Grapalat" w:cs="Arial"/>
          <w:sz w:val="24"/>
          <w:szCs w:val="24"/>
          <w:lang w:val="hy-AM"/>
        </w:rPr>
        <w:t>Նախարարության (</w:t>
      </w:r>
      <w:r w:rsidR="00BD7206" w:rsidRPr="00D84A58">
        <w:rPr>
          <w:rFonts w:ascii="GHEA Grapalat" w:hAnsi="GHEA Grapalat"/>
          <w:sz w:val="24"/>
          <w:szCs w:val="24"/>
          <w:lang w:val="hy-AM"/>
        </w:rPr>
        <w:t>1187-12004) «Հայաստանի Հանրապետության ագրոպարենային ոլորտի սարքավորումների  լիզինգի  աջակցության ծրագիր» ծախսային միջոցառման հաշվեքննությամբ պարզվել է, որ համաձայն</w:t>
      </w:r>
      <w:r w:rsidR="00BD7206">
        <w:rPr>
          <w:rFonts w:ascii="GHEA Grapalat" w:hAnsi="GHEA Grapalat"/>
          <w:sz w:val="24"/>
          <w:szCs w:val="24"/>
          <w:lang w:val="hy-AM"/>
        </w:rPr>
        <w:t xml:space="preserve"> ՀՀ</w:t>
      </w:r>
      <w:r w:rsidR="00BD7206" w:rsidRPr="00D84A58">
        <w:rPr>
          <w:rFonts w:ascii="GHEA Grapalat" w:hAnsi="GHEA Grapalat"/>
          <w:sz w:val="24"/>
          <w:szCs w:val="24"/>
          <w:lang w:val="hy-AM"/>
        </w:rPr>
        <w:t xml:space="preserve"> կառավարության</w:t>
      </w:r>
      <w:r w:rsidR="00BD7206">
        <w:rPr>
          <w:rFonts w:ascii="GHEA Grapalat" w:hAnsi="GHEA Grapalat"/>
          <w:sz w:val="24"/>
          <w:szCs w:val="24"/>
          <w:lang w:val="hy-AM"/>
        </w:rPr>
        <w:t xml:space="preserve"> 2018 </w:t>
      </w:r>
      <w:r w:rsidR="00BD7206" w:rsidRPr="00D84A58">
        <w:rPr>
          <w:rFonts w:ascii="GHEA Grapalat" w:hAnsi="GHEA Grapalat"/>
          <w:sz w:val="24"/>
          <w:szCs w:val="24"/>
          <w:lang w:val="hy-AM"/>
        </w:rPr>
        <w:t>թ</w:t>
      </w:r>
      <w:r w:rsidR="00BD7206">
        <w:rPr>
          <w:rFonts w:ascii="GHEA Grapalat" w:hAnsi="GHEA Grapalat"/>
          <w:sz w:val="24"/>
          <w:szCs w:val="24"/>
          <w:lang w:val="hy-AM"/>
        </w:rPr>
        <w:t>վականի</w:t>
      </w:r>
      <w:r w:rsidR="00BD7206" w:rsidRPr="00D84A58">
        <w:rPr>
          <w:rFonts w:ascii="GHEA Grapalat" w:hAnsi="GHEA Grapalat"/>
          <w:sz w:val="24"/>
          <w:szCs w:val="24"/>
          <w:lang w:val="hy-AM"/>
        </w:rPr>
        <w:t xml:space="preserve"> հուլիսի 19-ի «</w:t>
      </w:r>
      <w:r w:rsidR="00BD7206" w:rsidRPr="00D84A58">
        <w:rPr>
          <w:rFonts w:ascii="GHEA Grapalat" w:eastAsia="Times New Roman" w:hAnsi="GHEA Grapalat" w:cs="Times New Roman"/>
          <w:bCs/>
          <w:color w:val="000000"/>
          <w:sz w:val="24"/>
          <w:szCs w:val="24"/>
          <w:lang w:val="hy-AM"/>
        </w:rPr>
        <w:t xml:space="preserve">ՀՀ–ում ագրոպարենային ոլորտի սարքավորումների լիզինգի աջակցության ծրագիրը հաստատելու մասին» թիվ </w:t>
      </w:r>
      <w:r w:rsidR="00BD7206" w:rsidRPr="00D84A58">
        <w:rPr>
          <w:rFonts w:ascii="GHEA Grapalat" w:hAnsi="GHEA Grapalat"/>
          <w:sz w:val="24"/>
          <w:szCs w:val="24"/>
          <w:lang w:val="hy-AM"/>
        </w:rPr>
        <w:t xml:space="preserve">893-Լ որոշման </w:t>
      </w:r>
      <w:r w:rsidR="00BD7206" w:rsidRPr="00460AB0">
        <w:rPr>
          <w:rFonts w:ascii="GHEA Grapalat" w:hAnsi="GHEA Grapalat"/>
          <w:sz w:val="24"/>
          <w:szCs w:val="24"/>
          <w:lang w:val="hy-AM"/>
        </w:rPr>
        <w:t>(</w:t>
      </w:r>
      <w:r w:rsidR="00BD7206">
        <w:rPr>
          <w:rFonts w:ascii="GHEA Grapalat" w:hAnsi="GHEA Grapalat"/>
          <w:sz w:val="24"/>
          <w:szCs w:val="24"/>
          <w:lang w:val="hy-AM"/>
        </w:rPr>
        <w:t>այսուհետ՝ Որոշում 3</w:t>
      </w:r>
      <w:r w:rsidR="00BD7206" w:rsidRPr="00460AB0">
        <w:rPr>
          <w:rFonts w:ascii="GHEA Grapalat" w:hAnsi="GHEA Grapalat"/>
          <w:sz w:val="24"/>
          <w:szCs w:val="24"/>
          <w:lang w:val="hy-AM"/>
        </w:rPr>
        <w:t xml:space="preserve">) </w:t>
      </w:r>
      <w:r w:rsidR="00BD7206" w:rsidRPr="00D84A58">
        <w:rPr>
          <w:rFonts w:ascii="GHEA Grapalat" w:hAnsi="GHEA Grapalat"/>
          <w:sz w:val="24"/>
          <w:szCs w:val="24"/>
          <w:lang w:val="hy-AM"/>
        </w:rPr>
        <w:t>40-րդ կետի 2-րդ ենթակետի՝</w:t>
      </w:r>
      <w:r w:rsidR="00BD7206" w:rsidRPr="00D84A58">
        <w:rPr>
          <w:rFonts w:ascii="Calibri" w:hAnsi="Calibri" w:cs="Calibri"/>
          <w:color w:val="000000"/>
          <w:sz w:val="24"/>
          <w:szCs w:val="24"/>
          <w:shd w:val="clear" w:color="auto" w:fill="FFFFFF"/>
          <w:lang w:val="hy-AM"/>
        </w:rPr>
        <w:t> </w:t>
      </w:r>
      <w:r w:rsidR="00BD7206" w:rsidRPr="00D84A58">
        <w:rPr>
          <w:rFonts w:ascii="GHEA Grapalat" w:hAnsi="GHEA Grapalat"/>
          <w:color w:val="000000"/>
          <w:sz w:val="24"/>
          <w:szCs w:val="24"/>
          <w:shd w:val="clear" w:color="auto" w:fill="FFFFFF"/>
          <w:lang w:val="hy-AM"/>
        </w:rPr>
        <w:t xml:space="preserve">տրամադրվող լիզինգների առավելագույն տոկոսադրույք չի սահմանվում։ Սուբսիդավորվում է ՀՀ դրամով տրամադրված լիզինգի 10, արտարժույթով տրամադրված լիզինգի՝ 6 տոկոսային կետը, իսկ ՀՀ կառավարության 2014 թվականի դեկտեմբերի 18-ի </w:t>
      </w:r>
      <w:r w:rsidR="00BD7206">
        <w:rPr>
          <w:rFonts w:ascii="GHEA Grapalat" w:hAnsi="GHEA Grapalat"/>
          <w:color w:val="000000"/>
          <w:sz w:val="24"/>
          <w:szCs w:val="24"/>
          <w:shd w:val="clear" w:color="auto" w:fill="FFFFFF"/>
          <w:lang w:val="hy-AM"/>
        </w:rPr>
        <w:t>թիվ</w:t>
      </w:r>
      <w:r w:rsidR="00BD7206" w:rsidRPr="00D84A58">
        <w:rPr>
          <w:rFonts w:ascii="GHEA Grapalat" w:hAnsi="GHEA Grapalat"/>
          <w:color w:val="000000"/>
          <w:sz w:val="24"/>
          <w:szCs w:val="24"/>
          <w:shd w:val="clear" w:color="auto" w:fill="FFFFFF"/>
          <w:lang w:val="hy-AM"/>
        </w:rPr>
        <w:t xml:space="preserve"> «ՀՀ սահմանամերձ համայնքների բնակավայրերին սոցիալական աջակցության տրամադրման նպատակով փոխհատուցման կարգը, ժամկետները, չափորոշիչները և աջակցություն ստացող սահմանամերձ բնակավայրերի ցանկը հաստատելու և ՀՀ կառավարության 2013 թվականի մարտի 21-</w:t>
      </w:r>
      <w:r w:rsidR="00BD7206">
        <w:rPr>
          <w:rFonts w:ascii="GHEA Grapalat" w:hAnsi="GHEA Grapalat"/>
          <w:color w:val="000000"/>
          <w:sz w:val="24"/>
          <w:szCs w:val="24"/>
          <w:shd w:val="clear" w:color="auto" w:fill="FFFFFF"/>
          <w:lang w:val="hy-AM"/>
        </w:rPr>
        <w:t>ի</w:t>
      </w:r>
      <w:r w:rsidR="00BD7206" w:rsidRPr="00D84A58">
        <w:rPr>
          <w:rFonts w:ascii="GHEA Grapalat" w:hAnsi="GHEA Grapalat"/>
          <w:color w:val="000000"/>
          <w:sz w:val="24"/>
          <w:szCs w:val="24"/>
          <w:shd w:val="clear" w:color="auto" w:fill="FFFFFF"/>
          <w:lang w:val="hy-AM"/>
        </w:rPr>
        <w:t xml:space="preserve"> թիվ 271 որոշման մեջ փոփոխություն կատարելու մասին» թիվ 1444-Ն որոշմամբ հաստատված սոցիալական աջակցություն ստացող սահմանամերձ համայնքների բնակավայրերի տարածքներում գործունեություն իրականացնող տնտեսավարողների համար ՀՀ դրամով տրամադրված լիզինգի 12, իսկ արտարժույթով տրամադրված լիզինգի՝ 7 տոկոսային կետը, եթե ձեռք բերվող սարքավորումները շահագործվելու են նույն վայրերում։</w:t>
      </w:r>
      <w:r w:rsidR="00894AED">
        <w:rPr>
          <w:rFonts w:ascii="GHEA Grapalat" w:hAnsi="GHEA Grapalat"/>
          <w:color w:val="000000"/>
          <w:sz w:val="24"/>
          <w:szCs w:val="24"/>
          <w:shd w:val="clear" w:color="auto" w:fill="FFFFFF"/>
          <w:lang w:val="hy-AM"/>
        </w:rPr>
        <w:t xml:space="preserve"> </w:t>
      </w:r>
      <w:r w:rsidR="00BD7206" w:rsidRPr="00D84A58">
        <w:rPr>
          <w:rFonts w:ascii="GHEA Grapalat" w:eastAsia="Times New Roman" w:hAnsi="GHEA Grapalat" w:cs="Sylfaen"/>
          <w:sz w:val="24"/>
          <w:szCs w:val="24"/>
          <w:lang w:val="hy-AM"/>
        </w:rPr>
        <w:t>«Արմսվիսբանկ»</w:t>
      </w:r>
      <w:r w:rsidR="00BD7206" w:rsidRPr="00D84A58">
        <w:rPr>
          <w:rFonts w:ascii="GHEA Grapalat" w:eastAsia="Times New Roman" w:hAnsi="GHEA Grapalat" w:cs="Arial"/>
          <w:sz w:val="24"/>
          <w:szCs w:val="24"/>
          <w:lang w:val="hy-AM"/>
        </w:rPr>
        <w:t xml:space="preserve"> </w:t>
      </w:r>
      <w:r w:rsidR="00BD7206" w:rsidRPr="00D84A58">
        <w:rPr>
          <w:rFonts w:ascii="GHEA Grapalat" w:eastAsia="Times New Roman" w:hAnsi="GHEA Grapalat" w:cs="Sylfaen"/>
          <w:sz w:val="24"/>
          <w:szCs w:val="24"/>
          <w:lang w:val="hy-AM"/>
        </w:rPr>
        <w:t>ՓԲԸ-ի կողմից 15.03.2023թ.-ին «ԱՊԽԵՍ ՍԿԻ» ՍՊԸ-ին (ՀՀ Կոտայքի մարզ,  քաղաք Չարենցավան) տրամադրվել է 76,440.00 հազ. դրամի լիզինգ, որի սուբսիդավորվող տոկոսային կետն ըստ ՖԿ-ի կողմից ներկայացված հաշվետվության կազմում է 13 տոկոս:</w:t>
      </w:r>
    </w:p>
    <w:p w:rsidR="00BD7206" w:rsidRPr="00D84A58" w:rsidRDefault="00BD7206" w:rsidP="008007D9">
      <w:pPr>
        <w:tabs>
          <w:tab w:val="left" w:pos="284"/>
          <w:tab w:val="left" w:pos="567"/>
          <w:tab w:val="left" w:pos="10348"/>
        </w:tabs>
        <w:spacing w:after="0" w:line="276" w:lineRule="auto"/>
        <w:ind w:left="284" w:firstLine="142"/>
        <w:jc w:val="both"/>
        <w:rPr>
          <w:rFonts w:ascii="GHEA Grapalat" w:eastAsia="Times New Roman" w:hAnsi="GHEA Grapalat" w:cs="Sylfaen"/>
          <w:sz w:val="24"/>
          <w:szCs w:val="24"/>
          <w:lang w:val="hy-AM"/>
        </w:rPr>
      </w:pPr>
      <w:r w:rsidRPr="00D84A58">
        <w:rPr>
          <w:rFonts w:ascii="GHEA Grapalat" w:eastAsia="Times New Roman" w:hAnsi="GHEA Grapalat" w:cs="Sylfaen"/>
          <w:sz w:val="24"/>
          <w:szCs w:val="24"/>
          <w:lang w:val="hy-AM"/>
        </w:rPr>
        <w:t xml:space="preserve">Առկա է անհամապատասխանություն </w:t>
      </w:r>
      <w:r>
        <w:rPr>
          <w:rFonts w:ascii="GHEA Grapalat" w:eastAsia="Times New Roman" w:hAnsi="GHEA Grapalat" w:cs="Sylfaen"/>
          <w:sz w:val="24"/>
          <w:szCs w:val="24"/>
          <w:lang w:val="hy-AM"/>
        </w:rPr>
        <w:t>Ո</w:t>
      </w:r>
      <w:r w:rsidRPr="00D84A58">
        <w:rPr>
          <w:rFonts w:ascii="GHEA Grapalat" w:eastAsia="Times New Roman" w:hAnsi="GHEA Grapalat" w:cs="Sylfaen"/>
          <w:sz w:val="24"/>
          <w:szCs w:val="24"/>
          <w:lang w:val="hy-AM"/>
        </w:rPr>
        <w:t>րոշ</w:t>
      </w:r>
      <w:r>
        <w:rPr>
          <w:rFonts w:ascii="GHEA Grapalat" w:eastAsia="Times New Roman" w:hAnsi="GHEA Grapalat" w:cs="Sylfaen"/>
          <w:sz w:val="24"/>
          <w:szCs w:val="24"/>
          <w:lang w:val="hy-AM"/>
        </w:rPr>
        <w:t>ում 3-ի</w:t>
      </w:r>
      <w:r w:rsidRPr="00D84A58">
        <w:rPr>
          <w:rFonts w:ascii="GHEA Grapalat" w:eastAsia="Times New Roman" w:hAnsi="GHEA Grapalat" w:cs="Sylfaen"/>
          <w:sz w:val="24"/>
          <w:szCs w:val="24"/>
          <w:lang w:val="hy-AM"/>
        </w:rPr>
        <w:t xml:space="preserve"> 40-րդ կետի 2-րդ ենթակետի պահանջների հետ։ </w:t>
      </w:r>
    </w:p>
    <w:p w:rsidR="008E7FEE" w:rsidRPr="00B65742" w:rsidRDefault="00D93B98" w:rsidP="00894AED">
      <w:pPr>
        <w:tabs>
          <w:tab w:val="left" w:pos="284"/>
          <w:tab w:val="left" w:pos="426"/>
          <w:tab w:val="left" w:pos="10348"/>
        </w:tabs>
        <w:spacing w:line="276" w:lineRule="auto"/>
        <w:ind w:left="284" w:firstLine="142"/>
        <w:jc w:val="both"/>
        <w:rPr>
          <w:rFonts w:ascii="GHEA Grapalat" w:hAnsi="GHEA Grapalat"/>
          <w:sz w:val="24"/>
          <w:szCs w:val="24"/>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sidR="008E7FEE" w:rsidRPr="00B65742">
        <w:rPr>
          <w:rFonts w:ascii="GHEA Grapalat" w:hAnsi="GHEA Grapalat"/>
          <w:sz w:val="24"/>
          <w:szCs w:val="24"/>
          <w:lang w:val="hy-AM"/>
        </w:rPr>
        <w:t xml:space="preserve"> «</w:t>
      </w:r>
      <w:r w:rsidR="008E7FEE" w:rsidRPr="00B65742">
        <w:rPr>
          <w:rFonts w:ascii="GHEA Grapalat" w:hAnsi="GHEA Grapalat"/>
          <w:iCs/>
          <w:sz w:val="24"/>
          <w:szCs w:val="24"/>
          <w:lang w:val="hy-AM"/>
        </w:rPr>
        <w:t>«Արմսվիսբանկ» ՓԲԸ-ի կողմից ներկայացված հաշվետվության մեջ պայմանագրի կնքման ամսաթիվը սխալ է նշվել, որը ուղղվել է: Կից «Արմսվիսբանկ» ՓԲԸ-ի գրությունը և պայմանագրի պատճենը:</w:t>
      </w:r>
      <w:r w:rsidR="008E7FEE" w:rsidRPr="00B65742">
        <w:rPr>
          <w:rFonts w:ascii="GHEA Grapalat" w:hAnsi="GHEA Grapalat"/>
          <w:sz w:val="24"/>
          <w:szCs w:val="24"/>
          <w:lang w:val="hy-AM"/>
        </w:rPr>
        <w:t>»</w:t>
      </w:r>
    </w:p>
    <w:p w:rsidR="008E7FEE" w:rsidRDefault="008E7FEE" w:rsidP="006108E8">
      <w:pPr>
        <w:widowControl w:val="0"/>
        <w:tabs>
          <w:tab w:val="left" w:pos="284"/>
          <w:tab w:val="left" w:pos="426"/>
          <w:tab w:val="left" w:pos="2268"/>
          <w:tab w:val="left" w:pos="10065"/>
        </w:tabs>
        <w:spacing w:after="0" w:line="276" w:lineRule="auto"/>
        <w:ind w:left="284" w:right="-62" w:firstLine="142"/>
        <w:contextualSpacing/>
        <w:jc w:val="both"/>
        <w:rPr>
          <w:rFonts w:ascii="GHEA Grapalat" w:hAnsi="GHEA Grapalat"/>
          <w:sz w:val="24"/>
          <w:szCs w:val="24"/>
          <w:lang w:val="hy-AM"/>
        </w:rPr>
      </w:pPr>
      <w:r w:rsidRPr="0089503D">
        <w:rPr>
          <w:rFonts w:ascii="GHEA Grapalat" w:hAnsi="GHEA Grapalat" w:cs="Sylfaen"/>
          <w:b/>
          <w:sz w:val="24"/>
          <w:szCs w:val="24"/>
          <w:lang w:val="hy-AM"/>
        </w:rPr>
        <w:t>Հաշվեքննողների մեկնաբանությունը.</w:t>
      </w:r>
      <w:r w:rsidRPr="00B65742">
        <w:rPr>
          <w:rFonts w:ascii="GHEA Grapalat" w:hAnsi="GHEA Grapalat" w:cs="Sylfaen"/>
          <w:sz w:val="24"/>
          <w:szCs w:val="24"/>
          <w:lang w:val="hy-AM"/>
        </w:rPr>
        <w:t xml:space="preserve"> </w:t>
      </w:r>
      <w:r w:rsidRPr="003918CA">
        <w:rPr>
          <w:rFonts w:ascii="GHEA Grapalat" w:eastAsia="MS Mincho" w:hAnsi="GHEA Grapalat" w:cs="MS Mincho"/>
          <w:sz w:val="24"/>
          <w:szCs w:val="24"/>
          <w:lang w:val="hy-AM"/>
        </w:rPr>
        <w:t>Հաշվեքննության օբյեկտ</w:t>
      </w:r>
      <w:r w:rsidR="00CB052C">
        <w:rPr>
          <w:rFonts w:ascii="GHEA Grapalat" w:eastAsia="MS Mincho" w:hAnsi="GHEA Grapalat" w:cs="MS Mincho"/>
          <w:sz w:val="24"/>
          <w:szCs w:val="24"/>
          <w:lang w:val="hy-AM"/>
        </w:rPr>
        <w:t>ը</w:t>
      </w:r>
      <w:r w:rsidRPr="003918CA">
        <w:rPr>
          <w:rFonts w:ascii="GHEA Grapalat" w:eastAsia="MS Mincho" w:hAnsi="GHEA Grapalat" w:cs="MS Mincho"/>
          <w:sz w:val="24"/>
          <w:szCs w:val="24"/>
          <w:lang w:val="hy-AM"/>
        </w:rPr>
        <w:t xml:space="preserve"> տր</w:t>
      </w:r>
      <w:r>
        <w:rPr>
          <w:rFonts w:ascii="GHEA Grapalat" w:eastAsia="MS Mincho" w:hAnsi="GHEA Grapalat" w:cs="MS Mincho"/>
          <w:sz w:val="24"/>
          <w:szCs w:val="24"/>
          <w:lang w:val="hy-AM"/>
        </w:rPr>
        <w:t>ամադրել</w:t>
      </w:r>
      <w:r w:rsidRPr="003918CA">
        <w:rPr>
          <w:rFonts w:ascii="GHEA Grapalat" w:eastAsia="MS Mincho" w:hAnsi="GHEA Grapalat" w:cs="MS Mincho"/>
          <w:sz w:val="24"/>
          <w:szCs w:val="24"/>
          <w:lang w:val="hy-AM"/>
        </w:rPr>
        <w:t xml:space="preserve"> </w:t>
      </w:r>
      <w:r>
        <w:rPr>
          <w:rFonts w:ascii="GHEA Grapalat" w:eastAsia="MS Mincho" w:hAnsi="GHEA Grapalat" w:cs="MS Mincho"/>
          <w:sz w:val="24"/>
          <w:szCs w:val="24"/>
          <w:lang w:val="hy-AM"/>
        </w:rPr>
        <w:t>է</w:t>
      </w:r>
      <w:r w:rsidRPr="003918CA">
        <w:rPr>
          <w:rFonts w:ascii="GHEA Grapalat" w:eastAsia="MS Mincho" w:hAnsi="GHEA Grapalat" w:cs="MS Mincho"/>
          <w:sz w:val="24"/>
          <w:szCs w:val="24"/>
          <w:lang w:val="hy-AM"/>
        </w:rPr>
        <w:t xml:space="preserve"> </w:t>
      </w:r>
      <w:r w:rsidRPr="003918CA">
        <w:rPr>
          <w:rFonts w:ascii="GHEA Grapalat" w:hAnsi="GHEA Grapalat" w:cs="Calibri"/>
          <w:sz w:val="24"/>
          <w:szCs w:val="24"/>
          <w:lang w:val="hy-AM"/>
        </w:rPr>
        <w:t>բացատրություն։</w:t>
      </w:r>
    </w:p>
    <w:p w:rsidR="00C2085E" w:rsidRDefault="00C2085E" w:rsidP="008007D9">
      <w:pPr>
        <w:tabs>
          <w:tab w:val="left" w:pos="426"/>
          <w:tab w:val="left" w:pos="567"/>
          <w:tab w:val="left" w:pos="10348"/>
        </w:tabs>
        <w:spacing w:line="276" w:lineRule="auto"/>
        <w:ind w:left="142" w:firstLine="142"/>
        <w:jc w:val="both"/>
        <w:rPr>
          <w:rFonts w:ascii="GHEA Grapalat" w:hAnsi="GHEA Grapalat"/>
          <w:sz w:val="24"/>
          <w:szCs w:val="24"/>
          <w:lang w:val="hy-AM"/>
        </w:rPr>
      </w:pPr>
      <w:r>
        <w:rPr>
          <w:rFonts w:ascii="GHEA Grapalat" w:hAnsi="GHEA Grapalat" w:cs="Arial"/>
          <w:sz w:val="24"/>
          <w:szCs w:val="24"/>
          <w:lang w:val="hy-AM"/>
        </w:rPr>
        <w:t>5</w:t>
      </w:r>
      <w:r w:rsidRPr="00D84A58">
        <w:rPr>
          <w:rFonts w:ascii="GHEA Grapalat" w:eastAsia="MS Mincho" w:hAnsi="GHEA Grapalat" w:cs="MS Mincho"/>
          <w:sz w:val="24"/>
          <w:szCs w:val="24"/>
          <w:lang w:val="hy-AM"/>
        </w:rPr>
        <w:t>.</w:t>
      </w:r>
      <w:r>
        <w:rPr>
          <w:rFonts w:ascii="GHEA Grapalat" w:hAnsi="GHEA Grapalat" w:cs="Arial"/>
          <w:sz w:val="24"/>
          <w:szCs w:val="24"/>
          <w:lang w:val="hy-AM"/>
        </w:rPr>
        <w:t xml:space="preserve">6 </w:t>
      </w:r>
      <w:r w:rsidR="00617835" w:rsidRPr="00BC0710">
        <w:rPr>
          <w:rFonts w:ascii="GHEA Grapalat" w:hAnsi="GHEA Grapalat" w:cs="Calibri"/>
          <w:sz w:val="24"/>
          <w:szCs w:val="24"/>
          <w:shd w:val="clear" w:color="auto" w:fill="FFFFFF"/>
          <w:lang w:val="hy-AM"/>
        </w:rPr>
        <w:t xml:space="preserve">Նախարարությունում առկա չէ ներքին աուդիտի ստորաբաժանում և չի իրականացվել </w:t>
      </w:r>
      <w:r w:rsidR="00617835" w:rsidRPr="00D84A58">
        <w:rPr>
          <w:rFonts w:ascii="GHEA Grapalat" w:hAnsi="GHEA Grapalat"/>
          <w:sz w:val="24"/>
          <w:szCs w:val="24"/>
          <w:lang w:val="hy-AM"/>
        </w:rPr>
        <w:t xml:space="preserve">2022թ. </w:t>
      </w:r>
      <w:r w:rsidR="00617835">
        <w:rPr>
          <w:rFonts w:ascii="GHEA Grapalat" w:hAnsi="GHEA Grapalat"/>
          <w:sz w:val="24"/>
          <w:szCs w:val="24"/>
          <w:lang w:val="hy-AM"/>
        </w:rPr>
        <w:t>պետական</w:t>
      </w:r>
      <w:r w:rsidR="00617835" w:rsidRPr="00D84A58">
        <w:rPr>
          <w:rFonts w:ascii="GHEA Grapalat" w:hAnsi="GHEA Grapalat"/>
          <w:sz w:val="24"/>
          <w:szCs w:val="24"/>
          <w:lang w:val="hy-AM"/>
        </w:rPr>
        <w:t xml:space="preserve"> բյուջեի տարեկան</w:t>
      </w:r>
      <w:r w:rsidR="00617835" w:rsidRPr="00BC0710">
        <w:rPr>
          <w:rFonts w:ascii="GHEA Grapalat" w:hAnsi="GHEA Grapalat" w:cs="Calibri"/>
          <w:sz w:val="24"/>
          <w:szCs w:val="24"/>
          <w:shd w:val="clear" w:color="auto" w:fill="FFFFFF"/>
          <w:lang w:val="hy-AM"/>
        </w:rPr>
        <w:t xml:space="preserve"> ներքին աուդիտ</w:t>
      </w:r>
      <w:r w:rsidR="00617835">
        <w:rPr>
          <w:rFonts w:ascii="GHEA Grapalat" w:hAnsi="GHEA Grapalat" w:cs="Arial"/>
          <w:sz w:val="24"/>
          <w:szCs w:val="24"/>
          <w:lang w:val="hy-AM"/>
        </w:rPr>
        <w:t xml:space="preserve">, այդ թվում՝ </w:t>
      </w:r>
      <w:r w:rsidR="00617835">
        <w:rPr>
          <w:rFonts w:ascii="GHEA Grapalat" w:hAnsi="GHEA Grapalat"/>
          <w:sz w:val="24"/>
          <w:szCs w:val="24"/>
          <w:shd w:val="clear" w:color="auto" w:fill="FFFFFF"/>
          <w:lang w:val="hy-AM"/>
        </w:rPr>
        <w:t>հ</w:t>
      </w:r>
      <w:r w:rsidRPr="00D84A58">
        <w:rPr>
          <w:rFonts w:ascii="GHEA Grapalat" w:hAnsi="GHEA Grapalat"/>
          <w:sz w:val="24"/>
          <w:szCs w:val="24"/>
          <w:shd w:val="clear" w:color="auto" w:fill="FFFFFF"/>
          <w:lang w:val="hy-AM"/>
        </w:rPr>
        <w:t>րավիրված անձանց միջոցով</w:t>
      </w:r>
      <w:r w:rsidR="00617835">
        <w:rPr>
          <w:rFonts w:ascii="GHEA Grapalat" w:hAnsi="GHEA Grapalat"/>
          <w:sz w:val="24"/>
          <w:szCs w:val="24"/>
          <w:shd w:val="clear" w:color="auto" w:fill="FFFFFF"/>
          <w:lang w:val="hy-AM"/>
        </w:rPr>
        <w:t>։</w:t>
      </w:r>
      <w:r w:rsidRPr="00D84A58">
        <w:rPr>
          <w:rFonts w:ascii="GHEA Grapalat" w:hAnsi="GHEA Grapalat"/>
          <w:sz w:val="24"/>
          <w:szCs w:val="24"/>
          <w:shd w:val="clear" w:color="auto" w:fill="FFFFFF"/>
          <w:lang w:val="hy-AM"/>
        </w:rPr>
        <w:t xml:space="preserve"> </w:t>
      </w:r>
    </w:p>
    <w:p w:rsidR="008905E1" w:rsidRPr="00D84A58" w:rsidRDefault="008905E1" w:rsidP="008007D9">
      <w:pPr>
        <w:tabs>
          <w:tab w:val="left" w:pos="426"/>
          <w:tab w:val="left" w:pos="567"/>
          <w:tab w:val="left" w:pos="709"/>
          <w:tab w:val="left" w:pos="10348"/>
        </w:tabs>
        <w:spacing w:line="276" w:lineRule="auto"/>
        <w:ind w:left="142" w:firstLine="142"/>
        <w:jc w:val="both"/>
        <w:rPr>
          <w:rFonts w:ascii="GHEA Grapalat" w:eastAsia="Times New Roman" w:hAnsi="GHEA Grapalat" w:cs="Sylfaen"/>
          <w:sz w:val="24"/>
          <w:szCs w:val="24"/>
          <w:lang w:val="hy-AM"/>
        </w:rPr>
      </w:pPr>
      <w:r w:rsidRPr="00D84A58">
        <w:rPr>
          <w:rFonts w:ascii="GHEA Grapalat" w:eastAsia="Times New Roman" w:hAnsi="GHEA Grapalat" w:cs="Sylfaen"/>
          <w:sz w:val="24"/>
          <w:szCs w:val="24"/>
          <w:lang w:val="hy-AM"/>
        </w:rPr>
        <w:t xml:space="preserve">Առկա </w:t>
      </w:r>
      <w:r>
        <w:rPr>
          <w:rFonts w:ascii="GHEA Grapalat" w:eastAsia="Times New Roman" w:hAnsi="GHEA Grapalat" w:cs="Sylfaen"/>
          <w:sz w:val="24"/>
          <w:szCs w:val="24"/>
          <w:lang w:val="hy-AM"/>
        </w:rPr>
        <w:t>է</w:t>
      </w:r>
      <w:r w:rsidRPr="00D84A58">
        <w:rPr>
          <w:rFonts w:ascii="GHEA Grapalat" w:eastAsia="Times New Roman" w:hAnsi="GHEA Grapalat" w:cs="Sylfaen"/>
          <w:sz w:val="24"/>
          <w:szCs w:val="24"/>
          <w:lang w:val="hy-AM"/>
        </w:rPr>
        <w:t xml:space="preserve"> անհամապատասխանություն «Ներքին աուդիտի մասին» ՀՀ օրենքի 5-րդ հոդվածի 2-րդ </w:t>
      </w:r>
      <w:r w:rsidR="001F16BC">
        <w:rPr>
          <w:rFonts w:ascii="GHEA Grapalat" w:eastAsia="Times New Roman" w:hAnsi="GHEA Grapalat" w:cs="Sylfaen"/>
          <w:sz w:val="24"/>
          <w:szCs w:val="24"/>
          <w:lang w:val="hy-AM"/>
        </w:rPr>
        <w:t xml:space="preserve">և 3-րդ </w:t>
      </w:r>
      <w:r>
        <w:rPr>
          <w:rFonts w:ascii="GHEA Grapalat" w:eastAsia="Times New Roman" w:hAnsi="GHEA Grapalat" w:cs="Sylfaen"/>
          <w:sz w:val="24"/>
          <w:szCs w:val="24"/>
          <w:lang w:val="hy-AM"/>
        </w:rPr>
        <w:t>մաս</w:t>
      </w:r>
      <w:r w:rsidR="001F16BC">
        <w:rPr>
          <w:rFonts w:ascii="GHEA Grapalat" w:eastAsia="Times New Roman" w:hAnsi="GHEA Grapalat" w:cs="Sylfaen"/>
          <w:sz w:val="24"/>
          <w:szCs w:val="24"/>
          <w:lang w:val="hy-AM"/>
        </w:rPr>
        <w:t>եր</w:t>
      </w:r>
      <w:r>
        <w:rPr>
          <w:rFonts w:ascii="GHEA Grapalat" w:eastAsia="Times New Roman" w:hAnsi="GHEA Grapalat" w:cs="Sylfaen"/>
          <w:sz w:val="24"/>
          <w:szCs w:val="24"/>
          <w:lang w:val="hy-AM"/>
        </w:rPr>
        <w:t xml:space="preserve">ի </w:t>
      </w:r>
      <w:r w:rsidRPr="00D84A58">
        <w:rPr>
          <w:rFonts w:ascii="GHEA Grapalat" w:eastAsia="Times New Roman" w:hAnsi="GHEA Grapalat" w:cs="Sylfaen"/>
          <w:sz w:val="24"/>
          <w:szCs w:val="24"/>
          <w:lang w:val="hy-AM"/>
        </w:rPr>
        <w:t>դրույթ</w:t>
      </w:r>
      <w:r w:rsidR="001F16BC">
        <w:rPr>
          <w:rFonts w:ascii="GHEA Grapalat" w:eastAsia="Times New Roman" w:hAnsi="GHEA Grapalat" w:cs="Sylfaen"/>
          <w:sz w:val="24"/>
          <w:szCs w:val="24"/>
          <w:lang w:val="hy-AM"/>
        </w:rPr>
        <w:t>ներ</w:t>
      </w:r>
      <w:r w:rsidRPr="00D84A58">
        <w:rPr>
          <w:rFonts w:ascii="GHEA Grapalat" w:eastAsia="Times New Roman" w:hAnsi="GHEA Grapalat" w:cs="Sylfaen"/>
          <w:sz w:val="24"/>
          <w:szCs w:val="24"/>
          <w:lang w:val="hy-AM"/>
        </w:rPr>
        <w:t xml:space="preserve">ի հետ։ </w:t>
      </w:r>
    </w:p>
    <w:p w:rsidR="00CD73EF" w:rsidRPr="00104A92" w:rsidRDefault="00D93B98" w:rsidP="008007D9">
      <w:pPr>
        <w:tabs>
          <w:tab w:val="left" w:pos="426"/>
          <w:tab w:val="left" w:pos="10348"/>
        </w:tabs>
        <w:spacing w:line="276" w:lineRule="auto"/>
        <w:ind w:left="142" w:firstLine="142"/>
        <w:jc w:val="both"/>
        <w:rPr>
          <w:rFonts w:ascii="GHEA Grapalat" w:hAnsi="GHEA Grapalat"/>
          <w:iCs/>
          <w:sz w:val="24"/>
          <w:szCs w:val="24"/>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sidR="00CD73EF" w:rsidRPr="00104A92">
        <w:rPr>
          <w:rFonts w:ascii="GHEA Grapalat" w:hAnsi="GHEA Grapalat"/>
          <w:sz w:val="24"/>
          <w:szCs w:val="24"/>
          <w:lang w:val="hy-AM"/>
        </w:rPr>
        <w:t xml:space="preserve"> «</w:t>
      </w:r>
      <w:r w:rsidR="00CD73EF" w:rsidRPr="00104A92">
        <w:rPr>
          <w:rFonts w:ascii="GHEA Grapalat" w:hAnsi="GHEA Grapalat"/>
          <w:iCs/>
          <w:sz w:val="24"/>
          <w:szCs w:val="24"/>
          <w:lang w:val="hy-AM"/>
        </w:rPr>
        <w:t xml:space="preserve">Համաձայն  «Գնումների մասին» օրենքի 15-րդ հոդվածի 6-րդ կետի պահանջի` հայտարարվել է ՀՀ ԷՆԱՃԾՁԲ-22-23/142» ծածկագրով  2022 թվականի հաշվետու տարվա ներքին աուդիտ ծառայության մրցույթը, սակայն ֆինանսական </w:t>
      </w:r>
      <w:r w:rsidR="00CD73EF" w:rsidRPr="00104A92">
        <w:rPr>
          <w:rFonts w:ascii="GHEA Grapalat" w:hAnsi="GHEA Grapalat"/>
          <w:iCs/>
          <w:sz w:val="24"/>
          <w:szCs w:val="24"/>
          <w:lang w:val="hy-AM"/>
        </w:rPr>
        <w:lastRenderedPageBreak/>
        <w:t>միջոցներ չեն նախատեսվել, հիմք ընդունելով այն հանգամանքը, որ «ՀՀ ԷՆ-ԷԱՃԾՁԲ-22/32-1» ծածկագրով Պետության կարիքների համար ծառայության մատուցման պետական գնման պայմանագրի շրջանակներում իրականացված 2019թ., 2020թ., 2021թ. «Ներքին աուդիտի» արդյունքներից ելնելով անհրաժեշտություն է առաջացել փոփոխել «Գնումների մասին» օրենքի 15-րդ հոդվածի 6-րդ կետի պահանջներով հայտարարված` «ՀՀ ԷՆԱՃԾՁԲ-22-23/142» ծածկագրով  մրցույթի շրջանակներում 2022 թվականի հաշվետու տարվա համար նախատեսված «ներքին աուդիտի» ծառայության գնման առարկայի պահանջը, ինչպես նաև տեխնիկական բնութագիրը: «Ներքին աուդիտի մասին»  օրենքի 10-րդ հոդվածի 1-ին մասի՝ ներքին աուդիտի պլանավորումը կատարվում է ռիսկերի գնահատման հիման վրա, ներքին աուդիտն իրականացվում է ներքին աուդիտի երեք տարվա ռազմավարական և տարեկան ծրագրերի հիման վրա, որոնք մշակում է ներքին աուդիտի ստորաբաժանումը: 2022-2023 թթ. հաշվետու տարիների համար «ներքին աուդիտի» ծառայության գնման առարկայի պահանջը` տեխնիկական բնութագիրը շրջանառվում է և մասնագիտական խմբի անդամների կողմից` հաստատման փուլում է:</w:t>
      </w:r>
    </w:p>
    <w:p w:rsidR="00DD314D" w:rsidRDefault="00CD73EF" w:rsidP="00C642A6">
      <w:pPr>
        <w:widowControl w:val="0"/>
        <w:tabs>
          <w:tab w:val="left" w:pos="284"/>
          <w:tab w:val="left" w:pos="567"/>
          <w:tab w:val="left" w:pos="2268"/>
          <w:tab w:val="left" w:pos="9923"/>
        </w:tabs>
        <w:spacing w:after="0" w:line="276" w:lineRule="auto"/>
        <w:ind w:left="284" w:right="80" w:firstLine="142"/>
        <w:contextualSpacing/>
        <w:jc w:val="both"/>
        <w:rPr>
          <w:rFonts w:ascii="GHEA Grapalat" w:hAnsi="GHEA Grapalat" w:cs="Calibri"/>
          <w:sz w:val="24"/>
          <w:szCs w:val="24"/>
          <w:lang w:val="hy-AM"/>
        </w:rPr>
      </w:pPr>
      <w:r w:rsidRPr="0089503D">
        <w:rPr>
          <w:rFonts w:ascii="GHEA Grapalat" w:hAnsi="GHEA Grapalat" w:cs="Sylfaen"/>
          <w:b/>
          <w:sz w:val="24"/>
          <w:szCs w:val="24"/>
          <w:lang w:val="hy-AM"/>
        </w:rPr>
        <w:t>Հաշվեքննողների մեկնաբանությունը.</w:t>
      </w:r>
      <w:r w:rsidRPr="00B65742">
        <w:rPr>
          <w:rFonts w:ascii="GHEA Grapalat" w:hAnsi="GHEA Grapalat" w:cs="Sylfaen"/>
          <w:sz w:val="24"/>
          <w:szCs w:val="24"/>
          <w:lang w:val="hy-AM"/>
        </w:rPr>
        <w:t xml:space="preserve"> </w:t>
      </w:r>
      <w:r w:rsidR="00C642A6" w:rsidRPr="007276E8">
        <w:rPr>
          <w:rFonts w:ascii="GHEA Grapalat" w:eastAsia="MS Mincho" w:hAnsi="GHEA Grapalat" w:cs="MS Mincho"/>
          <w:sz w:val="24"/>
          <w:szCs w:val="24"/>
          <w:lang w:val="hy-AM"/>
        </w:rPr>
        <w:t>Հաշվեքննության օբյեկտ</w:t>
      </w:r>
      <w:r w:rsidR="00C642A6">
        <w:rPr>
          <w:rFonts w:ascii="GHEA Grapalat" w:eastAsia="MS Mincho" w:hAnsi="GHEA Grapalat" w:cs="MS Mincho"/>
          <w:sz w:val="24"/>
          <w:szCs w:val="24"/>
          <w:lang w:val="hy-AM"/>
        </w:rPr>
        <w:t xml:space="preserve">ը </w:t>
      </w:r>
      <w:r w:rsidR="00C642A6" w:rsidRPr="007276E8">
        <w:rPr>
          <w:rFonts w:ascii="GHEA Grapalat" w:eastAsia="MS Mincho" w:hAnsi="GHEA Grapalat" w:cs="MS Mincho"/>
          <w:sz w:val="24"/>
          <w:szCs w:val="24"/>
          <w:lang w:val="hy-AM"/>
        </w:rPr>
        <w:t xml:space="preserve">տրամադրել է </w:t>
      </w:r>
      <w:r w:rsidR="00C642A6">
        <w:rPr>
          <w:rFonts w:ascii="GHEA Grapalat" w:hAnsi="GHEA Grapalat" w:cs="Calibri"/>
          <w:sz w:val="24"/>
          <w:szCs w:val="24"/>
          <w:lang w:val="hy-AM"/>
        </w:rPr>
        <w:t>բացատրություններ, որոնց արդյունքներին անդրադարձ կկատարվի հաջորդ հաշվեքննությունների ընթացքում</w:t>
      </w:r>
      <w:r w:rsidR="00C642A6" w:rsidRPr="007276E8">
        <w:rPr>
          <w:rFonts w:ascii="GHEA Grapalat" w:hAnsi="GHEA Grapalat" w:cs="Calibri"/>
          <w:sz w:val="24"/>
          <w:szCs w:val="24"/>
          <w:lang w:val="hy-AM"/>
        </w:rPr>
        <w:t>։</w:t>
      </w:r>
      <w:r w:rsidR="00C642A6" w:rsidRPr="007276E8">
        <w:rPr>
          <w:rFonts w:ascii="GHEA Grapalat" w:hAnsi="GHEA Grapalat"/>
          <w:sz w:val="24"/>
          <w:szCs w:val="24"/>
          <w:lang w:val="hy-AM"/>
        </w:rPr>
        <w:t xml:space="preserve"> </w:t>
      </w:r>
    </w:p>
    <w:p w:rsidR="00DD314D" w:rsidRDefault="00DD314D"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07E2B" w:rsidRDefault="00C07E2B"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B052C" w:rsidRDefault="00CB052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B052C" w:rsidRDefault="00CB052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B052C" w:rsidRDefault="00CB052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B052C" w:rsidRDefault="00CB052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B052C" w:rsidRDefault="00CB052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D60A01" w:rsidRDefault="00D60A01"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D60A01" w:rsidRDefault="00D60A01"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D60A01" w:rsidRDefault="00D60A01"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cs="Calibri"/>
          <w:sz w:val="24"/>
          <w:szCs w:val="24"/>
          <w:lang w:val="hy-AM"/>
        </w:rPr>
      </w:pPr>
    </w:p>
    <w:p w:rsidR="00C07E2B" w:rsidRPr="006C1B35" w:rsidRDefault="00C07E2B" w:rsidP="00C07E2B">
      <w:pPr>
        <w:pStyle w:val="Heading4"/>
        <w:tabs>
          <w:tab w:val="left" w:pos="284"/>
          <w:tab w:val="left" w:pos="567"/>
          <w:tab w:val="left" w:pos="10348"/>
        </w:tabs>
        <w:spacing w:line="360" w:lineRule="auto"/>
        <w:ind w:left="284" w:firstLine="142"/>
        <w:jc w:val="center"/>
        <w:rPr>
          <w:rFonts w:ascii="GHEA Grapalat" w:hAnsi="GHEA Grapalat"/>
          <w:b/>
          <w:i w:val="0"/>
          <w:sz w:val="28"/>
          <w:szCs w:val="28"/>
          <w:lang w:val="hy-AM"/>
        </w:rPr>
      </w:pPr>
      <w:r>
        <w:rPr>
          <w:rFonts w:ascii="GHEA Grapalat" w:hAnsi="GHEA Grapalat"/>
          <w:b/>
          <w:i w:val="0"/>
          <w:sz w:val="28"/>
          <w:szCs w:val="28"/>
          <w:lang w:val="hy-AM"/>
        </w:rPr>
        <w:lastRenderedPageBreak/>
        <w:t>6</w:t>
      </w:r>
      <w:r w:rsidRPr="006C1B35">
        <w:rPr>
          <w:rFonts w:ascii="GHEA Grapalat" w:hAnsi="GHEA Grapalat"/>
          <w:b/>
          <w:i w:val="0"/>
          <w:sz w:val="28"/>
          <w:szCs w:val="28"/>
          <w:lang w:val="hy-AM"/>
        </w:rPr>
        <w:t xml:space="preserve">.  </w:t>
      </w:r>
      <w:r>
        <w:rPr>
          <w:rFonts w:ascii="GHEA Grapalat" w:hAnsi="GHEA Grapalat"/>
          <w:b/>
          <w:i w:val="0"/>
          <w:sz w:val="28"/>
          <w:szCs w:val="28"/>
          <w:lang w:val="hy-AM"/>
        </w:rPr>
        <w:t xml:space="preserve">ԽԵՂԱԹՅՈՒՐՈՒՄՆԵՐԻ </w:t>
      </w:r>
      <w:r w:rsidRPr="006C1B35">
        <w:rPr>
          <w:rFonts w:ascii="GHEA Grapalat" w:hAnsi="GHEA Grapalat"/>
          <w:b/>
          <w:i w:val="0"/>
          <w:sz w:val="28"/>
          <w:szCs w:val="28"/>
          <w:lang w:val="hy-AM"/>
        </w:rPr>
        <w:t xml:space="preserve"> ՎԵՐԱԲԵՐՅԱԼ   ԳՐԱՌՈՒՄՆԵՐ</w:t>
      </w:r>
    </w:p>
    <w:p w:rsidR="00C07E2B" w:rsidRDefault="00C07E2B" w:rsidP="00C1252E">
      <w:pPr>
        <w:widowControl w:val="0"/>
        <w:tabs>
          <w:tab w:val="left" w:pos="284"/>
          <w:tab w:val="left" w:pos="426"/>
          <w:tab w:val="left" w:pos="2268"/>
          <w:tab w:val="left" w:pos="10065"/>
        </w:tabs>
        <w:spacing w:after="0" w:line="276" w:lineRule="auto"/>
        <w:ind w:left="284" w:right="80" w:firstLine="142"/>
        <w:contextualSpacing/>
        <w:jc w:val="both"/>
        <w:rPr>
          <w:rFonts w:ascii="GHEA Grapalat" w:hAnsi="GHEA Grapalat"/>
          <w:sz w:val="24"/>
          <w:szCs w:val="24"/>
          <w:lang w:val="hy-AM"/>
        </w:rPr>
      </w:pPr>
      <w:r>
        <w:rPr>
          <w:rFonts w:ascii="GHEA Grapalat" w:hAnsi="GHEA Grapalat" w:cs="Calibri"/>
          <w:sz w:val="24"/>
          <w:szCs w:val="24"/>
          <w:lang w:val="hy-AM"/>
        </w:rPr>
        <w:t>6</w:t>
      </w:r>
      <w:r w:rsidRPr="00C07E2B">
        <w:rPr>
          <w:rFonts w:ascii="GHEA Grapalat" w:hAnsi="GHEA Grapalat" w:cs="Calibri"/>
          <w:sz w:val="24"/>
          <w:szCs w:val="24"/>
          <w:lang w:val="hy-AM"/>
        </w:rPr>
        <w:t>.</w:t>
      </w:r>
      <w:r>
        <w:rPr>
          <w:rFonts w:ascii="GHEA Grapalat" w:hAnsi="GHEA Grapalat" w:cs="Calibri"/>
          <w:sz w:val="24"/>
          <w:szCs w:val="24"/>
          <w:lang w:val="hy-AM"/>
        </w:rPr>
        <w:t>1</w:t>
      </w:r>
      <w:r w:rsidRPr="00C07E2B">
        <w:rPr>
          <w:rFonts w:ascii="GHEA Grapalat" w:hAnsi="GHEA Grapalat" w:cs="Calibri"/>
          <w:sz w:val="24"/>
          <w:szCs w:val="24"/>
          <w:lang w:val="hy-AM"/>
        </w:rPr>
        <w:t xml:space="preserve"> </w:t>
      </w:r>
      <w:r>
        <w:rPr>
          <w:rFonts w:ascii="GHEA Grapalat" w:hAnsi="GHEA Grapalat" w:cs="Calibri"/>
          <w:sz w:val="24"/>
          <w:szCs w:val="24"/>
          <w:lang w:val="hy-AM"/>
        </w:rPr>
        <w:t xml:space="preserve">Սույն ընթացիկ եզրակացության </w:t>
      </w:r>
      <w:r>
        <w:rPr>
          <w:rFonts w:ascii="GHEA Grapalat" w:hAnsi="GHEA Grapalat" w:cs="Arial"/>
          <w:sz w:val="24"/>
          <w:szCs w:val="24"/>
          <w:lang w:val="hy-AM"/>
        </w:rPr>
        <w:t>5</w:t>
      </w:r>
      <w:r w:rsidRPr="00D84A58">
        <w:rPr>
          <w:rFonts w:ascii="GHEA Grapalat" w:eastAsia="MS Mincho" w:hAnsi="GHEA Grapalat" w:cs="MS Mincho"/>
          <w:sz w:val="24"/>
          <w:szCs w:val="24"/>
          <w:lang w:val="hy-AM"/>
        </w:rPr>
        <w:t>.</w:t>
      </w:r>
      <w:r>
        <w:rPr>
          <w:rFonts w:ascii="GHEA Grapalat" w:hAnsi="GHEA Grapalat" w:cs="Arial"/>
          <w:sz w:val="24"/>
          <w:szCs w:val="24"/>
          <w:lang w:val="hy-AM"/>
        </w:rPr>
        <w:t>3</w:t>
      </w:r>
      <w:r w:rsidRPr="00D84A58">
        <w:rPr>
          <w:rFonts w:ascii="GHEA Grapalat" w:eastAsia="MS Mincho" w:hAnsi="GHEA Grapalat" w:cs="MS Mincho"/>
          <w:sz w:val="24"/>
          <w:szCs w:val="24"/>
          <w:lang w:val="hy-AM"/>
        </w:rPr>
        <w:t>.</w:t>
      </w:r>
      <w:r>
        <w:rPr>
          <w:rFonts w:ascii="GHEA Grapalat" w:hAnsi="GHEA Grapalat" w:cs="Arial"/>
          <w:sz w:val="24"/>
          <w:szCs w:val="24"/>
          <w:lang w:val="hy-AM"/>
        </w:rPr>
        <w:t>2</w:t>
      </w:r>
      <w:r w:rsidRPr="00D84A58">
        <w:rPr>
          <w:rFonts w:ascii="GHEA Grapalat" w:hAnsi="GHEA Grapalat"/>
          <w:sz w:val="24"/>
          <w:szCs w:val="24"/>
          <w:lang w:val="hy-AM"/>
        </w:rPr>
        <w:t xml:space="preserve"> </w:t>
      </w:r>
      <w:r>
        <w:rPr>
          <w:rFonts w:ascii="GHEA Grapalat" w:hAnsi="GHEA Grapalat"/>
          <w:sz w:val="24"/>
          <w:szCs w:val="24"/>
          <w:lang w:val="hy-AM"/>
        </w:rPr>
        <w:t xml:space="preserve">կետում արձանագրված անհամապատասխանությունը հանգեցրել է </w:t>
      </w:r>
      <w:r w:rsidR="003916FC">
        <w:rPr>
          <w:rFonts w:ascii="GHEA Grapalat" w:hAnsi="GHEA Grapalat"/>
          <w:sz w:val="24"/>
          <w:szCs w:val="24"/>
          <w:lang w:val="hy-AM"/>
        </w:rPr>
        <w:t xml:space="preserve">հաշվետվությունում </w:t>
      </w:r>
      <w:r w:rsidR="003916FC" w:rsidRPr="009A0A62">
        <w:rPr>
          <w:rFonts w:ascii="GHEA Grapalat" w:eastAsia="Times New Roman" w:hAnsi="GHEA Grapalat" w:cs="Calibri"/>
          <w:bCs/>
          <w:sz w:val="24"/>
          <w:szCs w:val="24"/>
          <w:lang w:val="hy-AM"/>
        </w:rPr>
        <w:t xml:space="preserve">13,123.16 </w:t>
      </w:r>
      <w:r w:rsidR="003916FC" w:rsidRPr="00C83078">
        <w:rPr>
          <w:rFonts w:ascii="GHEA Grapalat" w:eastAsia="Times New Roman" w:hAnsi="GHEA Grapalat" w:cs="Times New Roman"/>
          <w:sz w:val="24"/>
          <w:szCs w:val="24"/>
          <w:lang w:val="hy-AM"/>
        </w:rPr>
        <w:t>հազ. դրամի</w:t>
      </w:r>
      <w:r w:rsidR="003916FC" w:rsidRPr="00C83078">
        <w:rPr>
          <w:rFonts w:ascii="GHEA Grapalat" w:hAnsi="GHEA Grapalat"/>
          <w:sz w:val="24"/>
          <w:szCs w:val="24"/>
          <w:lang w:val="hy-AM"/>
        </w:rPr>
        <w:t xml:space="preserve"> </w:t>
      </w:r>
      <w:r w:rsidR="003916FC">
        <w:rPr>
          <w:rFonts w:ascii="GHEA Grapalat" w:hAnsi="GHEA Grapalat"/>
          <w:sz w:val="24"/>
          <w:szCs w:val="24"/>
          <w:lang w:val="hy-AM"/>
        </w:rPr>
        <w:t>խեղաթյուրման։</w:t>
      </w:r>
    </w:p>
    <w:p w:rsidR="003916FC" w:rsidRDefault="00C642A6"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Pr>
          <w:rFonts w:ascii="GHEA Grapalat" w:hAnsi="GHEA Grapalat" w:cs="Sylfaen"/>
          <w:b/>
          <w:sz w:val="24"/>
          <w:szCs w:val="24"/>
          <w:lang w:val="hy-AM"/>
        </w:rPr>
        <w:t xml:space="preserve"> </w:t>
      </w:r>
      <w:r>
        <w:rPr>
          <w:rFonts w:ascii="GHEA Grapalat" w:hAnsi="GHEA Grapalat" w:cs="Calibri"/>
          <w:sz w:val="24"/>
          <w:szCs w:val="24"/>
          <w:lang w:val="hy-AM"/>
        </w:rPr>
        <w:t xml:space="preserve">Տես՝ սույն ընթացիկ եզրակացության </w:t>
      </w:r>
      <w:r>
        <w:rPr>
          <w:rFonts w:ascii="GHEA Grapalat" w:hAnsi="GHEA Grapalat" w:cs="Arial"/>
          <w:sz w:val="24"/>
          <w:szCs w:val="24"/>
          <w:lang w:val="hy-AM"/>
        </w:rPr>
        <w:t>5</w:t>
      </w:r>
      <w:r w:rsidRPr="00D84A58">
        <w:rPr>
          <w:rFonts w:ascii="GHEA Grapalat" w:eastAsia="MS Mincho" w:hAnsi="GHEA Grapalat" w:cs="MS Mincho"/>
          <w:sz w:val="24"/>
          <w:szCs w:val="24"/>
          <w:lang w:val="hy-AM"/>
        </w:rPr>
        <w:t>.</w:t>
      </w:r>
      <w:r>
        <w:rPr>
          <w:rFonts w:ascii="GHEA Grapalat" w:hAnsi="GHEA Grapalat" w:cs="Arial"/>
          <w:sz w:val="24"/>
          <w:szCs w:val="24"/>
          <w:lang w:val="hy-AM"/>
        </w:rPr>
        <w:t>3</w:t>
      </w:r>
      <w:r w:rsidRPr="00D84A58">
        <w:rPr>
          <w:rFonts w:ascii="GHEA Grapalat" w:eastAsia="MS Mincho" w:hAnsi="GHEA Grapalat" w:cs="MS Mincho"/>
          <w:sz w:val="24"/>
          <w:szCs w:val="24"/>
          <w:lang w:val="hy-AM"/>
        </w:rPr>
        <w:t>.</w:t>
      </w:r>
      <w:r>
        <w:rPr>
          <w:rFonts w:ascii="GHEA Grapalat" w:hAnsi="GHEA Grapalat" w:cs="Arial"/>
          <w:sz w:val="24"/>
          <w:szCs w:val="24"/>
          <w:lang w:val="hy-AM"/>
        </w:rPr>
        <w:t>2</w:t>
      </w:r>
      <w:r w:rsidRPr="00D84A58">
        <w:rPr>
          <w:rFonts w:ascii="GHEA Grapalat" w:hAnsi="GHEA Grapalat"/>
          <w:sz w:val="24"/>
          <w:szCs w:val="24"/>
          <w:lang w:val="hy-AM"/>
        </w:rPr>
        <w:t xml:space="preserve"> </w:t>
      </w:r>
      <w:r>
        <w:rPr>
          <w:rFonts w:ascii="GHEA Grapalat" w:hAnsi="GHEA Grapalat"/>
          <w:sz w:val="24"/>
          <w:szCs w:val="24"/>
          <w:lang w:val="hy-AM"/>
        </w:rPr>
        <w:t>կետում ներկայացված բացատրությունները։</w:t>
      </w: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642A6" w:rsidRDefault="00C642A6" w:rsidP="00C642A6">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r w:rsidRPr="0089503D">
        <w:rPr>
          <w:rFonts w:ascii="GHEA Grapalat" w:hAnsi="GHEA Grapalat" w:cs="Sylfaen"/>
          <w:b/>
          <w:sz w:val="24"/>
          <w:szCs w:val="24"/>
          <w:lang w:val="hy-AM"/>
        </w:rPr>
        <w:t>Հաշվեքննողների մեկնաբանությունը.</w:t>
      </w:r>
      <w:r>
        <w:rPr>
          <w:rFonts w:ascii="GHEA Grapalat" w:hAnsi="GHEA Grapalat" w:cs="Sylfaen"/>
          <w:b/>
          <w:sz w:val="24"/>
          <w:szCs w:val="24"/>
          <w:lang w:val="hy-AM"/>
        </w:rPr>
        <w:t xml:space="preserve"> </w:t>
      </w:r>
      <w:r>
        <w:rPr>
          <w:rFonts w:ascii="GHEA Grapalat" w:hAnsi="GHEA Grapalat" w:cs="Calibri"/>
          <w:sz w:val="24"/>
          <w:szCs w:val="24"/>
          <w:lang w:val="hy-AM"/>
        </w:rPr>
        <w:t xml:space="preserve">Տես՝ սույն ընթացիկ եզրակացության </w:t>
      </w:r>
      <w:r>
        <w:rPr>
          <w:rFonts w:ascii="GHEA Grapalat" w:hAnsi="GHEA Grapalat" w:cs="Arial"/>
          <w:sz w:val="24"/>
          <w:szCs w:val="24"/>
          <w:lang w:val="hy-AM"/>
        </w:rPr>
        <w:t>5</w:t>
      </w:r>
      <w:r w:rsidRPr="00D84A58">
        <w:rPr>
          <w:rFonts w:ascii="GHEA Grapalat" w:eastAsia="MS Mincho" w:hAnsi="GHEA Grapalat" w:cs="MS Mincho"/>
          <w:sz w:val="24"/>
          <w:szCs w:val="24"/>
          <w:lang w:val="hy-AM"/>
        </w:rPr>
        <w:t>.</w:t>
      </w:r>
      <w:r>
        <w:rPr>
          <w:rFonts w:ascii="GHEA Grapalat" w:hAnsi="GHEA Grapalat" w:cs="Arial"/>
          <w:sz w:val="24"/>
          <w:szCs w:val="24"/>
          <w:lang w:val="hy-AM"/>
        </w:rPr>
        <w:t>3</w:t>
      </w:r>
      <w:r w:rsidRPr="00D84A58">
        <w:rPr>
          <w:rFonts w:ascii="GHEA Grapalat" w:eastAsia="MS Mincho" w:hAnsi="GHEA Grapalat" w:cs="MS Mincho"/>
          <w:sz w:val="24"/>
          <w:szCs w:val="24"/>
          <w:lang w:val="hy-AM"/>
        </w:rPr>
        <w:t>.</w:t>
      </w:r>
      <w:r>
        <w:rPr>
          <w:rFonts w:ascii="GHEA Grapalat" w:hAnsi="GHEA Grapalat" w:cs="Arial"/>
          <w:sz w:val="24"/>
          <w:szCs w:val="24"/>
          <w:lang w:val="hy-AM"/>
        </w:rPr>
        <w:t>2</w:t>
      </w:r>
      <w:r w:rsidRPr="00D84A58">
        <w:rPr>
          <w:rFonts w:ascii="GHEA Grapalat" w:hAnsi="GHEA Grapalat"/>
          <w:sz w:val="24"/>
          <w:szCs w:val="24"/>
          <w:lang w:val="hy-AM"/>
        </w:rPr>
        <w:t xml:space="preserve"> </w:t>
      </w:r>
      <w:r>
        <w:rPr>
          <w:rFonts w:ascii="GHEA Grapalat" w:hAnsi="GHEA Grapalat"/>
          <w:sz w:val="24"/>
          <w:szCs w:val="24"/>
          <w:lang w:val="hy-AM"/>
        </w:rPr>
        <w:t>կետում ներկայացված հաշվեքննողների մեկնաբանությունները։</w:t>
      </w: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Default="00CD2973"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CD2973" w:rsidRPr="006C1B35" w:rsidRDefault="00CD2973" w:rsidP="00CD2973">
      <w:pPr>
        <w:pStyle w:val="Heading4"/>
        <w:tabs>
          <w:tab w:val="left" w:pos="284"/>
          <w:tab w:val="left" w:pos="567"/>
          <w:tab w:val="left" w:pos="10348"/>
        </w:tabs>
        <w:spacing w:line="360" w:lineRule="auto"/>
        <w:ind w:left="284" w:firstLine="142"/>
        <w:jc w:val="center"/>
        <w:rPr>
          <w:rFonts w:ascii="GHEA Grapalat" w:hAnsi="GHEA Grapalat"/>
          <w:b/>
          <w:i w:val="0"/>
          <w:sz w:val="28"/>
          <w:szCs w:val="28"/>
          <w:lang w:val="hy-AM"/>
        </w:rPr>
      </w:pPr>
      <w:r w:rsidRPr="00CD2973">
        <w:rPr>
          <w:rFonts w:ascii="GHEA Grapalat" w:hAnsi="GHEA Grapalat"/>
          <w:b/>
          <w:i w:val="0"/>
          <w:sz w:val="28"/>
          <w:szCs w:val="28"/>
          <w:lang w:val="hy-AM"/>
        </w:rPr>
        <w:lastRenderedPageBreak/>
        <w:t>7</w:t>
      </w:r>
      <w:r w:rsidRPr="006C1B35">
        <w:rPr>
          <w:rFonts w:ascii="GHEA Grapalat" w:hAnsi="GHEA Grapalat"/>
          <w:b/>
          <w:i w:val="0"/>
          <w:sz w:val="28"/>
          <w:szCs w:val="28"/>
          <w:lang w:val="hy-AM"/>
        </w:rPr>
        <w:t xml:space="preserve">.  </w:t>
      </w:r>
      <w:r>
        <w:rPr>
          <w:rFonts w:ascii="GHEA Grapalat" w:hAnsi="GHEA Grapalat"/>
          <w:b/>
          <w:i w:val="0"/>
          <w:sz w:val="28"/>
          <w:szCs w:val="28"/>
          <w:lang w:val="hy-AM"/>
        </w:rPr>
        <w:t xml:space="preserve">ԱՅԼ ՓԱՍՏԵՐԻ </w:t>
      </w:r>
      <w:r w:rsidRPr="006C1B35">
        <w:rPr>
          <w:rFonts w:ascii="GHEA Grapalat" w:hAnsi="GHEA Grapalat"/>
          <w:b/>
          <w:i w:val="0"/>
          <w:sz w:val="28"/>
          <w:szCs w:val="28"/>
          <w:lang w:val="hy-AM"/>
        </w:rPr>
        <w:t>ՎԵՐԱԲԵՐՅԱԼ ԳՐԱՌՈՒՄՆԵՐ</w:t>
      </w:r>
    </w:p>
    <w:p w:rsidR="00CD2973" w:rsidRPr="00DC08F8" w:rsidRDefault="00CD2973" w:rsidP="00C1252E">
      <w:pPr>
        <w:widowControl w:val="0"/>
        <w:tabs>
          <w:tab w:val="left" w:pos="426"/>
          <w:tab w:val="left" w:pos="567"/>
          <w:tab w:val="left" w:pos="2268"/>
        </w:tabs>
        <w:spacing w:after="0" w:line="276" w:lineRule="auto"/>
        <w:ind w:left="284" w:right="80" w:firstLine="284"/>
        <w:contextualSpacing/>
        <w:jc w:val="both"/>
        <w:rPr>
          <w:rFonts w:ascii="GHEA Grapalat" w:eastAsia="Times New Roman" w:hAnsi="GHEA Grapalat" w:cs="Times New Roman"/>
          <w:bCs/>
          <w:sz w:val="24"/>
          <w:szCs w:val="24"/>
          <w:lang w:val="hy-AM"/>
        </w:rPr>
      </w:pPr>
      <w:r>
        <w:rPr>
          <w:rFonts w:ascii="GHEA Grapalat" w:hAnsi="GHEA Grapalat" w:cs="Calibri"/>
          <w:sz w:val="24"/>
          <w:szCs w:val="24"/>
          <w:lang w:val="hy-AM"/>
        </w:rPr>
        <w:t>7</w:t>
      </w:r>
      <w:r w:rsidRPr="00C07E2B">
        <w:rPr>
          <w:rFonts w:ascii="GHEA Grapalat" w:hAnsi="GHEA Grapalat" w:cs="Calibri"/>
          <w:sz w:val="24"/>
          <w:szCs w:val="24"/>
          <w:lang w:val="hy-AM"/>
        </w:rPr>
        <w:t>.</w:t>
      </w:r>
      <w:r>
        <w:rPr>
          <w:rFonts w:ascii="GHEA Grapalat" w:hAnsi="GHEA Grapalat" w:cs="Calibri"/>
          <w:sz w:val="24"/>
          <w:szCs w:val="24"/>
          <w:lang w:val="hy-AM"/>
        </w:rPr>
        <w:t>1</w:t>
      </w:r>
      <w:r w:rsidRPr="00C07E2B">
        <w:rPr>
          <w:rFonts w:ascii="GHEA Grapalat" w:hAnsi="GHEA Grapalat" w:cs="Calibri"/>
          <w:sz w:val="24"/>
          <w:szCs w:val="24"/>
          <w:lang w:val="hy-AM"/>
        </w:rPr>
        <w:t xml:space="preserve"> </w:t>
      </w:r>
      <w:r w:rsidR="00F1082D" w:rsidRPr="00D84A58">
        <w:rPr>
          <w:rFonts w:ascii="GHEA Grapalat" w:hAnsi="GHEA Grapalat" w:cs="Arial"/>
          <w:sz w:val="24"/>
          <w:szCs w:val="24"/>
          <w:lang w:val="hy-AM"/>
        </w:rPr>
        <w:t xml:space="preserve">Նախարարության </w:t>
      </w:r>
      <w:r w:rsidR="00F1082D" w:rsidRPr="00D84A58">
        <w:rPr>
          <w:rFonts w:ascii="GHEA Grapalat" w:hAnsi="GHEA Grapalat"/>
          <w:sz w:val="24"/>
          <w:szCs w:val="24"/>
          <w:lang w:val="hy-AM"/>
        </w:rPr>
        <w:t>(1059-12002) «Հայաստանի Հանրապետությունում աշնանացան ցորենի արտադրության խթանման նպատակով փոխհատուցման տրամադրում» ծախսային միջոցառման հաշվեքննությամբ պարզվել է,</w:t>
      </w:r>
      <w:r w:rsidR="00F1082D">
        <w:rPr>
          <w:rFonts w:ascii="GHEA Grapalat" w:hAnsi="GHEA Grapalat"/>
          <w:sz w:val="24"/>
          <w:szCs w:val="24"/>
          <w:lang w:val="hy-AM"/>
        </w:rPr>
        <w:t xml:space="preserve"> որ</w:t>
      </w:r>
      <w:r w:rsidR="00F1082D" w:rsidRPr="00D84A58">
        <w:rPr>
          <w:rFonts w:ascii="GHEA Grapalat" w:hAnsi="GHEA Grapalat"/>
          <w:sz w:val="24"/>
          <w:szCs w:val="24"/>
          <w:lang w:val="hy-AM"/>
        </w:rPr>
        <w:t xml:space="preserve"> </w:t>
      </w:r>
      <w:r w:rsidR="00F1082D">
        <w:rPr>
          <w:rFonts w:ascii="GHEA Grapalat" w:hAnsi="GHEA Grapalat"/>
          <w:sz w:val="24"/>
          <w:szCs w:val="24"/>
          <w:lang w:val="hy-AM"/>
        </w:rPr>
        <w:t>թ</w:t>
      </w:r>
      <w:r w:rsidRPr="00DC08F8">
        <w:rPr>
          <w:rFonts w:ascii="GHEA Grapalat" w:hAnsi="GHEA Grapalat"/>
          <w:sz w:val="24"/>
          <w:szCs w:val="24"/>
          <w:lang w:val="hy-AM"/>
        </w:rPr>
        <w:t xml:space="preserve">վով 7276 տնտեսվարողներին հավաստագրված սերմերով </w:t>
      </w:r>
      <w:r w:rsidRPr="00DC08F8">
        <w:rPr>
          <w:rFonts w:ascii="GHEA Grapalat" w:hAnsi="GHEA Grapalat" w:cs="Calibri"/>
          <w:bCs/>
          <w:sz w:val="24"/>
          <w:szCs w:val="24"/>
          <w:lang w:val="hy-AM"/>
        </w:rPr>
        <w:t>5,891.6 հա և չ</w:t>
      </w:r>
      <w:r w:rsidRPr="00DC08F8">
        <w:rPr>
          <w:rFonts w:ascii="GHEA Grapalat" w:hAnsi="GHEA Grapalat"/>
          <w:sz w:val="24"/>
          <w:szCs w:val="24"/>
          <w:lang w:val="hy-AM"/>
        </w:rPr>
        <w:t>հավաստագրված սերմերով 1</w:t>
      </w:r>
      <w:r w:rsidRPr="00DC08F8">
        <w:rPr>
          <w:rFonts w:ascii="GHEA Grapalat" w:hAnsi="GHEA Grapalat" w:cs="Calibri"/>
          <w:bCs/>
          <w:sz w:val="24"/>
          <w:szCs w:val="24"/>
          <w:lang w:val="hy-AM"/>
        </w:rPr>
        <w:t xml:space="preserve">5,433.5 հա </w:t>
      </w:r>
      <w:r w:rsidRPr="00DC08F8">
        <w:rPr>
          <w:rFonts w:ascii="GHEA Grapalat" w:eastAsia="Times New Roman" w:hAnsi="GHEA Grapalat" w:cs="Times New Roman"/>
          <w:bCs/>
          <w:sz w:val="24"/>
          <w:szCs w:val="24"/>
          <w:lang w:val="hy-AM"/>
        </w:rPr>
        <w:t xml:space="preserve">ցանքատարածությունների համար (ընդամենը՝ </w:t>
      </w:r>
      <w:r w:rsidRPr="00DC08F8">
        <w:rPr>
          <w:rFonts w:ascii="GHEA Grapalat" w:hAnsi="GHEA Grapalat" w:cs="Calibri"/>
          <w:bCs/>
          <w:sz w:val="24"/>
          <w:szCs w:val="24"/>
          <w:lang w:val="hy-AM"/>
        </w:rPr>
        <w:t>21,325.1 հա</w:t>
      </w:r>
      <w:r w:rsidRPr="00DC08F8">
        <w:rPr>
          <w:rFonts w:ascii="GHEA Grapalat" w:eastAsia="Times New Roman" w:hAnsi="GHEA Grapalat" w:cs="Times New Roman"/>
          <w:bCs/>
          <w:sz w:val="24"/>
          <w:szCs w:val="24"/>
          <w:lang w:val="hy-AM"/>
        </w:rPr>
        <w:t>)</w:t>
      </w:r>
      <w:r w:rsidRPr="00DC08F8">
        <w:rPr>
          <w:rFonts w:ascii="GHEA Grapalat" w:hAnsi="GHEA Grapalat"/>
          <w:sz w:val="24"/>
          <w:szCs w:val="24"/>
          <w:lang w:val="hy-AM"/>
        </w:rPr>
        <w:t xml:space="preserve"> փոխհատուցված</w:t>
      </w:r>
      <w:r w:rsidRPr="00DC08F8">
        <w:rPr>
          <w:rFonts w:ascii="GHEA Grapalat" w:eastAsia="Times New Roman" w:hAnsi="GHEA Grapalat" w:cs="Times New Roman"/>
          <w:bCs/>
          <w:sz w:val="24"/>
          <w:szCs w:val="24"/>
          <w:lang w:val="hy-AM"/>
        </w:rPr>
        <w:t xml:space="preserve"> </w:t>
      </w:r>
      <w:r w:rsidRPr="00DC08F8">
        <w:rPr>
          <w:rFonts w:ascii="GHEA Grapalat" w:hAnsi="GHEA Grapalat"/>
          <w:sz w:val="24"/>
          <w:szCs w:val="24"/>
          <w:lang w:val="hy-AM"/>
        </w:rPr>
        <w:t xml:space="preserve">1,781,404.38 հազ. դրամի հիմնավորվածությունը հնարավոր չէ գնահատել, քանի որ </w:t>
      </w:r>
      <w:r w:rsidRPr="00DC08F8">
        <w:rPr>
          <w:rFonts w:ascii="GHEA Grapalat" w:eastAsia="Times New Roman" w:hAnsi="GHEA Grapalat" w:cs="Times New Roman"/>
          <w:bCs/>
          <w:sz w:val="24"/>
          <w:szCs w:val="24"/>
          <w:lang w:val="hy-AM"/>
        </w:rPr>
        <w:t>տարբեր պատճառներով (համայնքների կողմից ներկայացված տեղեկանքներում հողամասերի կադաստրային ծածկագրերի բացակայություն, սեփականության կամ այլ իրավունքի վկայականների համարների անճշտություններ, մեկ շահառուի ցանքատարածությունների մակերեսների մասին տրամադրված տեղեկատվության անհամապատասխանություններ և այլն) ցանքատարածության մակերեսների մասին տեղեկատվությունը</w:t>
      </w:r>
      <w:r w:rsidRPr="00DC08F8">
        <w:rPr>
          <w:rFonts w:ascii="GHEA Grapalat" w:hAnsi="GHEA Grapalat"/>
          <w:sz w:val="24"/>
          <w:szCs w:val="24"/>
          <w:lang w:val="hy-AM"/>
        </w:rPr>
        <w:t xml:space="preserve"> չի նույնականացվում </w:t>
      </w:r>
      <w:r w:rsidRPr="00DC08F8">
        <w:rPr>
          <w:rFonts w:ascii="GHEA Grapalat" w:hAnsi="GHEA Grapalat" w:cs="Calibri"/>
          <w:sz w:val="24"/>
          <w:szCs w:val="24"/>
          <w:lang w:val="hy-AM"/>
        </w:rPr>
        <w:t>Շտեմարանի տվյալների հետ (ցանկը տրամադրվել է Նախարարությանը)</w:t>
      </w:r>
      <w:r w:rsidRPr="00DC08F8">
        <w:rPr>
          <w:rFonts w:ascii="GHEA Grapalat" w:eastAsia="Times New Roman" w:hAnsi="GHEA Grapalat" w:cs="Times New Roman"/>
          <w:bCs/>
          <w:sz w:val="24"/>
          <w:szCs w:val="24"/>
          <w:lang w:val="hy-AM"/>
        </w:rPr>
        <w:t>։</w:t>
      </w:r>
    </w:p>
    <w:p w:rsidR="00CD2973" w:rsidRDefault="00B130B6" w:rsidP="00CD2973">
      <w:pPr>
        <w:shd w:val="clear" w:color="auto" w:fill="FFFFFF"/>
        <w:tabs>
          <w:tab w:val="left" w:pos="142"/>
          <w:tab w:val="left" w:pos="993"/>
          <w:tab w:val="left" w:pos="10348"/>
        </w:tabs>
        <w:spacing w:after="0" w:line="276" w:lineRule="auto"/>
        <w:ind w:left="284" w:firstLine="284"/>
        <w:jc w:val="both"/>
        <w:rPr>
          <w:rFonts w:ascii="GHEA Grapalat" w:hAnsi="GHEA Grapalat"/>
          <w:iCs/>
          <w:sz w:val="24"/>
          <w:szCs w:val="24"/>
          <w:lang w:val="hy-AM"/>
        </w:rPr>
      </w:pPr>
      <w:r w:rsidRPr="0089503D">
        <w:rPr>
          <w:rFonts w:ascii="GHEA Grapalat" w:hAnsi="GHEA Grapalat"/>
          <w:b/>
          <w:sz w:val="24"/>
          <w:szCs w:val="24"/>
          <w:lang w:val="hy-AM"/>
        </w:rPr>
        <w:t>Հաշվեքննության օբյեկտի ա</w:t>
      </w:r>
      <w:r>
        <w:rPr>
          <w:rFonts w:ascii="GHEA Grapalat" w:hAnsi="GHEA Grapalat"/>
          <w:b/>
          <w:sz w:val="24"/>
          <w:szCs w:val="24"/>
          <w:lang w:val="hy-AM"/>
        </w:rPr>
        <w:t>րձագանքը</w:t>
      </w:r>
      <w:r w:rsidRPr="0089503D">
        <w:rPr>
          <w:rFonts w:ascii="GHEA Grapalat" w:hAnsi="GHEA Grapalat" w:cs="Sylfaen"/>
          <w:b/>
          <w:sz w:val="24"/>
          <w:szCs w:val="24"/>
          <w:lang w:val="hy-AM"/>
        </w:rPr>
        <w:t>.</w:t>
      </w:r>
      <w:r w:rsidRPr="007276E8">
        <w:rPr>
          <w:rFonts w:ascii="GHEA Grapalat" w:hAnsi="GHEA Grapalat"/>
          <w:sz w:val="24"/>
          <w:szCs w:val="24"/>
          <w:lang w:val="hy-AM"/>
        </w:rPr>
        <w:t xml:space="preserve"> </w:t>
      </w:r>
      <w:r w:rsidR="00CD2973" w:rsidRPr="00DC08F8">
        <w:rPr>
          <w:rFonts w:ascii="GHEA Grapalat" w:hAnsi="GHEA Grapalat"/>
          <w:sz w:val="24"/>
          <w:szCs w:val="24"/>
          <w:lang w:val="hy-AM"/>
        </w:rPr>
        <w:t>«</w:t>
      </w:r>
      <w:r w:rsidR="00CD2973" w:rsidRPr="00DC08F8">
        <w:rPr>
          <w:rFonts w:ascii="GHEA Grapalat" w:hAnsi="GHEA Grapalat"/>
          <w:iCs/>
          <w:sz w:val="24"/>
          <w:szCs w:val="24"/>
          <w:lang w:val="hy-AM"/>
        </w:rPr>
        <w:t>Ծրագրի 10-րդ կետի 2-րդ ենթակետով սահմանվում է, որ Շահառուները Ծրագրին մասնակցելու համար դիմումին կից ներկայացնում են  անշարժ գույքի (հողամասի) նկատմամբ սեփականության իրավունքը հավաստող պետական գրանցման վկայականի (վկայականների) պատճենը (պատճենները), պայմանագրային հիմունքներով վարձակալության (ենթավարձակալության) կամ օգտագործման դեպքում՝ նաև նոտարական կարգով վավերացված այդ պայմանագրի (պայմանագրերի) պատճենը (պատճենները), կամ համայնքի կամ բնակավայրի վարչական ղեկավարի կողմից տրված տեղեկանքը՝ հողամասը շահառուի կողմից փաստացի օգտագործվելու վերաբերյալ (տեղեկանքում պարտադիր նշվում է շահառուի կողմից հողամասի փաստացի օգտագործման պատճառների վերաբերյալ տեղեկատվություն), իսկ վերոնշյալ տեղեկատվության և յուրաքանչյուր շահառուի մոտ իրականացված մոնիթորիգի արձանագրության հիման վրա, որտեղ առկա է տեղեկատվություն շահառուի կողմից իրականացված ցանքի մակերեսի, հողակտորների քանկի, անշարժ գույքի կադաստրային ծածկագրերի, համայնքի կամ բնակավայրի վարչական ղեկավարի կողմից տրված տեղեկանքների, ինչպես նաև հավաստագրված և չհավաստագրված սերմերի մասին՝ աշնանացան ցորենի ցանք իրականացրած շահառուների վերաբերյալ ձևավորված տեղեկատվությունը համայնքների ղեկավարների կողմից հաստատված ձևաչափով ներկայացվել է ՀՀ էկոնոմիկայի նախարարություն։</w:t>
      </w:r>
    </w:p>
    <w:p w:rsidR="00CD2973" w:rsidRPr="00DC08F8" w:rsidRDefault="00CD2973" w:rsidP="00CD2973">
      <w:pPr>
        <w:tabs>
          <w:tab w:val="left" w:pos="10348"/>
        </w:tabs>
        <w:spacing w:line="276" w:lineRule="auto"/>
        <w:ind w:left="284" w:firstLine="284"/>
        <w:jc w:val="both"/>
        <w:rPr>
          <w:rFonts w:ascii="GHEA Grapalat" w:hAnsi="GHEA Grapalat"/>
          <w:sz w:val="24"/>
          <w:szCs w:val="24"/>
          <w:lang w:val="hy-AM"/>
        </w:rPr>
      </w:pPr>
      <w:r w:rsidRPr="00DC08F8">
        <w:rPr>
          <w:rFonts w:ascii="GHEA Grapalat" w:hAnsi="GHEA Grapalat"/>
          <w:iCs/>
          <w:sz w:val="24"/>
          <w:szCs w:val="24"/>
          <w:lang w:val="hy-AM"/>
        </w:rPr>
        <w:t xml:space="preserve">Ծրագրի 13-րդ կետով սահմանված կարգով համայնքի ղեկավարը 2 աշխատանքային օրվա ընթացքում մարզպետարան է ներկայացնում ծրագրի 12-րդ կետում նշված դիմումի և փաստաթղթերի (առկայության դեպքում) պատճենները, իսկ մարզպետարանը վերոնշյալ տեղեկատվության հիման վրա ծրագրի 16-րդ կետով սահմանված կարգով և ժամկետներում իրականացնում է ընտրանքային մոնիթորինգ։ ՀՀ մարզպետարանների կողմից </w:t>
      </w:r>
      <w:r w:rsidRPr="00DC08F8">
        <w:rPr>
          <w:rFonts w:ascii="GHEA Grapalat" w:hAnsi="GHEA Grapalat"/>
          <w:iCs/>
          <w:sz w:val="24"/>
          <w:szCs w:val="24"/>
          <w:lang w:val="hy-AM"/>
        </w:rPr>
        <w:lastRenderedPageBreak/>
        <w:t>իրականացվել է ծրագրի 16-րդ կետով սահմանված ընտրանքային մոնիթորինգները և  ծրագրի 17-րդ կետով սահմանված կարգով ՀՀ էկոնոմիկայի նախարարություն է  ներկայացվել իրականացված ընտրանքային մոնիթորինգի արդյունքները և տեղեկատվություն պարունակող ձևաչափը, որի համաձայն խախտումներ և անհամապատասխանություններ չեն արձանագրվել։ ՀՀ էկոնոմիկայի նախարարության կողմից համապատասխան գրությամբ ՀՀ հաշվեքննիչ պալատի՝ անհամապատասխանության վերաբերյալ կազմված արձանագրությունը ներկայացվելու է ՀՀ տարածքային կառավարման և ենթակառուցվածքների նախարարություն՝ համայնքապետարաններից համապատասխան պարզաբանում ստանալու նպատակով, քանի որ Ծրագրի 9-րդ կետով սահմանված է ծրագրին մասնակից դառնալու դիմումին կից շահառուների կողմից համայնքապետարան ներկայացվող փաստաթղթերի ցանկը։</w:t>
      </w:r>
      <w:r w:rsidRPr="00DC08F8">
        <w:rPr>
          <w:rFonts w:ascii="GHEA Grapalat" w:hAnsi="GHEA Grapalat"/>
          <w:sz w:val="24"/>
          <w:szCs w:val="24"/>
          <w:lang w:val="hy-AM"/>
        </w:rPr>
        <w:t>»</w:t>
      </w:r>
    </w:p>
    <w:p w:rsidR="00217025" w:rsidRPr="00DC08F8" w:rsidRDefault="00CD2973" w:rsidP="00217025">
      <w:pPr>
        <w:shd w:val="clear" w:color="auto" w:fill="FFFFFF"/>
        <w:tabs>
          <w:tab w:val="left" w:pos="709"/>
          <w:tab w:val="left" w:pos="851"/>
          <w:tab w:val="left" w:pos="993"/>
          <w:tab w:val="left" w:pos="10348"/>
        </w:tabs>
        <w:spacing w:after="0" w:line="276" w:lineRule="auto"/>
        <w:ind w:left="284" w:right="80" w:firstLine="425"/>
        <w:jc w:val="both"/>
        <w:rPr>
          <w:rFonts w:ascii="GHEA Grapalat" w:eastAsia="Times New Roman" w:hAnsi="GHEA Grapalat" w:cs="Times New Roman"/>
          <w:sz w:val="24"/>
          <w:szCs w:val="24"/>
          <w:lang w:val="hy-AM"/>
        </w:rPr>
      </w:pPr>
      <w:r w:rsidRPr="0089503D">
        <w:rPr>
          <w:rFonts w:ascii="GHEA Grapalat" w:hAnsi="GHEA Grapalat" w:cs="Sylfaen"/>
          <w:b/>
          <w:sz w:val="24"/>
          <w:szCs w:val="24"/>
          <w:lang w:val="hy-AM"/>
        </w:rPr>
        <w:t>Հաշվեքննողների մեկնաբանությունը.</w:t>
      </w:r>
      <w:r w:rsidRPr="008E45B3">
        <w:rPr>
          <w:rFonts w:ascii="GHEA Grapalat" w:hAnsi="GHEA Grapalat" w:cs="Sylfaen"/>
          <w:sz w:val="24"/>
          <w:szCs w:val="24"/>
          <w:lang w:val="hy-AM"/>
        </w:rPr>
        <w:t xml:space="preserve"> </w:t>
      </w:r>
      <w:r w:rsidR="00217025">
        <w:rPr>
          <w:rFonts w:ascii="GHEA Grapalat" w:hAnsi="GHEA Grapalat"/>
          <w:sz w:val="24"/>
          <w:szCs w:val="24"/>
          <w:lang w:val="hy-AM"/>
        </w:rPr>
        <w:t>Թ</w:t>
      </w:r>
      <w:r w:rsidR="00217025" w:rsidRPr="00DC08F8">
        <w:rPr>
          <w:rFonts w:ascii="GHEA Grapalat" w:hAnsi="GHEA Grapalat"/>
          <w:sz w:val="24"/>
          <w:szCs w:val="24"/>
          <w:lang w:val="hy-AM"/>
        </w:rPr>
        <w:t xml:space="preserve">վով 7276 տնտեսվարողներին </w:t>
      </w:r>
      <w:r w:rsidR="00EE48BC" w:rsidRPr="00DC08F8">
        <w:rPr>
          <w:rFonts w:ascii="GHEA Grapalat" w:hAnsi="GHEA Grapalat"/>
          <w:sz w:val="24"/>
          <w:szCs w:val="24"/>
          <w:lang w:val="hy-AM"/>
        </w:rPr>
        <w:t>փոխհատուցված</w:t>
      </w:r>
      <w:r w:rsidR="00EE48BC" w:rsidRPr="00DC08F8">
        <w:rPr>
          <w:rFonts w:ascii="GHEA Grapalat" w:eastAsia="Times New Roman" w:hAnsi="GHEA Grapalat" w:cs="Times New Roman"/>
          <w:bCs/>
          <w:sz w:val="24"/>
          <w:szCs w:val="24"/>
          <w:lang w:val="hy-AM"/>
        </w:rPr>
        <w:t xml:space="preserve"> </w:t>
      </w:r>
      <w:r w:rsidR="00EE48BC" w:rsidRPr="00DC08F8">
        <w:rPr>
          <w:rFonts w:ascii="GHEA Grapalat" w:hAnsi="GHEA Grapalat"/>
          <w:sz w:val="24"/>
          <w:szCs w:val="24"/>
          <w:lang w:val="hy-AM"/>
        </w:rPr>
        <w:t xml:space="preserve">1,781,404.38 հազ. դրամի </w:t>
      </w:r>
      <w:r w:rsidR="00EE48BC">
        <w:rPr>
          <w:rFonts w:ascii="GHEA Grapalat" w:hAnsi="GHEA Grapalat"/>
          <w:sz w:val="24"/>
          <w:szCs w:val="24"/>
          <w:lang w:val="hy-AM"/>
        </w:rPr>
        <w:t>վերաբերյալ Նախարարության տրամադրած տեղեկատվության ն</w:t>
      </w:r>
      <w:r w:rsidR="00217025" w:rsidRPr="00DC08F8">
        <w:rPr>
          <w:rFonts w:ascii="GHEA Grapalat" w:hAnsi="GHEA Grapalat"/>
          <w:sz w:val="24"/>
          <w:szCs w:val="24"/>
          <w:lang w:val="hy-AM"/>
        </w:rPr>
        <w:t>ույնականաց</w:t>
      </w:r>
      <w:r w:rsidR="00217025">
        <w:rPr>
          <w:rFonts w:ascii="GHEA Grapalat" w:hAnsi="GHEA Grapalat"/>
          <w:sz w:val="24"/>
          <w:szCs w:val="24"/>
          <w:lang w:val="hy-AM"/>
        </w:rPr>
        <w:t xml:space="preserve">ման բացակայությունը կարող է առաջացնել </w:t>
      </w:r>
      <w:r w:rsidR="00EE48BC">
        <w:rPr>
          <w:rFonts w:ascii="GHEA Grapalat" w:eastAsia="Times New Roman" w:hAnsi="GHEA Grapalat" w:cs="Times New Roman"/>
          <w:sz w:val="24"/>
          <w:szCs w:val="24"/>
          <w:lang w:val="hy-AM"/>
        </w:rPr>
        <w:t xml:space="preserve">հնարավոր </w:t>
      </w:r>
      <w:r w:rsidR="00FF46D8">
        <w:rPr>
          <w:rFonts w:ascii="GHEA Grapalat" w:hAnsi="GHEA Grapalat"/>
          <w:sz w:val="24"/>
          <w:szCs w:val="24"/>
          <w:lang w:val="hy-AM"/>
        </w:rPr>
        <w:t>անհամապատասխանություններ</w:t>
      </w:r>
      <w:r w:rsidR="00F4651C">
        <w:rPr>
          <w:rFonts w:ascii="GHEA Grapalat" w:hAnsi="GHEA Grapalat"/>
          <w:sz w:val="24"/>
          <w:szCs w:val="24"/>
          <w:lang w:val="hy-AM"/>
        </w:rPr>
        <w:t>՝</w:t>
      </w:r>
      <w:r w:rsidR="00F4651C">
        <w:rPr>
          <w:rFonts w:ascii="GHEA Grapalat" w:eastAsia="Times New Roman" w:hAnsi="GHEA Grapalat" w:cs="Times New Roman"/>
          <w:sz w:val="24"/>
          <w:szCs w:val="24"/>
          <w:lang w:val="hy-AM"/>
        </w:rPr>
        <w:t xml:space="preserve"> </w:t>
      </w:r>
      <w:r w:rsidR="00EE48BC">
        <w:rPr>
          <w:rFonts w:ascii="GHEA Grapalat" w:eastAsia="Times New Roman" w:hAnsi="GHEA Grapalat" w:cs="Times New Roman"/>
          <w:sz w:val="24"/>
          <w:szCs w:val="24"/>
          <w:lang w:val="hy-AM"/>
        </w:rPr>
        <w:t>հանգեցնել</w:t>
      </w:r>
      <w:r w:rsidR="00F4651C">
        <w:rPr>
          <w:rFonts w:ascii="GHEA Grapalat" w:eastAsia="Times New Roman" w:hAnsi="GHEA Grapalat" w:cs="Times New Roman"/>
          <w:sz w:val="24"/>
          <w:szCs w:val="24"/>
          <w:lang w:val="hy-AM"/>
        </w:rPr>
        <w:t>ով</w:t>
      </w:r>
      <w:r w:rsidR="00217025">
        <w:rPr>
          <w:rFonts w:ascii="GHEA Grapalat" w:eastAsia="Times New Roman" w:hAnsi="GHEA Grapalat" w:cs="Times New Roman"/>
          <w:sz w:val="24"/>
          <w:szCs w:val="24"/>
          <w:lang w:val="hy-AM"/>
        </w:rPr>
        <w:t xml:space="preserve"> </w:t>
      </w:r>
      <w:r w:rsidR="00DB7C75">
        <w:rPr>
          <w:rFonts w:ascii="GHEA Grapalat" w:eastAsia="Times New Roman" w:hAnsi="GHEA Grapalat" w:cs="Times New Roman"/>
          <w:sz w:val="24"/>
          <w:szCs w:val="24"/>
          <w:lang w:val="hy-AM"/>
        </w:rPr>
        <w:t xml:space="preserve">հաշվետվությունում </w:t>
      </w:r>
      <w:r w:rsidR="00217025">
        <w:rPr>
          <w:rFonts w:ascii="GHEA Grapalat" w:eastAsia="Times New Roman" w:hAnsi="GHEA Grapalat" w:cs="Times New Roman"/>
          <w:sz w:val="24"/>
          <w:szCs w:val="24"/>
          <w:lang w:val="hy-AM"/>
        </w:rPr>
        <w:t>խեղաթուրման ռիսկի</w:t>
      </w:r>
      <w:r w:rsidR="00217025" w:rsidRPr="00DC08F8">
        <w:rPr>
          <w:rFonts w:ascii="GHEA Grapalat" w:eastAsia="Times New Roman" w:hAnsi="GHEA Grapalat" w:cs="Times New Roman"/>
          <w:sz w:val="24"/>
          <w:szCs w:val="24"/>
          <w:lang w:val="hy-AM"/>
        </w:rPr>
        <w:t>։</w:t>
      </w:r>
    </w:p>
    <w:p w:rsidR="003916FC" w:rsidRDefault="003916FC" w:rsidP="00217025">
      <w:pPr>
        <w:widowControl w:val="0"/>
        <w:tabs>
          <w:tab w:val="left" w:pos="426"/>
          <w:tab w:val="left" w:pos="567"/>
          <w:tab w:val="left" w:pos="2268"/>
          <w:tab w:val="left" w:pos="10065"/>
        </w:tabs>
        <w:spacing w:after="0" w:line="276" w:lineRule="auto"/>
        <w:ind w:left="284" w:right="80" w:firstLine="284"/>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676EF1" w:rsidRDefault="00676EF1"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3916FC" w:rsidRDefault="003916FC" w:rsidP="008007D9">
      <w:pPr>
        <w:widowControl w:val="0"/>
        <w:tabs>
          <w:tab w:val="left" w:pos="284"/>
          <w:tab w:val="left" w:pos="426"/>
          <w:tab w:val="left" w:pos="2268"/>
          <w:tab w:val="left" w:pos="10348"/>
        </w:tabs>
        <w:spacing w:after="0" w:line="276" w:lineRule="auto"/>
        <w:ind w:left="284" w:right="210" w:firstLine="142"/>
        <w:contextualSpacing/>
        <w:jc w:val="both"/>
        <w:rPr>
          <w:rFonts w:ascii="GHEA Grapalat" w:hAnsi="GHEA Grapalat"/>
          <w:sz w:val="24"/>
          <w:szCs w:val="24"/>
          <w:lang w:val="hy-AM"/>
        </w:rPr>
      </w:pPr>
    </w:p>
    <w:p w:rsidR="001A736C" w:rsidRPr="00EE459C" w:rsidRDefault="00F1082D" w:rsidP="008007D9">
      <w:pPr>
        <w:tabs>
          <w:tab w:val="left" w:pos="284"/>
          <w:tab w:val="left" w:pos="567"/>
          <w:tab w:val="left" w:pos="851"/>
          <w:tab w:val="left" w:pos="10348"/>
        </w:tabs>
        <w:spacing w:line="240" w:lineRule="auto"/>
        <w:ind w:left="284" w:firstLine="142"/>
        <w:jc w:val="center"/>
        <w:rPr>
          <w:rFonts w:ascii="GHEA Grapalat" w:hAnsi="GHEA Grapalat" w:cs="Arial"/>
          <w:b/>
          <w:sz w:val="26"/>
          <w:szCs w:val="26"/>
          <w:lang w:val="hy-AM"/>
        </w:rPr>
      </w:pPr>
      <w:r>
        <w:rPr>
          <w:rFonts w:ascii="GHEA Grapalat" w:hAnsi="GHEA Grapalat" w:cs="Arial"/>
          <w:b/>
          <w:sz w:val="26"/>
          <w:szCs w:val="26"/>
          <w:lang w:val="hy-AM"/>
        </w:rPr>
        <w:lastRenderedPageBreak/>
        <w:t>8</w:t>
      </w:r>
      <w:r w:rsidR="001A736C" w:rsidRPr="00EE459C">
        <w:rPr>
          <w:rFonts w:ascii="GHEA Grapalat" w:hAnsi="GHEA Grapalat" w:cs="Arial"/>
          <w:b/>
          <w:sz w:val="26"/>
          <w:szCs w:val="26"/>
          <w:lang w:val="hy-AM"/>
        </w:rPr>
        <w:t xml:space="preserve">. </w:t>
      </w:r>
      <w:r w:rsidR="001A736C" w:rsidRPr="00EE459C">
        <w:rPr>
          <w:rFonts w:ascii="GHEA Grapalat" w:hAnsi="GHEA Grapalat"/>
          <w:b/>
          <w:sz w:val="26"/>
          <w:szCs w:val="26"/>
          <w:lang w:val="hy-AM"/>
        </w:rPr>
        <w:t>ՀԵՏՀՍԿՈՂԱԿԱՆ ԳՈՐԾԸՆԹԱՑՆԵՐ</w:t>
      </w:r>
      <w:r w:rsidR="00AE746E" w:rsidRPr="00EE459C">
        <w:rPr>
          <w:rFonts w:ascii="GHEA Grapalat" w:hAnsi="GHEA Grapalat"/>
          <w:b/>
          <w:sz w:val="26"/>
          <w:szCs w:val="26"/>
          <w:lang w:val="hy-AM"/>
        </w:rPr>
        <w:t xml:space="preserve"> </w:t>
      </w:r>
    </w:p>
    <w:p w:rsidR="00D4056F" w:rsidRPr="00D914FE" w:rsidRDefault="00D4056F" w:rsidP="008007D9">
      <w:pPr>
        <w:tabs>
          <w:tab w:val="left" w:pos="284"/>
          <w:tab w:val="left" w:pos="567"/>
          <w:tab w:val="left" w:pos="993"/>
          <w:tab w:val="left" w:pos="10348"/>
        </w:tabs>
        <w:spacing w:line="240" w:lineRule="auto"/>
        <w:ind w:left="284" w:firstLine="142"/>
        <w:jc w:val="center"/>
        <w:rPr>
          <w:rFonts w:ascii="GHEA Grapalat" w:hAnsi="GHEA Grapalat"/>
          <w:i/>
          <w:sz w:val="18"/>
          <w:szCs w:val="18"/>
          <w:shd w:val="clear" w:color="auto" w:fill="FFFFFF"/>
          <w:lang w:val="hy-AM"/>
        </w:rPr>
      </w:pPr>
      <w:r w:rsidRPr="00B95BCF">
        <w:rPr>
          <w:rFonts w:ascii="GHEA Grapalat" w:hAnsi="GHEA Grapalat" w:cs="Arial"/>
          <w:i/>
          <w:sz w:val="18"/>
          <w:szCs w:val="18"/>
          <w:lang w:val="hy-AM"/>
        </w:rPr>
        <w:t xml:space="preserve">ՀԱՇՎԵՔՆՆԻՉ ՊԱԼԱՏԻ ԿՈՂՄԻՑ ՀՀ ԷԿՈՆՈՄԻԿԱՅԻ ՆԱԽԱՐԱՐՈՒԹՅՈՒՆՈՒՄ 2023 ԹՎԱԿԱՆԻ ՊԵՏԱԿԱՆ ԲՅՈՒՋԵԻ </w:t>
      </w:r>
      <w:r w:rsidRPr="00B95BCF">
        <w:rPr>
          <w:rFonts w:ascii="GHEA Grapalat" w:hAnsi="GHEA Grapalat" w:cs="Arial"/>
          <w:b/>
          <w:i/>
          <w:sz w:val="18"/>
          <w:szCs w:val="18"/>
          <w:lang w:val="hy-AM"/>
        </w:rPr>
        <w:t>ԵՐԵՔ</w:t>
      </w:r>
      <w:r w:rsidRPr="00B95BCF">
        <w:rPr>
          <w:rFonts w:ascii="GHEA Grapalat" w:hAnsi="GHEA Grapalat" w:cs="Arial"/>
          <w:i/>
          <w:sz w:val="18"/>
          <w:szCs w:val="18"/>
          <w:lang w:val="hy-AM"/>
        </w:rPr>
        <w:t xml:space="preserve"> ԱՄԻՆԵՐԻ ԿԱՏԱՐՄԱՆ ՀԱՇՎԵՔՆՆՈՒԹՅԱՆ ԱՐԴՅՈՒՆՔՆԵՐԻ ՎԵՐԱԲԵՐՅԱԼ ԸՆԹԱՑԻԿ ԵԶՐԱԿԱՑՈՒԹՅՈՒՆՈՒՄ ԱՐՁԱՆԱԳՐՎԱԾ</w:t>
      </w:r>
      <w:r w:rsidRPr="00D914FE">
        <w:rPr>
          <w:rFonts w:ascii="GHEA Grapalat" w:hAnsi="GHEA Grapalat" w:cs="Arial"/>
          <w:b/>
          <w:i/>
          <w:sz w:val="18"/>
          <w:szCs w:val="18"/>
          <w:lang w:val="hy-AM"/>
        </w:rPr>
        <w:t xml:space="preserve"> </w:t>
      </w:r>
      <w:r w:rsidRPr="00D914FE">
        <w:rPr>
          <w:rFonts w:ascii="GHEA Grapalat" w:hAnsi="GHEA Grapalat"/>
          <w:i/>
          <w:sz w:val="18"/>
          <w:szCs w:val="18"/>
          <w:shd w:val="clear" w:color="auto" w:fill="FFFFFF"/>
          <w:lang w:val="hy-AM"/>
        </w:rPr>
        <w:t>ԱՆՀԱՄԱՊԱՏԱՍԽԱՆՈՒԹՅՈՒՆՆԵՐԻ, ԽԵՂԱԹՅՈՒՐՈՒՄՆԵՐԻ ՎԵՐԱՑՄԱՆ, ԱՌԱՋԱՐԿՈՒԹՅՈՒՆՆԵՐԻ ԻՐԱԿԱՆԱՑՄԱՆ ԵՎ ԸՆԹԱՑԻԿ ԵԶՐԱԿԱՑՈՒԹՅԱՆԸ ՎԵՐԱԲԵՐՈՂ ԱՅԼ ԳՐԱՎՈՐ ՏԵՂԵԿԱՏՎՈՒԹՅԱՆ ՏՐԱՄԱԴՐՄԱՆ ՁԵՎԱՉԱՓ</w:t>
      </w:r>
    </w:p>
    <w:tbl>
      <w:tblPr>
        <w:tblStyle w:val="TableGrid"/>
        <w:tblW w:w="10773" w:type="dxa"/>
        <w:tblInd w:w="108" w:type="dxa"/>
        <w:tblLayout w:type="fixed"/>
        <w:tblLook w:val="04A0" w:firstRow="1" w:lastRow="0" w:firstColumn="1" w:lastColumn="0" w:noHBand="0" w:noVBand="1"/>
      </w:tblPr>
      <w:tblGrid>
        <w:gridCol w:w="284"/>
        <w:gridCol w:w="141"/>
        <w:gridCol w:w="4253"/>
        <w:gridCol w:w="556"/>
        <w:gridCol w:w="10"/>
        <w:gridCol w:w="568"/>
        <w:gridCol w:w="4961"/>
      </w:tblGrid>
      <w:tr w:rsidR="00D914FE" w:rsidRPr="008827BC" w:rsidTr="00F93EDE">
        <w:trPr>
          <w:cantSplit/>
          <w:trHeight w:val="1339"/>
        </w:trPr>
        <w:tc>
          <w:tcPr>
            <w:tcW w:w="284" w:type="dxa"/>
            <w:textDirection w:val="btLr"/>
          </w:tcPr>
          <w:p w:rsidR="00D4056F" w:rsidRPr="006D124E" w:rsidRDefault="00D4056F" w:rsidP="008007D9">
            <w:pPr>
              <w:tabs>
                <w:tab w:val="left" w:pos="457"/>
                <w:tab w:val="left" w:pos="567"/>
                <w:tab w:val="left" w:pos="993"/>
                <w:tab w:val="left" w:pos="10348"/>
              </w:tabs>
              <w:ind w:left="32" w:right="113" w:hanging="110"/>
              <w:jc w:val="center"/>
              <w:rPr>
                <w:rFonts w:ascii="GHEA Grapalat" w:hAnsi="GHEA Grapalat"/>
                <w:i/>
                <w:sz w:val="12"/>
                <w:szCs w:val="12"/>
                <w:shd w:val="clear" w:color="auto" w:fill="FFFFFF"/>
                <w:lang w:val="hy-AM"/>
              </w:rPr>
            </w:pPr>
            <w:r w:rsidRPr="006D124E">
              <w:rPr>
                <w:rFonts w:ascii="GHEA Grapalat" w:hAnsi="GHEA Grapalat"/>
                <w:i/>
                <w:sz w:val="12"/>
                <w:szCs w:val="12"/>
                <w:shd w:val="clear" w:color="auto" w:fill="FFFFFF"/>
                <w:lang w:val="hy-AM"/>
              </w:rPr>
              <w:t>Թիվ</w:t>
            </w:r>
          </w:p>
        </w:tc>
        <w:tc>
          <w:tcPr>
            <w:tcW w:w="4394" w:type="dxa"/>
            <w:gridSpan w:val="2"/>
          </w:tcPr>
          <w:p w:rsidR="00D4056F" w:rsidRPr="00D914FE" w:rsidRDefault="000F0AC6" w:rsidP="008007D9">
            <w:pPr>
              <w:tabs>
                <w:tab w:val="left" w:pos="284"/>
                <w:tab w:val="left" w:pos="567"/>
                <w:tab w:val="left" w:pos="993"/>
                <w:tab w:val="left" w:pos="10348"/>
              </w:tabs>
              <w:ind w:left="284" w:firstLine="142"/>
              <w:jc w:val="center"/>
              <w:rPr>
                <w:rFonts w:ascii="GHEA Grapalat" w:hAnsi="GHEA Grapalat" w:cs="Calibri"/>
                <w:bCs/>
                <w:color w:val="000000"/>
                <w:sz w:val="16"/>
                <w:szCs w:val="16"/>
                <w:lang w:val="hy-AM"/>
              </w:rPr>
            </w:pPr>
            <w:r w:rsidRPr="00D914FE">
              <w:rPr>
                <w:rFonts w:ascii="GHEA Grapalat" w:hAnsi="GHEA Grapalat" w:cs="GHEA Grapalat"/>
                <w:bCs/>
                <w:color w:val="000000"/>
                <w:sz w:val="16"/>
                <w:szCs w:val="16"/>
                <w:lang w:val="hy-AM"/>
              </w:rPr>
              <w:t>Ա</w:t>
            </w:r>
            <w:r w:rsidRPr="00D914FE">
              <w:rPr>
                <w:rFonts w:ascii="GHEA Grapalat" w:hAnsi="GHEA Grapalat" w:cs="Calibri"/>
                <w:bCs/>
                <w:color w:val="000000"/>
                <w:sz w:val="16"/>
                <w:szCs w:val="16"/>
                <w:lang w:val="hy-AM"/>
              </w:rPr>
              <w:t>րձանագրված անհամապատասխանություններ                /խեղաթյուրումներ, այլ փաստեր/</w:t>
            </w:r>
            <w:r w:rsidR="005033E6" w:rsidRPr="00D914FE">
              <w:rPr>
                <w:rFonts w:ascii="GHEA Grapalat" w:hAnsi="GHEA Grapalat" w:cs="Calibri"/>
                <w:bCs/>
                <w:color w:val="000000"/>
                <w:sz w:val="16"/>
                <w:szCs w:val="16"/>
                <w:lang w:val="hy-AM"/>
              </w:rPr>
              <w:t>,</w:t>
            </w:r>
          </w:p>
          <w:p w:rsidR="005033E6" w:rsidRPr="000F0AC6" w:rsidRDefault="005033E6" w:rsidP="008007D9">
            <w:pPr>
              <w:tabs>
                <w:tab w:val="left" w:pos="284"/>
                <w:tab w:val="left" w:pos="567"/>
                <w:tab w:val="left" w:pos="993"/>
                <w:tab w:val="left" w:pos="10348"/>
              </w:tabs>
              <w:ind w:left="284" w:firstLine="142"/>
              <w:jc w:val="center"/>
              <w:rPr>
                <w:rFonts w:ascii="GHEA Grapalat" w:hAnsi="GHEA Grapalat"/>
                <w:b/>
                <w:i/>
                <w:sz w:val="18"/>
                <w:szCs w:val="18"/>
                <w:shd w:val="clear" w:color="auto" w:fill="FFFFFF"/>
                <w:lang w:val="hy-AM"/>
              </w:rPr>
            </w:pPr>
            <w:r w:rsidRPr="00D914FE">
              <w:rPr>
                <w:rFonts w:ascii="GHEA Grapalat" w:hAnsi="GHEA Grapalat" w:cs="Calibri"/>
                <w:bCs/>
                <w:color w:val="000000"/>
                <w:sz w:val="16"/>
                <w:szCs w:val="16"/>
                <w:lang w:val="hy-AM"/>
              </w:rPr>
              <w:t>ներկայացված առաջարկություններ</w:t>
            </w:r>
          </w:p>
        </w:tc>
        <w:tc>
          <w:tcPr>
            <w:tcW w:w="566" w:type="dxa"/>
            <w:gridSpan w:val="2"/>
            <w:textDirection w:val="btLr"/>
            <w:vAlign w:val="center"/>
          </w:tcPr>
          <w:p w:rsidR="00D4056F" w:rsidRPr="001D5123" w:rsidRDefault="00D4056F" w:rsidP="008007D9">
            <w:pPr>
              <w:tabs>
                <w:tab w:val="left" w:pos="284"/>
                <w:tab w:val="left" w:pos="567"/>
                <w:tab w:val="left" w:pos="10348"/>
              </w:tabs>
              <w:ind w:left="113" w:right="113"/>
              <w:jc w:val="center"/>
              <w:rPr>
                <w:rFonts w:ascii="GHEA Grapalat" w:hAnsi="GHEA Grapalat"/>
                <w:b/>
                <w:i/>
                <w:sz w:val="12"/>
                <w:szCs w:val="12"/>
                <w:shd w:val="clear" w:color="auto" w:fill="FFFFFF"/>
                <w:lang w:val="hy-AM"/>
              </w:rPr>
            </w:pPr>
            <w:r w:rsidRPr="001D5123">
              <w:rPr>
                <w:rFonts w:ascii="GHEA Grapalat" w:hAnsi="GHEA Grapalat"/>
                <w:b/>
                <w:i/>
                <w:sz w:val="12"/>
                <w:szCs w:val="12"/>
                <w:shd w:val="clear" w:color="auto" w:fill="FFFFFF"/>
                <w:lang w:val="hy-AM"/>
              </w:rPr>
              <w:t>Ընդունելի է</w:t>
            </w:r>
          </w:p>
          <w:p w:rsidR="00D4056F" w:rsidRPr="001D5123" w:rsidRDefault="00D4056F" w:rsidP="008007D9">
            <w:pPr>
              <w:tabs>
                <w:tab w:val="left" w:pos="284"/>
                <w:tab w:val="left" w:pos="567"/>
                <w:tab w:val="left" w:pos="10348"/>
              </w:tabs>
              <w:ind w:left="113" w:right="113"/>
              <w:jc w:val="center"/>
              <w:rPr>
                <w:rFonts w:ascii="GHEA Grapalat" w:hAnsi="GHEA Grapalat"/>
                <w:b/>
                <w:i/>
                <w:sz w:val="12"/>
                <w:szCs w:val="12"/>
                <w:shd w:val="clear" w:color="auto" w:fill="FFFFFF"/>
                <w:lang w:val="hy-AM"/>
              </w:rPr>
            </w:pPr>
            <w:r w:rsidRPr="001D5123">
              <w:rPr>
                <w:rFonts w:ascii="GHEA Grapalat" w:hAnsi="GHEA Grapalat"/>
                <w:b/>
                <w:i/>
                <w:sz w:val="12"/>
                <w:szCs w:val="12"/>
                <w:shd w:val="clear" w:color="auto" w:fill="FFFFFF"/>
                <w:lang w:val="hy-AM"/>
              </w:rPr>
              <w:t>Ընդունելի չէ</w:t>
            </w:r>
          </w:p>
        </w:tc>
        <w:tc>
          <w:tcPr>
            <w:tcW w:w="568" w:type="dxa"/>
            <w:textDirection w:val="btLr"/>
          </w:tcPr>
          <w:p w:rsidR="00D4056F" w:rsidRPr="001D5123" w:rsidRDefault="00D4056F" w:rsidP="008007D9">
            <w:pPr>
              <w:tabs>
                <w:tab w:val="left" w:pos="284"/>
                <w:tab w:val="left" w:pos="567"/>
                <w:tab w:val="left" w:pos="10348"/>
              </w:tabs>
              <w:ind w:left="113" w:right="113"/>
              <w:jc w:val="center"/>
              <w:rPr>
                <w:rFonts w:ascii="GHEA Grapalat" w:hAnsi="GHEA Grapalat"/>
                <w:b/>
                <w:i/>
                <w:sz w:val="12"/>
                <w:szCs w:val="12"/>
                <w:shd w:val="clear" w:color="auto" w:fill="FFFFFF"/>
                <w:lang w:val="hy-AM"/>
              </w:rPr>
            </w:pPr>
            <w:r w:rsidRPr="001D5123">
              <w:rPr>
                <w:rFonts w:ascii="GHEA Grapalat" w:hAnsi="GHEA Grapalat"/>
                <w:b/>
                <w:i/>
                <w:sz w:val="12"/>
                <w:szCs w:val="12"/>
                <w:shd w:val="clear" w:color="auto" w:fill="FFFFFF"/>
                <w:lang w:val="hy-AM"/>
              </w:rPr>
              <w:t>Կատարված է</w:t>
            </w:r>
          </w:p>
          <w:p w:rsidR="00D4056F" w:rsidRPr="001D5123" w:rsidRDefault="00D4056F" w:rsidP="008007D9">
            <w:pPr>
              <w:tabs>
                <w:tab w:val="left" w:pos="284"/>
                <w:tab w:val="left" w:pos="567"/>
                <w:tab w:val="left" w:pos="10348"/>
              </w:tabs>
              <w:ind w:left="113" w:right="113"/>
              <w:jc w:val="center"/>
              <w:rPr>
                <w:rFonts w:ascii="GHEA Grapalat" w:hAnsi="GHEA Grapalat"/>
                <w:b/>
                <w:i/>
                <w:sz w:val="12"/>
                <w:szCs w:val="12"/>
                <w:shd w:val="clear" w:color="auto" w:fill="FFFFFF"/>
                <w:lang w:val="hy-AM"/>
              </w:rPr>
            </w:pPr>
            <w:r w:rsidRPr="001D5123">
              <w:rPr>
                <w:rFonts w:ascii="GHEA Grapalat" w:hAnsi="GHEA Grapalat"/>
                <w:b/>
                <w:i/>
                <w:sz w:val="12"/>
                <w:szCs w:val="12"/>
                <w:shd w:val="clear" w:color="auto" w:fill="FFFFFF"/>
                <w:lang w:val="hy-AM"/>
              </w:rPr>
              <w:t>/Ընթացքում է</w:t>
            </w:r>
          </w:p>
        </w:tc>
        <w:tc>
          <w:tcPr>
            <w:tcW w:w="4961" w:type="dxa"/>
          </w:tcPr>
          <w:p w:rsidR="00D4056F" w:rsidRPr="00A9342B" w:rsidRDefault="00D4056F" w:rsidP="008007D9">
            <w:pPr>
              <w:tabs>
                <w:tab w:val="left" w:pos="284"/>
                <w:tab w:val="left" w:pos="567"/>
                <w:tab w:val="left" w:pos="993"/>
                <w:tab w:val="left" w:pos="10348"/>
              </w:tabs>
              <w:ind w:left="284" w:firstLine="142"/>
              <w:jc w:val="center"/>
              <w:rPr>
                <w:rFonts w:ascii="GHEA Grapalat" w:hAnsi="GHEA Grapalat"/>
                <w:b/>
                <w:sz w:val="16"/>
                <w:szCs w:val="16"/>
                <w:shd w:val="clear" w:color="auto" w:fill="FFFFFF"/>
                <w:lang w:val="hy-AM"/>
              </w:rPr>
            </w:pPr>
            <w:r w:rsidRPr="00A9342B">
              <w:rPr>
                <w:rFonts w:ascii="GHEA Grapalat" w:hAnsi="GHEA Grapalat"/>
                <w:b/>
                <w:sz w:val="16"/>
                <w:szCs w:val="16"/>
                <w:shd w:val="clear" w:color="auto" w:fill="FFFFFF"/>
                <w:lang w:val="hy-AM"/>
              </w:rPr>
              <w:t>Հիմնավորումներ</w:t>
            </w:r>
          </w:p>
          <w:p w:rsidR="00D4056F" w:rsidRPr="00084FF7" w:rsidRDefault="00D4056F" w:rsidP="008007D9">
            <w:pPr>
              <w:pStyle w:val="NormalWeb"/>
              <w:tabs>
                <w:tab w:val="left" w:pos="284"/>
                <w:tab w:val="left" w:pos="567"/>
                <w:tab w:val="left" w:pos="10348"/>
              </w:tabs>
              <w:spacing w:before="0" w:beforeAutospacing="0" w:after="0" w:afterAutospacing="0"/>
              <w:ind w:left="284" w:firstLine="142"/>
              <w:jc w:val="center"/>
              <w:rPr>
                <w:rFonts w:ascii="GHEA Grapalat" w:hAnsi="GHEA Grapalat"/>
                <w:i/>
                <w:sz w:val="16"/>
                <w:szCs w:val="16"/>
                <w:lang w:val="hy-AM"/>
              </w:rPr>
            </w:pPr>
            <w:r w:rsidRPr="00084FF7">
              <w:rPr>
                <w:rFonts w:ascii="GHEA Grapalat" w:hAnsi="GHEA Grapalat"/>
                <w:i/>
                <w:sz w:val="16"/>
                <w:szCs w:val="16"/>
                <w:lang w:val="hy-AM"/>
              </w:rPr>
              <w:t xml:space="preserve">(Նախարարության 2023թ. </w:t>
            </w:r>
            <w:r w:rsidR="00C86BC0" w:rsidRPr="00084FF7">
              <w:rPr>
                <w:rFonts w:ascii="GHEA Grapalat" w:hAnsi="GHEA Grapalat"/>
                <w:i/>
                <w:sz w:val="16"/>
                <w:szCs w:val="16"/>
                <w:lang w:val="hy-AM"/>
              </w:rPr>
              <w:t>օգոստոսի</w:t>
            </w:r>
            <w:r w:rsidRPr="00084FF7">
              <w:rPr>
                <w:rFonts w:ascii="GHEA Grapalat" w:hAnsi="GHEA Grapalat"/>
                <w:i/>
                <w:sz w:val="16"/>
                <w:szCs w:val="16"/>
                <w:lang w:val="hy-AM"/>
              </w:rPr>
              <w:t xml:space="preserve"> </w:t>
            </w:r>
            <w:r w:rsidR="00C86BC0" w:rsidRPr="00084FF7">
              <w:rPr>
                <w:rFonts w:ascii="GHEA Grapalat" w:hAnsi="GHEA Grapalat"/>
                <w:i/>
                <w:sz w:val="16"/>
                <w:szCs w:val="16"/>
                <w:lang w:val="hy-AM"/>
              </w:rPr>
              <w:t>29</w:t>
            </w:r>
            <w:r w:rsidRPr="00084FF7">
              <w:rPr>
                <w:rFonts w:ascii="GHEA Grapalat" w:hAnsi="GHEA Grapalat"/>
                <w:i/>
                <w:sz w:val="16"/>
                <w:szCs w:val="16"/>
                <w:lang w:val="hy-AM"/>
              </w:rPr>
              <w:t xml:space="preserve">-ի </w:t>
            </w:r>
          </w:p>
          <w:p w:rsidR="00C80B0E" w:rsidRPr="00084FF7" w:rsidRDefault="00D4056F" w:rsidP="008007D9">
            <w:pPr>
              <w:pStyle w:val="NormalWeb"/>
              <w:tabs>
                <w:tab w:val="left" w:pos="284"/>
                <w:tab w:val="left" w:pos="567"/>
                <w:tab w:val="left" w:pos="10348"/>
              </w:tabs>
              <w:spacing w:before="0" w:beforeAutospacing="0" w:after="0" w:afterAutospacing="0"/>
              <w:ind w:left="284" w:firstLine="142"/>
              <w:jc w:val="center"/>
              <w:rPr>
                <w:rFonts w:ascii="GHEA Grapalat" w:hAnsi="GHEA Grapalat"/>
                <w:i/>
                <w:sz w:val="16"/>
                <w:szCs w:val="16"/>
                <w:lang w:val="hy-AM"/>
              </w:rPr>
            </w:pPr>
            <w:r w:rsidRPr="00084FF7">
              <w:rPr>
                <w:rFonts w:ascii="GHEA Grapalat" w:hAnsi="GHEA Grapalat"/>
                <w:i/>
                <w:sz w:val="16"/>
                <w:szCs w:val="16"/>
                <w:lang w:val="hy-AM"/>
              </w:rPr>
              <w:t xml:space="preserve">թիվ  </w:t>
            </w:r>
            <w:r w:rsidR="00C86BC0" w:rsidRPr="00084FF7">
              <w:rPr>
                <w:rFonts w:ascii="GHEA Grapalat" w:hAnsi="GHEA Grapalat"/>
                <w:sz w:val="16"/>
                <w:szCs w:val="16"/>
                <w:shd w:val="clear" w:color="auto" w:fill="FFFFFF"/>
                <w:lang w:val="hy-AM"/>
              </w:rPr>
              <w:t>01/16573-2023</w:t>
            </w:r>
            <w:r w:rsidR="00C80B0E" w:rsidRPr="00084FF7">
              <w:rPr>
                <w:rFonts w:ascii="GHEA Grapalat" w:hAnsi="GHEA Grapalat"/>
                <w:sz w:val="16"/>
                <w:szCs w:val="16"/>
                <w:shd w:val="clear" w:color="auto" w:fill="FFFFFF"/>
                <w:lang w:val="hy-AM"/>
              </w:rPr>
              <w:t xml:space="preserve"> և </w:t>
            </w:r>
            <w:r w:rsidR="00C86BC0" w:rsidRPr="00084FF7">
              <w:rPr>
                <w:rFonts w:ascii="GHEA Grapalat" w:hAnsi="GHEA Grapalat"/>
                <w:sz w:val="16"/>
                <w:szCs w:val="16"/>
                <w:shd w:val="clear" w:color="auto" w:fill="FFFFFF"/>
                <w:lang w:val="hy-AM"/>
              </w:rPr>
              <w:t xml:space="preserve"> </w:t>
            </w:r>
            <w:r w:rsidR="00C80B0E" w:rsidRPr="00084FF7">
              <w:rPr>
                <w:rFonts w:ascii="GHEA Grapalat" w:hAnsi="GHEA Grapalat"/>
                <w:i/>
                <w:sz w:val="16"/>
                <w:szCs w:val="16"/>
                <w:lang w:val="hy-AM"/>
              </w:rPr>
              <w:t xml:space="preserve">2023թ. հոկտեմբերի 23-ի </w:t>
            </w:r>
          </w:p>
          <w:p w:rsidR="00D4056F" w:rsidRPr="00051EA8" w:rsidRDefault="00C80B0E" w:rsidP="008007D9">
            <w:pPr>
              <w:pStyle w:val="NormalWeb"/>
              <w:tabs>
                <w:tab w:val="left" w:pos="284"/>
                <w:tab w:val="left" w:pos="567"/>
                <w:tab w:val="left" w:pos="10348"/>
              </w:tabs>
              <w:spacing w:before="0" w:beforeAutospacing="0" w:after="0" w:afterAutospacing="0"/>
              <w:ind w:left="284" w:firstLine="142"/>
              <w:jc w:val="center"/>
              <w:rPr>
                <w:rFonts w:ascii="GHEA Grapalat" w:hAnsi="GHEA Grapalat"/>
                <w:i/>
                <w:sz w:val="18"/>
                <w:szCs w:val="18"/>
                <w:shd w:val="clear" w:color="auto" w:fill="FFFFFF"/>
                <w:lang w:val="hy-AM"/>
              </w:rPr>
            </w:pPr>
            <w:r w:rsidRPr="00084FF7">
              <w:rPr>
                <w:rFonts w:ascii="GHEA Grapalat" w:hAnsi="GHEA Grapalat"/>
                <w:i/>
                <w:sz w:val="16"/>
                <w:szCs w:val="16"/>
                <w:lang w:val="hy-AM"/>
              </w:rPr>
              <w:t xml:space="preserve">թիվ  </w:t>
            </w:r>
            <w:r w:rsidRPr="00084FF7">
              <w:rPr>
                <w:rFonts w:ascii="GHEA Grapalat" w:hAnsi="GHEA Grapalat"/>
                <w:sz w:val="16"/>
                <w:szCs w:val="16"/>
                <w:shd w:val="clear" w:color="auto" w:fill="FFFFFF"/>
                <w:lang w:val="hy-AM"/>
              </w:rPr>
              <w:t>01/</w:t>
            </w:r>
            <w:r w:rsidR="00084FF7" w:rsidRPr="00084FF7">
              <w:rPr>
                <w:rFonts w:ascii="GHEA Grapalat" w:hAnsi="GHEA Grapalat"/>
                <w:sz w:val="16"/>
                <w:szCs w:val="16"/>
                <w:shd w:val="clear" w:color="auto" w:fill="FFFFFF"/>
                <w:lang w:val="hy-AM"/>
              </w:rPr>
              <w:t>20139</w:t>
            </w:r>
            <w:r w:rsidRPr="00084FF7">
              <w:rPr>
                <w:rFonts w:ascii="GHEA Grapalat" w:hAnsi="GHEA Grapalat"/>
                <w:sz w:val="16"/>
                <w:szCs w:val="16"/>
                <w:shd w:val="clear" w:color="auto" w:fill="FFFFFF"/>
                <w:lang w:val="hy-AM"/>
              </w:rPr>
              <w:t xml:space="preserve">-2023 </w:t>
            </w:r>
            <w:r w:rsidR="00D4056F" w:rsidRPr="00084FF7">
              <w:rPr>
                <w:rFonts w:ascii="GHEA Grapalat" w:hAnsi="GHEA Grapalat"/>
                <w:i/>
                <w:sz w:val="16"/>
                <w:szCs w:val="16"/>
                <w:lang w:val="hy-AM"/>
              </w:rPr>
              <w:t>գրություն</w:t>
            </w:r>
            <w:r w:rsidRPr="00084FF7">
              <w:rPr>
                <w:rFonts w:ascii="GHEA Grapalat" w:hAnsi="GHEA Grapalat"/>
                <w:i/>
                <w:sz w:val="16"/>
                <w:szCs w:val="16"/>
                <w:lang w:val="hy-AM"/>
              </w:rPr>
              <w:t>ներ</w:t>
            </w:r>
            <w:r w:rsidR="00D4056F" w:rsidRPr="00084FF7">
              <w:rPr>
                <w:rFonts w:ascii="GHEA Grapalat" w:hAnsi="GHEA Grapalat"/>
                <w:i/>
                <w:sz w:val="16"/>
                <w:szCs w:val="16"/>
                <w:lang w:val="hy-AM"/>
              </w:rPr>
              <w:t>)</w:t>
            </w:r>
            <w:r w:rsidR="00D4056F" w:rsidRPr="00051EA8">
              <w:rPr>
                <w:rFonts w:ascii="GHEA Grapalat" w:hAnsi="GHEA Grapalat"/>
                <w:i/>
                <w:sz w:val="18"/>
                <w:szCs w:val="18"/>
                <w:lang w:val="hy-AM"/>
              </w:rPr>
              <w:t xml:space="preserve"> </w:t>
            </w:r>
          </w:p>
        </w:tc>
      </w:tr>
      <w:tr w:rsidR="00D914FE" w:rsidRPr="00C80B0E" w:rsidTr="00434E3D">
        <w:trPr>
          <w:cantSplit/>
          <w:trHeight w:val="87"/>
        </w:trPr>
        <w:tc>
          <w:tcPr>
            <w:tcW w:w="284" w:type="dxa"/>
          </w:tcPr>
          <w:p w:rsidR="00C938BF" w:rsidRPr="00C80B0E" w:rsidRDefault="00C938BF" w:rsidP="008007D9">
            <w:pPr>
              <w:tabs>
                <w:tab w:val="left" w:pos="457"/>
                <w:tab w:val="left" w:pos="567"/>
                <w:tab w:val="left" w:pos="993"/>
                <w:tab w:val="left" w:pos="10348"/>
              </w:tabs>
              <w:ind w:left="32" w:hanging="110"/>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1</w:t>
            </w:r>
          </w:p>
        </w:tc>
        <w:tc>
          <w:tcPr>
            <w:tcW w:w="4394" w:type="dxa"/>
            <w:gridSpan w:val="2"/>
          </w:tcPr>
          <w:p w:rsidR="00C938BF" w:rsidRPr="00C80B0E" w:rsidRDefault="00C938BF"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2</w:t>
            </w:r>
          </w:p>
        </w:tc>
        <w:tc>
          <w:tcPr>
            <w:tcW w:w="566" w:type="dxa"/>
            <w:gridSpan w:val="2"/>
          </w:tcPr>
          <w:p w:rsidR="00C938BF" w:rsidRPr="00C80B0E" w:rsidRDefault="00C938BF"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3</w:t>
            </w:r>
          </w:p>
        </w:tc>
        <w:tc>
          <w:tcPr>
            <w:tcW w:w="568" w:type="dxa"/>
          </w:tcPr>
          <w:p w:rsidR="00C938BF" w:rsidRPr="00C80B0E" w:rsidRDefault="00C938BF"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4</w:t>
            </w:r>
          </w:p>
        </w:tc>
        <w:tc>
          <w:tcPr>
            <w:tcW w:w="4961" w:type="dxa"/>
          </w:tcPr>
          <w:p w:rsidR="00C938BF" w:rsidRPr="00C80B0E" w:rsidRDefault="00C938BF"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5</w:t>
            </w:r>
          </w:p>
        </w:tc>
      </w:tr>
      <w:tr w:rsidR="00D914FE" w:rsidRPr="00AE6011" w:rsidTr="00434E3D">
        <w:trPr>
          <w:cantSplit/>
          <w:trHeight w:val="4292"/>
        </w:trPr>
        <w:tc>
          <w:tcPr>
            <w:tcW w:w="284" w:type="dxa"/>
          </w:tcPr>
          <w:p w:rsidR="00C938BF" w:rsidRPr="00D914FE" w:rsidRDefault="00C938BF"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D914FE">
              <w:rPr>
                <w:rFonts w:ascii="GHEA Grapalat" w:hAnsi="GHEA Grapalat"/>
                <w:sz w:val="14"/>
                <w:szCs w:val="14"/>
                <w:shd w:val="clear" w:color="auto" w:fill="FFFFFF"/>
                <w:lang w:val="hy-AM"/>
              </w:rPr>
              <w:t>1</w:t>
            </w:r>
          </w:p>
        </w:tc>
        <w:tc>
          <w:tcPr>
            <w:tcW w:w="4394" w:type="dxa"/>
            <w:gridSpan w:val="2"/>
          </w:tcPr>
          <w:p w:rsidR="00C938BF" w:rsidRPr="00C80B0E" w:rsidRDefault="00C938BF" w:rsidP="008007D9">
            <w:pPr>
              <w:tabs>
                <w:tab w:val="left" w:pos="567"/>
                <w:tab w:val="left" w:pos="603"/>
                <w:tab w:val="left" w:pos="993"/>
                <w:tab w:val="left" w:pos="10348"/>
              </w:tabs>
              <w:ind w:firstLine="177"/>
              <w:jc w:val="both"/>
              <w:rPr>
                <w:rFonts w:ascii="GHEA Grapalat" w:hAnsi="GHEA Grapalat"/>
                <w:sz w:val="18"/>
                <w:szCs w:val="18"/>
                <w:shd w:val="clear" w:color="auto" w:fill="FFFFFF"/>
                <w:lang w:val="hy-AM"/>
              </w:rPr>
            </w:pPr>
            <w:r w:rsidRPr="00C80B0E">
              <w:rPr>
                <w:rFonts w:ascii="GHEA Grapalat" w:hAnsi="GHEA Grapalat"/>
                <w:sz w:val="18"/>
                <w:szCs w:val="18"/>
                <w:lang w:val="hy-AM"/>
              </w:rPr>
              <w:t>(1022-12004) «Գյուղատնտեսական հումքի մթերումների (գնումների) նպատակով տրամադրվող վարկերի տոկոսադրույքների սուբսիդավորում» ծախսային միջոցառման գծով ո</w:t>
            </w:r>
            <w:r w:rsidRPr="00C80B0E">
              <w:rPr>
                <w:rFonts w:ascii="GHEA Grapalat" w:hAnsi="GHEA Grapalat" w:cs="Calibri"/>
                <w:sz w:val="18"/>
                <w:szCs w:val="18"/>
                <w:lang w:val="hy-AM"/>
              </w:rPr>
              <w:t>րևէ իրավական նորմով չեն կարգավորվում Նախարարության «Գյուղական տարածքների տնտեսական զարգացման» ԾԻԳ պետական հիմնարկի «Գյուղական ֆինանսական կառույց»-ի և ֆինանսական կառույցների միջև հայտը  սահմանված ժամկետից ուշացումով ներկայացնելու դեպքում տվյալ պահին չընդունելու և հետագայում նույն հայտը ներկայացնելու դեպքում ընդունելու հետ կապված հարաբերությունները։</w:t>
            </w:r>
          </w:p>
        </w:tc>
        <w:tc>
          <w:tcPr>
            <w:tcW w:w="566" w:type="dxa"/>
            <w:gridSpan w:val="2"/>
            <w:textDirection w:val="btLr"/>
            <w:vAlign w:val="center"/>
          </w:tcPr>
          <w:p w:rsidR="00C938BF" w:rsidRPr="00C80B0E" w:rsidRDefault="00C938BF" w:rsidP="008007D9">
            <w:pPr>
              <w:tabs>
                <w:tab w:val="left" w:pos="284"/>
                <w:tab w:val="left" w:pos="567"/>
                <w:tab w:val="left" w:pos="10348"/>
              </w:tabs>
              <w:ind w:left="284" w:right="113" w:firstLine="142"/>
              <w:jc w:val="center"/>
              <w:rPr>
                <w:rFonts w:ascii="GHEA Grapalat" w:hAnsi="GHEA Grapalat"/>
                <w:b/>
                <w:i/>
                <w:sz w:val="18"/>
                <w:szCs w:val="18"/>
                <w:shd w:val="clear" w:color="auto" w:fill="FFFFFF"/>
                <w:lang w:val="hy-AM"/>
              </w:rPr>
            </w:pPr>
            <w:r w:rsidRPr="00C80B0E">
              <w:rPr>
                <w:rFonts w:ascii="GHEA Grapalat" w:hAnsi="GHEA Grapalat"/>
                <w:b/>
                <w:i/>
                <w:sz w:val="18"/>
                <w:szCs w:val="18"/>
                <w:shd w:val="clear" w:color="auto" w:fill="FFFFFF"/>
                <w:lang w:val="hy-AM"/>
              </w:rPr>
              <w:t>Ընդունելի է</w:t>
            </w:r>
          </w:p>
          <w:p w:rsidR="00C938BF" w:rsidRPr="00C80B0E" w:rsidRDefault="00C938BF" w:rsidP="008007D9">
            <w:pPr>
              <w:tabs>
                <w:tab w:val="left" w:pos="284"/>
                <w:tab w:val="left" w:pos="567"/>
                <w:tab w:val="left" w:pos="10348"/>
              </w:tabs>
              <w:ind w:left="284" w:right="113" w:firstLine="142"/>
              <w:jc w:val="center"/>
              <w:rPr>
                <w:rFonts w:ascii="GHEA Grapalat" w:hAnsi="GHEA Grapalat"/>
                <w:b/>
                <w:i/>
                <w:sz w:val="18"/>
                <w:szCs w:val="18"/>
                <w:shd w:val="clear" w:color="auto" w:fill="FFFFFF"/>
                <w:lang w:val="hy-AM"/>
              </w:rPr>
            </w:pPr>
          </w:p>
        </w:tc>
        <w:tc>
          <w:tcPr>
            <w:tcW w:w="568" w:type="dxa"/>
            <w:textDirection w:val="btLr"/>
          </w:tcPr>
          <w:p w:rsidR="00C938BF" w:rsidRPr="00C80B0E" w:rsidRDefault="00C938BF" w:rsidP="008007D9">
            <w:pPr>
              <w:tabs>
                <w:tab w:val="left" w:pos="284"/>
                <w:tab w:val="left" w:pos="567"/>
                <w:tab w:val="left" w:pos="10348"/>
              </w:tabs>
              <w:ind w:left="284" w:right="113" w:firstLine="142"/>
              <w:jc w:val="center"/>
              <w:rPr>
                <w:rFonts w:ascii="GHEA Grapalat" w:hAnsi="GHEA Grapalat"/>
                <w:b/>
                <w:i/>
                <w:sz w:val="18"/>
                <w:szCs w:val="18"/>
                <w:shd w:val="clear" w:color="auto" w:fill="FFFFFF"/>
                <w:lang w:val="hy-AM"/>
              </w:rPr>
            </w:pPr>
            <w:r w:rsidRPr="00C80B0E">
              <w:rPr>
                <w:rFonts w:ascii="GHEA Grapalat" w:hAnsi="GHEA Grapalat"/>
                <w:b/>
                <w:i/>
                <w:sz w:val="18"/>
                <w:szCs w:val="18"/>
                <w:shd w:val="clear" w:color="auto" w:fill="FFFFFF"/>
                <w:lang w:val="hy-AM"/>
              </w:rPr>
              <w:t>Ընթացքում է</w:t>
            </w:r>
          </w:p>
        </w:tc>
        <w:tc>
          <w:tcPr>
            <w:tcW w:w="4961" w:type="dxa"/>
          </w:tcPr>
          <w:p w:rsidR="00C938BF" w:rsidRPr="00C80B0E" w:rsidRDefault="000E7FF9" w:rsidP="008007D9">
            <w:pPr>
              <w:tabs>
                <w:tab w:val="left" w:pos="457"/>
                <w:tab w:val="left" w:pos="567"/>
                <w:tab w:val="left" w:pos="993"/>
                <w:tab w:val="left" w:pos="10348"/>
              </w:tabs>
              <w:ind w:left="32" w:firstLine="142"/>
              <w:jc w:val="both"/>
              <w:rPr>
                <w:rFonts w:ascii="GHEA Grapalat" w:eastAsia="Calibri" w:hAnsi="GHEA Grapalat" w:cs="Times New Roman"/>
                <w:sz w:val="18"/>
                <w:szCs w:val="18"/>
                <w:lang w:val="hy-AM"/>
              </w:rPr>
            </w:pPr>
            <w:r w:rsidRPr="000E7FF9">
              <w:rPr>
                <w:rFonts w:ascii="GHEA Grapalat" w:hAnsi="GHEA Grapalat"/>
                <w:b/>
                <w:sz w:val="18"/>
                <w:szCs w:val="18"/>
                <w:lang w:val="hy-AM"/>
              </w:rPr>
              <w:t>Հաշվեքննության օբյեկտի արձագանքը</w:t>
            </w:r>
            <w:r w:rsidRPr="000E7FF9">
              <w:rPr>
                <w:rFonts w:ascii="GHEA Grapalat" w:hAnsi="GHEA Grapalat" w:cs="Sylfaen"/>
                <w:b/>
                <w:sz w:val="18"/>
                <w:szCs w:val="18"/>
                <w:lang w:val="hy-AM"/>
              </w:rPr>
              <w:t>.</w:t>
            </w:r>
            <w:r w:rsidRPr="007276E8">
              <w:rPr>
                <w:rFonts w:ascii="GHEA Grapalat" w:hAnsi="GHEA Grapalat"/>
                <w:sz w:val="24"/>
                <w:szCs w:val="24"/>
                <w:lang w:val="hy-AM"/>
              </w:rPr>
              <w:t xml:space="preserve"> </w:t>
            </w:r>
            <w:r w:rsidR="00C938BF" w:rsidRPr="00C80B0E">
              <w:rPr>
                <w:rFonts w:ascii="GHEA Grapalat" w:eastAsia="Calibri" w:hAnsi="GHEA Grapalat" w:cs="Times New Roman"/>
                <w:sz w:val="18"/>
                <w:szCs w:val="18"/>
                <w:lang w:val="hy-AM"/>
              </w:rPr>
              <w:t>ԳՖԿ-ի և ՖԿ-ի միջև կնքված պայմանագրում կներառվի նոր դրույթ, որով կսահմանվի, որ ՖԿ-ի կողմից ԳՖԿ-ին սահմանված ժամկետից ուշացումով ներկայացված հայտերը կընդունվեն համապատասխան նշագրումով և կներկայացվեն ֆինանսավորման հաջորդ ամսվա ընթացքում։ Նախարարության և ԳՖԿ-ի, ինչպես նաև ԳՖԿ-ի և ՖԿ-ների միջև կնքված պայմանագրերում կներառվի նոր դրույթներ, որոնցով կսահմանվեն, որ տվյալ ծրագրի գծով գումարների բացակայության դեպքում գումարները կվճարվեն դրանց առկայության դեպքում՝ փոփոխված ժամկետներով։</w:t>
            </w:r>
          </w:p>
          <w:p w:rsidR="00F93EDE" w:rsidRDefault="00674EA8" w:rsidP="008007D9">
            <w:pPr>
              <w:tabs>
                <w:tab w:val="left" w:pos="461"/>
                <w:tab w:val="left" w:pos="567"/>
                <w:tab w:val="left" w:pos="10348"/>
              </w:tabs>
              <w:ind w:firstLine="36"/>
              <w:jc w:val="both"/>
              <w:rPr>
                <w:rFonts w:ascii="GHEA Grapalat" w:hAnsi="GHEA Grapalat"/>
                <w:b/>
                <w:sz w:val="18"/>
                <w:szCs w:val="18"/>
                <w:lang w:val="hy-AM"/>
              </w:rPr>
            </w:pPr>
            <w:r w:rsidRPr="00C80B0E">
              <w:rPr>
                <w:rFonts w:ascii="GHEA Grapalat" w:hAnsi="GHEA Grapalat"/>
                <w:b/>
                <w:sz w:val="18"/>
                <w:szCs w:val="18"/>
                <w:lang w:val="hy-AM"/>
              </w:rPr>
              <w:t>Հաշվեքննողների մեկնաբանություն</w:t>
            </w:r>
            <w:r w:rsidR="00DD699A" w:rsidRPr="00DD699A">
              <w:rPr>
                <w:rFonts w:ascii="GHEA Grapalat" w:hAnsi="GHEA Grapalat"/>
                <w:b/>
                <w:sz w:val="18"/>
                <w:szCs w:val="18"/>
                <w:lang w:val="hy-AM"/>
              </w:rPr>
              <w:t>.</w:t>
            </w:r>
          </w:p>
          <w:p w:rsidR="00C80B0E" w:rsidRPr="00C80B0E" w:rsidRDefault="00674EA8" w:rsidP="008007D9">
            <w:pPr>
              <w:tabs>
                <w:tab w:val="left" w:pos="461"/>
                <w:tab w:val="left" w:pos="567"/>
                <w:tab w:val="left" w:pos="10348"/>
              </w:tabs>
              <w:ind w:firstLine="36"/>
              <w:jc w:val="both"/>
              <w:rPr>
                <w:rFonts w:ascii="GHEA Grapalat" w:hAnsi="GHEA Grapalat"/>
                <w:sz w:val="18"/>
                <w:szCs w:val="18"/>
                <w:shd w:val="clear" w:color="auto" w:fill="FFFFFF"/>
                <w:lang w:val="hy-AM"/>
              </w:rPr>
            </w:pPr>
            <w:r w:rsidRPr="00C80B0E">
              <w:rPr>
                <w:rFonts w:ascii="GHEA Grapalat" w:hAnsi="GHEA Grapalat"/>
                <w:sz w:val="18"/>
                <w:szCs w:val="18"/>
                <w:lang w:val="hy-AM"/>
              </w:rPr>
              <w:t xml:space="preserve"> </w:t>
            </w:r>
            <w:r w:rsidRPr="00C80B0E">
              <w:rPr>
                <w:rFonts w:ascii="GHEA Grapalat" w:hAnsi="GHEA Grapalat" w:cs="Calibri"/>
                <w:sz w:val="18"/>
                <w:szCs w:val="18"/>
                <w:lang w:val="hy-AM"/>
              </w:rPr>
              <w:t>Նույնաբովանդակ անհամապատասխանություն արձանագրվել է Նախարարության 2023 թվականի պետական բյուջեի վեց ամիսների կատարման հաշվեքննության ընթացիկ եզրակացությամբ։</w:t>
            </w:r>
          </w:p>
        </w:tc>
      </w:tr>
      <w:tr w:rsidR="00D914FE" w:rsidRPr="00AE6011" w:rsidTr="00F93EDE">
        <w:trPr>
          <w:cantSplit/>
          <w:trHeight w:val="6087"/>
        </w:trPr>
        <w:tc>
          <w:tcPr>
            <w:tcW w:w="425" w:type="dxa"/>
            <w:gridSpan w:val="2"/>
          </w:tcPr>
          <w:p w:rsidR="00D914FE" w:rsidRPr="00D914FE" w:rsidRDefault="00D914FE"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Pr>
                <w:rFonts w:ascii="GHEA Grapalat" w:hAnsi="GHEA Grapalat"/>
                <w:sz w:val="14"/>
                <w:szCs w:val="14"/>
                <w:shd w:val="clear" w:color="auto" w:fill="FFFFFF"/>
                <w:lang w:val="hy-AM"/>
              </w:rPr>
              <w:t>2</w:t>
            </w:r>
          </w:p>
        </w:tc>
        <w:tc>
          <w:tcPr>
            <w:tcW w:w="4253" w:type="dxa"/>
          </w:tcPr>
          <w:p w:rsidR="00D914FE" w:rsidRPr="00C80B0E" w:rsidRDefault="00D914FE" w:rsidP="008007D9">
            <w:pPr>
              <w:tabs>
                <w:tab w:val="left" w:pos="567"/>
                <w:tab w:val="left" w:pos="603"/>
                <w:tab w:val="left" w:pos="993"/>
                <w:tab w:val="left" w:pos="10348"/>
              </w:tabs>
              <w:ind w:firstLine="177"/>
              <w:jc w:val="both"/>
              <w:rPr>
                <w:rFonts w:ascii="GHEA Grapalat" w:hAnsi="GHEA Grapalat"/>
                <w:sz w:val="18"/>
                <w:szCs w:val="18"/>
                <w:lang w:val="hy-AM"/>
              </w:rPr>
            </w:pPr>
            <w:r w:rsidRPr="00C80B0E">
              <w:rPr>
                <w:rFonts w:ascii="GHEA Grapalat" w:hAnsi="GHEA Grapalat" w:cs="Calibri"/>
                <w:sz w:val="18"/>
                <w:szCs w:val="18"/>
                <w:lang w:val="hy-AM"/>
              </w:rPr>
              <w:t>Փաստացի կատարված ծախսերի վերաբերյալ ամսական կտրվածքով հաշվետվությունները, համաձայն Նախարարության և ԳՖԿ-ի միջև կնքված պայմանագրի (այսուհետ՝ Պայմանագիր) պահանջների, ՖԿ-ները և ԳՖԿ-ն ներկայացնում են սահմանված ժամկետների ուշացումներով։</w:t>
            </w:r>
          </w:p>
        </w:tc>
        <w:tc>
          <w:tcPr>
            <w:tcW w:w="556" w:type="dxa"/>
            <w:textDirection w:val="btLr"/>
            <w:vAlign w:val="center"/>
          </w:tcPr>
          <w:p w:rsidR="00D914FE" w:rsidRPr="00C80B0E" w:rsidRDefault="00D914FE" w:rsidP="008007D9">
            <w:pPr>
              <w:tabs>
                <w:tab w:val="left" w:pos="284"/>
                <w:tab w:val="left" w:pos="567"/>
                <w:tab w:val="left" w:pos="10348"/>
              </w:tabs>
              <w:ind w:left="284" w:right="113" w:firstLine="142"/>
              <w:jc w:val="center"/>
              <w:rPr>
                <w:rFonts w:ascii="GHEA Grapalat" w:hAnsi="GHEA Grapalat"/>
                <w:b/>
                <w:i/>
                <w:sz w:val="18"/>
                <w:szCs w:val="18"/>
                <w:shd w:val="clear" w:color="auto" w:fill="FFFFFF"/>
                <w:lang w:val="hy-AM"/>
              </w:rPr>
            </w:pPr>
            <w:r w:rsidRPr="00C80B0E">
              <w:rPr>
                <w:rFonts w:ascii="GHEA Grapalat" w:hAnsi="GHEA Grapalat"/>
                <w:b/>
                <w:i/>
                <w:sz w:val="18"/>
                <w:szCs w:val="18"/>
                <w:shd w:val="clear" w:color="auto" w:fill="FFFFFF"/>
                <w:lang w:val="hy-AM"/>
              </w:rPr>
              <w:t>Ընդունելի է</w:t>
            </w:r>
          </w:p>
          <w:p w:rsidR="00D914FE" w:rsidRPr="00C80B0E" w:rsidRDefault="00D914FE" w:rsidP="008007D9">
            <w:pPr>
              <w:tabs>
                <w:tab w:val="left" w:pos="284"/>
                <w:tab w:val="left" w:pos="567"/>
                <w:tab w:val="left" w:pos="10348"/>
              </w:tabs>
              <w:ind w:left="284" w:right="113" w:firstLine="142"/>
              <w:jc w:val="center"/>
              <w:rPr>
                <w:rFonts w:ascii="GHEA Grapalat" w:hAnsi="GHEA Grapalat"/>
                <w:b/>
                <w:i/>
                <w:sz w:val="18"/>
                <w:szCs w:val="18"/>
                <w:shd w:val="clear" w:color="auto" w:fill="FFFFFF"/>
                <w:lang w:val="hy-AM"/>
              </w:rPr>
            </w:pPr>
          </w:p>
        </w:tc>
        <w:tc>
          <w:tcPr>
            <w:tcW w:w="578" w:type="dxa"/>
            <w:gridSpan w:val="2"/>
            <w:textDirection w:val="btLr"/>
          </w:tcPr>
          <w:p w:rsidR="00D914FE" w:rsidRPr="00C80B0E" w:rsidRDefault="00D914FE" w:rsidP="008007D9">
            <w:pPr>
              <w:tabs>
                <w:tab w:val="left" w:pos="284"/>
                <w:tab w:val="left" w:pos="567"/>
                <w:tab w:val="left" w:pos="10348"/>
              </w:tabs>
              <w:ind w:left="284" w:right="113" w:firstLine="142"/>
              <w:jc w:val="center"/>
              <w:rPr>
                <w:rFonts w:ascii="GHEA Grapalat" w:hAnsi="GHEA Grapalat"/>
                <w:b/>
                <w:i/>
                <w:sz w:val="18"/>
                <w:szCs w:val="18"/>
                <w:shd w:val="clear" w:color="auto" w:fill="FFFFFF"/>
                <w:lang w:val="hy-AM"/>
              </w:rPr>
            </w:pPr>
            <w:r w:rsidRPr="00C80B0E">
              <w:rPr>
                <w:rFonts w:ascii="GHEA Grapalat" w:hAnsi="GHEA Grapalat"/>
                <w:b/>
                <w:i/>
                <w:sz w:val="18"/>
                <w:szCs w:val="18"/>
                <w:shd w:val="clear" w:color="auto" w:fill="FFFFFF"/>
                <w:lang w:val="hy-AM"/>
              </w:rPr>
              <w:t>Ընթացքում է</w:t>
            </w:r>
          </w:p>
        </w:tc>
        <w:tc>
          <w:tcPr>
            <w:tcW w:w="4961" w:type="dxa"/>
          </w:tcPr>
          <w:p w:rsidR="00F93EDE" w:rsidRDefault="000E7FF9" w:rsidP="008007D9">
            <w:pPr>
              <w:tabs>
                <w:tab w:val="left" w:pos="457"/>
                <w:tab w:val="left" w:pos="567"/>
                <w:tab w:val="left" w:pos="993"/>
                <w:tab w:val="left" w:pos="10348"/>
              </w:tabs>
              <w:ind w:left="32" w:firstLine="142"/>
              <w:jc w:val="both"/>
              <w:rPr>
                <w:rFonts w:ascii="GHEA Grapalat" w:hAnsi="GHEA Grapalat"/>
                <w:sz w:val="24"/>
                <w:szCs w:val="24"/>
                <w:lang w:val="hy-AM"/>
              </w:rPr>
            </w:pPr>
            <w:r w:rsidRPr="000E7FF9">
              <w:rPr>
                <w:rFonts w:ascii="GHEA Grapalat" w:hAnsi="GHEA Grapalat"/>
                <w:b/>
                <w:sz w:val="18"/>
                <w:szCs w:val="18"/>
                <w:lang w:val="hy-AM"/>
              </w:rPr>
              <w:t>Հաշվեքննության օբյեկտի արձագանքը</w:t>
            </w:r>
            <w:r w:rsidRPr="000E7FF9">
              <w:rPr>
                <w:rFonts w:ascii="GHEA Grapalat" w:hAnsi="GHEA Grapalat" w:cs="Sylfaen"/>
                <w:b/>
                <w:sz w:val="18"/>
                <w:szCs w:val="18"/>
                <w:lang w:val="hy-AM"/>
              </w:rPr>
              <w:t>.</w:t>
            </w:r>
            <w:r w:rsidRPr="007276E8">
              <w:rPr>
                <w:rFonts w:ascii="GHEA Grapalat" w:hAnsi="GHEA Grapalat"/>
                <w:sz w:val="24"/>
                <w:szCs w:val="24"/>
                <w:lang w:val="hy-AM"/>
              </w:rPr>
              <w:t xml:space="preserve"> </w:t>
            </w:r>
          </w:p>
          <w:p w:rsidR="00674EA8" w:rsidRDefault="00D914FE" w:rsidP="008007D9">
            <w:pPr>
              <w:tabs>
                <w:tab w:val="left" w:pos="457"/>
                <w:tab w:val="left" w:pos="567"/>
                <w:tab w:val="left" w:pos="993"/>
                <w:tab w:val="left" w:pos="10348"/>
              </w:tabs>
              <w:ind w:left="32" w:firstLine="142"/>
              <w:jc w:val="both"/>
              <w:rPr>
                <w:rFonts w:ascii="GHEA Grapalat" w:eastAsia="Calibri" w:hAnsi="GHEA Grapalat" w:cs="Times New Roman"/>
                <w:sz w:val="18"/>
                <w:szCs w:val="18"/>
                <w:lang w:val="hy-AM"/>
              </w:rPr>
            </w:pPr>
            <w:r w:rsidRPr="00371737">
              <w:rPr>
                <w:rFonts w:ascii="GHEA Grapalat" w:eastAsia="Calibri" w:hAnsi="GHEA Grapalat" w:cs="Times New Roman"/>
                <w:sz w:val="18"/>
                <w:szCs w:val="18"/>
                <w:lang w:val="hy-AM"/>
              </w:rPr>
              <w:t xml:space="preserve">ԳՖԿ-ի և ՖԿ-ի միջև կնքված պայմանագրում կներառվի նոր դրույթ, որով կսահմանվի, որ ՖԿ-ի կողմից ԳՖԿ-ին սահմանված ժամկետից ուշացումով ներկայացված հայտերը կընդունվեն համապատասխան նշագրումով և կներկայացվեն ֆինանսավորման հաջորդ ամսվա ընթացքում։ </w:t>
            </w:r>
          </w:p>
          <w:p w:rsidR="00D914FE" w:rsidRDefault="00D914FE" w:rsidP="008007D9">
            <w:pPr>
              <w:tabs>
                <w:tab w:val="left" w:pos="457"/>
                <w:tab w:val="left" w:pos="567"/>
                <w:tab w:val="left" w:pos="993"/>
                <w:tab w:val="left" w:pos="10348"/>
              </w:tabs>
              <w:ind w:left="32" w:firstLine="142"/>
              <w:jc w:val="both"/>
              <w:rPr>
                <w:rFonts w:ascii="GHEA Grapalat" w:eastAsia="Calibri" w:hAnsi="GHEA Grapalat" w:cs="Times New Roman"/>
                <w:sz w:val="18"/>
                <w:szCs w:val="18"/>
                <w:lang w:val="hy-AM"/>
              </w:rPr>
            </w:pPr>
            <w:r w:rsidRPr="00371737">
              <w:rPr>
                <w:rFonts w:ascii="GHEA Grapalat" w:eastAsia="Calibri" w:hAnsi="GHEA Grapalat" w:cs="Times New Roman"/>
                <w:sz w:val="18"/>
                <w:szCs w:val="18"/>
                <w:lang w:val="hy-AM"/>
              </w:rPr>
              <w:t>Նախարարության և ԳՖԿ-ի, ինչպես նաև ԳՖԿ-ի և ՖԿ-ների միջև կնքված պայմանագրերում կներառվի նոր դրույթներ, որոնցով կսահմանվեն, որ տվյալ ծրագրի գծով գումարների բացակայության դեպքում գումարները կվճարվեն դրանց առկայության դեպքում՝ փոփոխված ժամկետներով։</w:t>
            </w:r>
          </w:p>
          <w:p w:rsidR="00BC38AB" w:rsidRDefault="00BC38AB" w:rsidP="008007D9">
            <w:pPr>
              <w:tabs>
                <w:tab w:val="left" w:pos="457"/>
                <w:tab w:val="left" w:pos="567"/>
                <w:tab w:val="left" w:pos="10348"/>
              </w:tabs>
              <w:ind w:firstLine="36"/>
              <w:jc w:val="both"/>
              <w:rPr>
                <w:rFonts w:ascii="GHEA Grapalat" w:eastAsia="Calibri" w:hAnsi="GHEA Grapalat" w:cs="Times New Roman"/>
                <w:sz w:val="18"/>
                <w:szCs w:val="18"/>
                <w:lang w:val="hy-AM"/>
              </w:rPr>
            </w:pPr>
          </w:p>
          <w:p w:rsidR="00BC38AB" w:rsidRDefault="00BC38AB" w:rsidP="008007D9">
            <w:pPr>
              <w:tabs>
                <w:tab w:val="left" w:pos="457"/>
                <w:tab w:val="left" w:pos="567"/>
                <w:tab w:val="left" w:pos="10348"/>
              </w:tabs>
              <w:ind w:firstLine="36"/>
              <w:jc w:val="both"/>
              <w:rPr>
                <w:rFonts w:ascii="GHEA Grapalat" w:eastAsia="Calibri" w:hAnsi="GHEA Grapalat" w:cs="Times New Roman"/>
                <w:sz w:val="18"/>
                <w:szCs w:val="18"/>
                <w:lang w:val="hy-AM"/>
              </w:rPr>
            </w:pPr>
          </w:p>
          <w:p w:rsidR="00BC38AB" w:rsidRDefault="00BC38AB" w:rsidP="008007D9">
            <w:pPr>
              <w:tabs>
                <w:tab w:val="left" w:pos="457"/>
                <w:tab w:val="left" w:pos="567"/>
                <w:tab w:val="left" w:pos="10348"/>
              </w:tabs>
              <w:ind w:firstLine="36"/>
              <w:jc w:val="both"/>
              <w:rPr>
                <w:rFonts w:ascii="GHEA Grapalat" w:eastAsia="Calibri" w:hAnsi="GHEA Grapalat" w:cs="Times New Roman"/>
                <w:sz w:val="18"/>
                <w:szCs w:val="18"/>
                <w:lang w:val="hy-AM"/>
              </w:rPr>
            </w:pPr>
          </w:p>
          <w:p w:rsidR="00F93EDE" w:rsidRDefault="00F93EDE" w:rsidP="00F93EDE">
            <w:pPr>
              <w:tabs>
                <w:tab w:val="left" w:pos="461"/>
                <w:tab w:val="left" w:pos="567"/>
                <w:tab w:val="left" w:pos="10348"/>
              </w:tabs>
              <w:ind w:firstLine="36"/>
              <w:jc w:val="both"/>
              <w:rPr>
                <w:rFonts w:ascii="GHEA Grapalat" w:hAnsi="GHEA Grapalat"/>
                <w:b/>
                <w:sz w:val="18"/>
                <w:szCs w:val="18"/>
                <w:lang w:val="hy-AM"/>
              </w:rPr>
            </w:pPr>
            <w:r w:rsidRPr="00C80B0E">
              <w:rPr>
                <w:rFonts w:ascii="GHEA Grapalat" w:hAnsi="GHEA Grapalat"/>
                <w:b/>
                <w:sz w:val="18"/>
                <w:szCs w:val="18"/>
                <w:lang w:val="hy-AM"/>
              </w:rPr>
              <w:t>Հաշվեքննողների մեկնաբանություն</w:t>
            </w:r>
            <w:r w:rsidRPr="00DD699A">
              <w:rPr>
                <w:rFonts w:ascii="GHEA Grapalat" w:hAnsi="GHEA Grapalat"/>
                <w:b/>
                <w:sz w:val="18"/>
                <w:szCs w:val="18"/>
                <w:lang w:val="hy-AM"/>
              </w:rPr>
              <w:t>.</w:t>
            </w:r>
          </w:p>
          <w:p w:rsidR="00674EA8" w:rsidRDefault="00F93EDE" w:rsidP="00F93EDE">
            <w:pPr>
              <w:tabs>
                <w:tab w:val="left" w:pos="457"/>
                <w:tab w:val="left" w:pos="567"/>
                <w:tab w:val="left" w:pos="993"/>
                <w:tab w:val="left" w:pos="10348"/>
              </w:tabs>
              <w:ind w:left="32" w:firstLine="142"/>
              <w:jc w:val="both"/>
              <w:rPr>
                <w:rFonts w:ascii="GHEA Grapalat" w:eastAsia="Calibri" w:hAnsi="GHEA Grapalat" w:cs="Times New Roman"/>
                <w:sz w:val="18"/>
                <w:szCs w:val="18"/>
                <w:lang w:val="hy-AM"/>
              </w:rPr>
            </w:pPr>
            <w:r w:rsidRPr="00C80B0E">
              <w:rPr>
                <w:rFonts w:ascii="GHEA Grapalat" w:hAnsi="GHEA Grapalat"/>
                <w:sz w:val="18"/>
                <w:szCs w:val="18"/>
                <w:lang w:val="hy-AM"/>
              </w:rPr>
              <w:t xml:space="preserve"> </w:t>
            </w:r>
            <w:r w:rsidRPr="00C80B0E">
              <w:rPr>
                <w:rFonts w:ascii="GHEA Grapalat" w:hAnsi="GHEA Grapalat" w:cs="Calibri"/>
                <w:sz w:val="18"/>
                <w:szCs w:val="18"/>
                <w:lang w:val="hy-AM"/>
              </w:rPr>
              <w:t>Նույնաբովանդակ անհամապատասխանություն արձանագրվել է Նախարարության 2023 թվականի պետական բյուջեի վեց ամիսների կատարման հաշվեքննության ընթացիկ եզրակացությամբ։</w:t>
            </w:r>
          </w:p>
          <w:p w:rsidR="00674EA8" w:rsidRPr="00371737" w:rsidRDefault="00674EA8" w:rsidP="008007D9">
            <w:pPr>
              <w:tabs>
                <w:tab w:val="left" w:pos="457"/>
                <w:tab w:val="left" w:pos="567"/>
                <w:tab w:val="left" w:pos="993"/>
                <w:tab w:val="left" w:pos="10348"/>
              </w:tabs>
              <w:ind w:left="32" w:firstLine="142"/>
              <w:jc w:val="both"/>
              <w:rPr>
                <w:rFonts w:ascii="GHEA Grapalat" w:eastAsia="Calibri" w:hAnsi="GHEA Grapalat" w:cs="Times New Roman"/>
                <w:sz w:val="18"/>
                <w:szCs w:val="18"/>
                <w:lang w:val="hy-AM"/>
              </w:rPr>
            </w:pPr>
          </w:p>
          <w:p w:rsidR="00C80B0E" w:rsidRPr="00371737" w:rsidRDefault="00C80B0E" w:rsidP="008007D9">
            <w:pPr>
              <w:tabs>
                <w:tab w:val="left" w:pos="457"/>
                <w:tab w:val="left" w:pos="567"/>
                <w:tab w:val="left" w:pos="993"/>
                <w:tab w:val="left" w:pos="10348"/>
              </w:tabs>
              <w:ind w:left="32" w:firstLine="142"/>
              <w:jc w:val="both"/>
              <w:rPr>
                <w:rFonts w:ascii="GHEA Grapalat" w:eastAsia="Calibri" w:hAnsi="GHEA Grapalat" w:cs="Times New Roman"/>
                <w:sz w:val="18"/>
                <w:szCs w:val="18"/>
                <w:lang w:val="hy-AM"/>
              </w:rPr>
            </w:pPr>
          </w:p>
          <w:p w:rsidR="00C80B0E" w:rsidRPr="00371737" w:rsidRDefault="00C80B0E" w:rsidP="008007D9">
            <w:pPr>
              <w:tabs>
                <w:tab w:val="left" w:pos="457"/>
                <w:tab w:val="left" w:pos="567"/>
                <w:tab w:val="left" w:pos="993"/>
                <w:tab w:val="left" w:pos="10348"/>
              </w:tabs>
              <w:ind w:left="32" w:firstLine="142"/>
              <w:jc w:val="both"/>
              <w:rPr>
                <w:rFonts w:ascii="GHEA Grapalat" w:hAnsi="GHEA Grapalat"/>
                <w:sz w:val="18"/>
                <w:szCs w:val="18"/>
                <w:shd w:val="clear" w:color="auto" w:fill="FFFFFF"/>
                <w:lang w:val="hy-AM"/>
              </w:rPr>
            </w:pPr>
          </w:p>
        </w:tc>
      </w:tr>
      <w:tr w:rsidR="00C80B0E" w:rsidRPr="008827BC" w:rsidTr="00434E3D">
        <w:trPr>
          <w:cantSplit/>
          <w:trHeight w:val="277"/>
        </w:trPr>
        <w:tc>
          <w:tcPr>
            <w:tcW w:w="425" w:type="dxa"/>
            <w:gridSpan w:val="2"/>
          </w:tcPr>
          <w:p w:rsidR="00C80B0E" w:rsidRPr="00C80B0E" w:rsidRDefault="00C80B0E" w:rsidP="008007D9">
            <w:pPr>
              <w:tabs>
                <w:tab w:val="left" w:pos="457"/>
                <w:tab w:val="left" w:pos="567"/>
                <w:tab w:val="left" w:pos="993"/>
                <w:tab w:val="left" w:pos="10348"/>
              </w:tabs>
              <w:ind w:left="32" w:hanging="110"/>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lastRenderedPageBreak/>
              <w:t>1</w:t>
            </w:r>
          </w:p>
        </w:tc>
        <w:tc>
          <w:tcPr>
            <w:tcW w:w="4253" w:type="dxa"/>
          </w:tcPr>
          <w:p w:rsidR="00C80B0E" w:rsidRPr="00C80B0E" w:rsidRDefault="00C80B0E"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2</w:t>
            </w:r>
          </w:p>
        </w:tc>
        <w:tc>
          <w:tcPr>
            <w:tcW w:w="556" w:type="dxa"/>
          </w:tcPr>
          <w:p w:rsidR="00C80B0E" w:rsidRPr="00C80B0E" w:rsidRDefault="00C80B0E"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3</w:t>
            </w:r>
          </w:p>
        </w:tc>
        <w:tc>
          <w:tcPr>
            <w:tcW w:w="578" w:type="dxa"/>
            <w:gridSpan w:val="2"/>
          </w:tcPr>
          <w:p w:rsidR="00C80B0E" w:rsidRPr="00C80B0E" w:rsidRDefault="00C80B0E"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4</w:t>
            </w:r>
          </w:p>
        </w:tc>
        <w:tc>
          <w:tcPr>
            <w:tcW w:w="4961" w:type="dxa"/>
          </w:tcPr>
          <w:p w:rsidR="00C80B0E" w:rsidRPr="00C80B0E" w:rsidRDefault="00C80B0E"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5</w:t>
            </w:r>
          </w:p>
        </w:tc>
      </w:tr>
      <w:tr w:rsidR="00D914FE" w:rsidRPr="00AE6011" w:rsidTr="00E53B5E">
        <w:trPr>
          <w:cantSplit/>
          <w:trHeight w:val="8915"/>
        </w:trPr>
        <w:tc>
          <w:tcPr>
            <w:tcW w:w="425" w:type="dxa"/>
            <w:gridSpan w:val="2"/>
          </w:tcPr>
          <w:p w:rsidR="00D914FE" w:rsidRPr="00D914FE" w:rsidRDefault="00D914FE"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Pr>
                <w:rFonts w:ascii="GHEA Grapalat" w:hAnsi="GHEA Grapalat"/>
                <w:sz w:val="14"/>
                <w:szCs w:val="14"/>
                <w:shd w:val="clear" w:color="auto" w:fill="FFFFFF"/>
                <w:lang w:val="hy-AM"/>
              </w:rPr>
              <w:t>3</w:t>
            </w:r>
          </w:p>
        </w:tc>
        <w:tc>
          <w:tcPr>
            <w:tcW w:w="4253" w:type="dxa"/>
          </w:tcPr>
          <w:p w:rsidR="00D914FE" w:rsidRPr="00674EA8" w:rsidRDefault="00D914FE" w:rsidP="008007D9">
            <w:pPr>
              <w:tabs>
                <w:tab w:val="left" w:pos="463"/>
                <w:tab w:val="left" w:pos="567"/>
                <w:tab w:val="left" w:pos="993"/>
                <w:tab w:val="left" w:pos="10348"/>
              </w:tabs>
              <w:ind w:firstLine="142"/>
              <w:jc w:val="both"/>
              <w:rPr>
                <w:rFonts w:ascii="GHEA Grapalat" w:hAnsi="GHEA Grapalat" w:cs="Calibri"/>
                <w:sz w:val="18"/>
                <w:szCs w:val="18"/>
                <w:lang w:val="hy-AM"/>
              </w:rPr>
            </w:pPr>
            <w:r w:rsidRPr="00674EA8">
              <w:rPr>
                <w:rFonts w:ascii="GHEA Grapalat" w:hAnsi="GHEA Grapalat" w:cs="Calibri"/>
                <w:sz w:val="18"/>
                <w:szCs w:val="18"/>
                <w:lang w:val="hy-AM"/>
              </w:rPr>
              <w:t>Փաստացի կատարված ծախսերի վերաբերյալ ամսական կտրվածքով հաշվետվությունը ԳՖԿ-ն, համաձայն Պայմանագրի 2.4.5 կետի պահանջների, պարտավոր է ներկայացնել մինչև հաշվետու ամսվան հաջորդող ամսվա 10-ը՝ համաձայն Պայմանագրի թիվ 3 հավելվածի։ ԳՖԿ-ի կողմից 2022թ</w:t>
            </w:r>
            <w:r w:rsidRPr="00674EA8">
              <w:rPr>
                <w:rFonts w:ascii="MS Mincho" w:eastAsia="MS Mincho" w:hAnsi="MS Mincho" w:cs="MS Mincho" w:hint="eastAsia"/>
                <w:sz w:val="18"/>
                <w:szCs w:val="18"/>
                <w:lang w:val="hy-AM"/>
              </w:rPr>
              <w:t>․</w:t>
            </w:r>
            <w:r w:rsidRPr="00674EA8">
              <w:rPr>
                <w:rFonts w:ascii="GHEA Grapalat" w:hAnsi="GHEA Grapalat" w:cs="Calibri"/>
                <w:sz w:val="18"/>
                <w:szCs w:val="18"/>
                <w:lang w:val="hy-AM"/>
              </w:rPr>
              <w:t xml:space="preserve"> դեկտեմբեր և 2023թ</w:t>
            </w:r>
            <w:r w:rsidRPr="00674EA8">
              <w:rPr>
                <w:rFonts w:ascii="MS Mincho" w:eastAsia="MS Mincho" w:hAnsi="MS Mincho" w:cs="MS Mincho" w:hint="eastAsia"/>
                <w:sz w:val="18"/>
                <w:szCs w:val="18"/>
                <w:lang w:val="hy-AM"/>
              </w:rPr>
              <w:t>․</w:t>
            </w:r>
            <w:r w:rsidRPr="00674EA8">
              <w:rPr>
                <w:rFonts w:ascii="GHEA Grapalat" w:hAnsi="GHEA Grapalat" w:cs="Calibri"/>
                <w:sz w:val="18"/>
                <w:szCs w:val="18"/>
                <w:lang w:val="hy-AM"/>
              </w:rPr>
              <w:t xml:space="preserve"> փետրվար ամսվա հաշվետվությունները ներկայացվել են սահմանված ժամկետների ուշացումներով: Առկա է անհամապատասխանություն Պայմանագրի 2.4.5 կետի պահանջների հետ:</w:t>
            </w:r>
          </w:p>
        </w:tc>
        <w:tc>
          <w:tcPr>
            <w:tcW w:w="556" w:type="dxa"/>
            <w:textDirection w:val="btLr"/>
            <w:vAlign w:val="center"/>
          </w:tcPr>
          <w:p w:rsidR="00D914FE" w:rsidRPr="00D914FE" w:rsidRDefault="00D914FE" w:rsidP="008007D9">
            <w:pPr>
              <w:tabs>
                <w:tab w:val="left" w:pos="284"/>
                <w:tab w:val="left" w:pos="567"/>
                <w:tab w:val="left" w:pos="10348"/>
              </w:tabs>
              <w:ind w:left="284" w:right="113" w:firstLine="142"/>
              <w:jc w:val="center"/>
              <w:rPr>
                <w:rFonts w:ascii="GHEA Grapalat" w:hAnsi="GHEA Grapalat"/>
                <w:b/>
                <w:i/>
                <w:sz w:val="12"/>
                <w:szCs w:val="12"/>
                <w:shd w:val="clear" w:color="auto" w:fill="FFFFFF"/>
                <w:lang w:val="hy-AM"/>
              </w:rPr>
            </w:pPr>
            <w:r w:rsidRPr="00D914FE">
              <w:rPr>
                <w:rFonts w:ascii="GHEA Grapalat" w:hAnsi="GHEA Grapalat"/>
                <w:b/>
                <w:i/>
                <w:sz w:val="12"/>
                <w:szCs w:val="12"/>
                <w:shd w:val="clear" w:color="auto" w:fill="FFFFFF"/>
                <w:lang w:val="hy-AM"/>
              </w:rPr>
              <w:t>Ընդունելի է</w:t>
            </w:r>
          </w:p>
          <w:p w:rsidR="00D914FE" w:rsidRPr="00D914FE" w:rsidRDefault="00D914FE" w:rsidP="008007D9">
            <w:pPr>
              <w:tabs>
                <w:tab w:val="left" w:pos="284"/>
                <w:tab w:val="left" w:pos="567"/>
                <w:tab w:val="left" w:pos="10348"/>
              </w:tabs>
              <w:ind w:left="284" w:right="113" w:firstLine="142"/>
              <w:jc w:val="center"/>
              <w:rPr>
                <w:rFonts w:ascii="GHEA Grapalat" w:hAnsi="GHEA Grapalat"/>
                <w:b/>
                <w:i/>
                <w:sz w:val="12"/>
                <w:szCs w:val="12"/>
                <w:shd w:val="clear" w:color="auto" w:fill="FFFFFF"/>
                <w:lang w:val="hy-AM"/>
              </w:rPr>
            </w:pPr>
          </w:p>
        </w:tc>
        <w:tc>
          <w:tcPr>
            <w:tcW w:w="578" w:type="dxa"/>
            <w:gridSpan w:val="2"/>
            <w:textDirection w:val="btLr"/>
          </w:tcPr>
          <w:p w:rsidR="00D914FE" w:rsidRPr="00D914FE" w:rsidRDefault="00D914FE" w:rsidP="008007D9">
            <w:pPr>
              <w:tabs>
                <w:tab w:val="left" w:pos="284"/>
                <w:tab w:val="left" w:pos="567"/>
                <w:tab w:val="left" w:pos="10348"/>
              </w:tabs>
              <w:ind w:left="284" w:right="113" w:firstLine="142"/>
              <w:jc w:val="center"/>
              <w:rPr>
                <w:rFonts w:ascii="GHEA Grapalat" w:hAnsi="GHEA Grapalat"/>
                <w:b/>
                <w:i/>
                <w:sz w:val="12"/>
                <w:szCs w:val="12"/>
                <w:shd w:val="clear" w:color="auto" w:fill="FFFFFF"/>
                <w:lang w:val="hy-AM"/>
              </w:rPr>
            </w:pPr>
            <w:r w:rsidRPr="00D914FE">
              <w:rPr>
                <w:rFonts w:ascii="GHEA Grapalat" w:hAnsi="GHEA Grapalat"/>
                <w:b/>
                <w:i/>
                <w:sz w:val="12"/>
                <w:szCs w:val="12"/>
                <w:shd w:val="clear" w:color="auto" w:fill="FFFFFF"/>
                <w:lang w:val="hy-AM"/>
              </w:rPr>
              <w:t>Ընթացքում է</w:t>
            </w:r>
          </w:p>
        </w:tc>
        <w:tc>
          <w:tcPr>
            <w:tcW w:w="4961" w:type="dxa"/>
          </w:tcPr>
          <w:p w:rsidR="00D914FE" w:rsidRPr="00DD699A" w:rsidRDefault="000E7FF9" w:rsidP="008007D9">
            <w:pPr>
              <w:tabs>
                <w:tab w:val="left" w:pos="511"/>
                <w:tab w:val="left" w:pos="567"/>
                <w:tab w:val="left" w:pos="993"/>
                <w:tab w:val="left" w:pos="10348"/>
              </w:tabs>
              <w:ind w:left="-56" w:firstLine="56"/>
              <w:jc w:val="both"/>
              <w:rPr>
                <w:rFonts w:ascii="GHEA Grapalat" w:eastAsia="Calibri" w:hAnsi="GHEA Grapalat" w:cs="Times New Roman"/>
                <w:bCs/>
                <w:sz w:val="16"/>
                <w:szCs w:val="16"/>
                <w:lang w:val="hy-AM"/>
              </w:rPr>
            </w:pPr>
            <w:r w:rsidRPr="000E7FF9">
              <w:rPr>
                <w:rFonts w:ascii="GHEA Grapalat" w:hAnsi="GHEA Grapalat"/>
                <w:b/>
                <w:sz w:val="18"/>
                <w:szCs w:val="18"/>
                <w:lang w:val="hy-AM"/>
              </w:rPr>
              <w:t>Հաշվեքննության օբյեկտի արձագանքը</w:t>
            </w:r>
            <w:r w:rsidRPr="000E7FF9">
              <w:rPr>
                <w:rFonts w:ascii="GHEA Grapalat" w:hAnsi="GHEA Grapalat" w:cs="Sylfaen"/>
                <w:b/>
                <w:sz w:val="18"/>
                <w:szCs w:val="18"/>
                <w:lang w:val="hy-AM"/>
              </w:rPr>
              <w:t>.</w:t>
            </w:r>
            <w:r w:rsidRPr="007276E8">
              <w:rPr>
                <w:rFonts w:ascii="GHEA Grapalat" w:hAnsi="GHEA Grapalat"/>
                <w:sz w:val="24"/>
                <w:szCs w:val="24"/>
                <w:lang w:val="hy-AM"/>
              </w:rPr>
              <w:t xml:space="preserve"> </w:t>
            </w:r>
            <w:r w:rsidR="00D914FE" w:rsidRPr="00DD699A">
              <w:rPr>
                <w:rFonts w:ascii="GHEA Grapalat" w:eastAsia="Calibri" w:hAnsi="GHEA Grapalat" w:cs="Times New Roman"/>
                <w:bCs/>
                <w:sz w:val="16"/>
                <w:szCs w:val="16"/>
                <w:lang w:val="hy-AM"/>
              </w:rPr>
              <w:t>Հարկ է նշվել, որ երբեմն ՖԿ-ներն աշխատանքային ծանրաբեռնվածությունից ելնելով ԳՖԿ-ին հաշվետվությունները ներկայացնում են ժամկետների ուշացումներով և ոչ ճիշտ լրացված, ինչը պահանջում է լրացուցիչ ժամանակ դրանք ուղղելու և ԳՖԿ-ի կողմից Նախարարություն ներկայացնելու համար:   Միևնույն ժամանակ Կառավարության որոշմամբ ամրագրված է, որ ՖԿ-երը հաշվետվությունները ներկայացնում են մինչև հաջորդ ամսվա 5-րդ աշխատանքային օրը, իսկ ԳՖԿ-ի և Նախարարության միջև կնքված պայմանագրով ամրագրված է մինչև հաջորդ ամսվա 10-րդ օրը և երբեմն հաջոդ ամսվա 5-րդ աշխատանքային օրը կարող է լինել հաջորդ ամսվա 10-րդ օրը՝ կապված ոչ աշխատանքային օրերի հետ: Առկա է անամապատասխանություն Կառավարության որոշման  և ԳՖԿ-ի ու Նախարարության միջև կնքված պայմանագրում, որում առաջիկայում կկատարվի համապատասխան փոփոխություն: Սույն անհամապատասխանության վերաբերյալ նախարարության պարզաբանումը ներկայացվել է Էկոնոմիկայի նախարարի Հաշվեքննիչ պալատի նախագահին ուղղված 2023 թվականի հուլիսի 31-ի N 01/13611-2023  գրությամբ։</w:t>
            </w:r>
          </w:p>
          <w:p w:rsidR="00371737" w:rsidRPr="00DD699A" w:rsidRDefault="00D914FE" w:rsidP="00C30AA6">
            <w:pPr>
              <w:tabs>
                <w:tab w:val="left" w:pos="511"/>
                <w:tab w:val="left" w:pos="567"/>
                <w:tab w:val="left" w:pos="993"/>
                <w:tab w:val="left" w:pos="10348"/>
              </w:tabs>
              <w:ind w:left="-56" w:firstLine="56"/>
              <w:jc w:val="both"/>
              <w:rPr>
                <w:rFonts w:ascii="GHEA Grapalat" w:eastAsia="Calibri" w:hAnsi="GHEA Grapalat" w:cs="Times New Roman"/>
                <w:sz w:val="16"/>
                <w:szCs w:val="16"/>
                <w:lang w:val="hy-AM"/>
              </w:rPr>
            </w:pPr>
            <w:r w:rsidRPr="00DD699A">
              <w:rPr>
                <w:rFonts w:ascii="GHEA Grapalat" w:hAnsi="GHEA Grapalat"/>
                <w:b/>
                <w:sz w:val="16"/>
                <w:szCs w:val="16"/>
                <w:lang w:val="hy-AM"/>
              </w:rPr>
              <w:t>Հաշվեքննողների մեկնաբանություն</w:t>
            </w:r>
            <w:r w:rsidR="00E53B5E" w:rsidRPr="00E53B5E">
              <w:rPr>
                <w:rFonts w:ascii="GHEA Grapalat" w:hAnsi="GHEA Grapalat"/>
                <w:b/>
                <w:sz w:val="16"/>
                <w:szCs w:val="16"/>
                <w:lang w:val="hy-AM"/>
              </w:rPr>
              <w:t>.</w:t>
            </w:r>
            <w:r w:rsidRPr="00DD699A">
              <w:rPr>
                <w:rFonts w:ascii="GHEA Grapalat" w:hAnsi="GHEA Grapalat"/>
                <w:sz w:val="16"/>
                <w:szCs w:val="16"/>
                <w:lang w:val="hy-AM"/>
              </w:rPr>
              <w:t xml:space="preserve"> Նախարարության </w:t>
            </w:r>
            <w:r w:rsidRPr="00DD699A">
              <w:rPr>
                <w:rFonts w:ascii="GHEA Grapalat" w:eastAsia="Calibri" w:hAnsi="GHEA Grapalat" w:cs="Times New Roman"/>
                <w:bCs/>
                <w:sz w:val="16"/>
                <w:szCs w:val="16"/>
                <w:lang w:val="hy-AM"/>
              </w:rPr>
              <w:t xml:space="preserve">թիվ 01/13611-2023  գրությունը Պալատին 2023 թվականի հուլիսի 31-ին տրամադրմամբ խախտվել է </w:t>
            </w:r>
            <w:r w:rsidRPr="00DD699A">
              <w:rPr>
                <w:rFonts w:ascii="GHEA Grapalat" w:hAnsi="GHEA Grapalat" w:cs="Arian AMU"/>
                <w:sz w:val="16"/>
                <w:szCs w:val="16"/>
                <w:lang w:val="hy-AM"/>
              </w:rPr>
              <w:t>«</w:t>
            </w:r>
            <w:r w:rsidRPr="00DD699A">
              <w:rPr>
                <w:rFonts w:ascii="GHEA Grapalat" w:hAnsi="GHEA Grapalat" w:cs="Arial"/>
                <w:sz w:val="16"/>
                <w:szCs w:val="16"/>
                <w:lang w:val="hy-AM"/>
              </w:rPr>
              <w:t>Հաշվեքննիչ</w:t>
            </w:r>
            <w:r w:rsidRPr="00DD699A">
              <w:rPr>
                <w:rFonts w:ascii="GHEA Grapalat" w:hAnsi="GHEA Grapalat"/>
                <w:b/>
                <w:sz w:val="16"/>
                <w:szCs w:val="16"/>
                <w:lang w:val="hy-AM"/>
              </w:rPr>
              <w:t xml:space="preserve"> </w:t>
            </w:r>
            <w:r w:rsidRPr="00DD699A">
              <w:rPr>
                <w:rFonts w:ascii="GHEA Grapalat" w:hAnsi="GHEA Grapalat" w:cs="Arial"/>
                <w:sz w:val="16"/>
                <w:szCs w:val="16"/>
                <w:lang w:val="hy-AM"/>
              </w:rPr>
              <w:t>պալատի</w:t>
            </w:r>
            <w:r w:rsidRPr="00DD699A">
              <w:rPr>
                <w:rFonts w:ascii="GHEA Grapalat" w:hAnsi="GHEA Grapalat"/>
                <w:sz w:val="16"/>
                <w:szCs w:val="16"/>
                <w:lang w:val="hy-AM"/>
              </w:rPr>
              <w:t xml:space="preserve"> </w:t>
            </w:r>
            <w:r w:rsidRPr="00DD699A">
              <w:rPr>
                <w:rFonts w:ascii="GHEA Grapalat" w:hAnsi="GHEA Grapalat" w:cs="Arial"/>
                <w:sz w:val="16"/>
                <w:szCs w:val="16"/>
                <w:lang w:val="hy-AM"/>
              </w:rPr>
              <w:t>մասին</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ՀՀ</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օրենքի</w:t>
            </w:r>
            <w:r w:rsidRPr="00DD699A">
              <w:rPr>
                <w:rFonts w:ascii="GHEA Grapalat" w:hAnsi="GHEA Grapalat" w:cs="Arian AMU"/>
                <w:sz w:val="16"/>
                <w:szCs w:val="16"/>
                <w:lang w:val="hy-AM"/>
              </w:rPr>
              <w:t xml:space="preserve"> 35-</w:t>
            </w:r>
            <w:r w:rsidRPr="00DD699A">
              <w:rPr>
                <w:rFonts w:ascii="GHEA Grapalat" w:hAnsi="GHEA Grapalat" w:cs="Arial"/>
                <w:sz w:val="16"/>
                <w:szCs w:val="16"/>
                <w:lang w:val="hy-AM"/>
              </w:rPr>
              <w:t>րդ</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հոդվածի</w:t>
            </w:r>
            <w:r w:rsidRPr="00DD699A">
              <w:rPr>
                <w:rFonts w:ascii="GHEA Grapalat" w:hAnsi="GHEA Grapalat" w:cs="Arian AMU"/>
                <w:sz w:val="16"/>
                <w:szCs w:val="16"/>
                <w:lang w:val="hy-AM"/>
              </w:rPr>
              <w:t xml:space="preserve"> 3-</w:t>
            </w:r>
            <w:r w:rsidRPr="00DD699A">
              <w:rPr>
                <w:rFonts w:ascii="GHEA Grapalat" w:hAnsi="GHEA Grapalat" w:cs="Arial"/>
                <w:sz w:val="16"/>
                <w:szCs w:val="16"/>
                <w:lang w:val="hy-AM"/>
              </w:rPr>
              <w:t>րդ</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կետի դրույթը,</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համաձայն որի</w:t>
            </w:r>
            <w:r w:rsidRPr="00DD699A">
              <w:rPr>
                <w:rFonts w:ascii="GHEA Grapalat" w:hAnsi="GHEA Grapalat" w:cs="Arian AMU"/>
                <w:sz w:val="16"/>
                <w:szCs w:val="16"/>
                <w:lang w:val="hy-AM"/>
              </w:rPr>
              <w:t xml:space="preserve"> «Հ</w:t>
            </w:r>
            <w:r w:rsidRPr="00DD699A">
              <w:rPr>
                <w:rFonts w:ascii="GHEA Grapalat" w:hAnsi="GHEA Grapalat" w:cs="Arial"/>
                <w:sz w:val="16"/>
                <w:szCs w:val="16"/>
                <w:lang w:val="hy-AM"/>
              </w:rPr>
              <w:t>աշվեքննության</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օբյեկտի</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ղեկավարը</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հաշվեքննության</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արձանագրությունը</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ստանալուն</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հաջորդող</w:t>
            </w:r>
            <w:r w:rsidRPr="00DD699A">
              <w:rPr>
                <w:rFonts w:ascii="GHEA Grapalat" w:hAnsi="GHEA Grapalat" w:cs="Arian AMU"/>
                <w:sz w:val="16"/>
                <w:szCs w:val="16"/>
                <w:lang w:val="hy-AM"/>
              </w:rPr>
              <w:t xml:space="preserve"> 10 </w:t>
            </w:r>
            <w:r w:rsidRPr="00DD699A">
              <w:rPr>
                <w:rFonts w:ascii="GHEA Grapalat" w:hAnsi="GHEA Grapalat" w:cs="Arial"/>
                <w:sz w:val="16"/>
                <w:szCs w:val="16"/>
                <w:lang w:val="hy-AM"/>
              </w:rPr>
              <w:t>օրվա ընթացքում</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համաձայնության</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դեպքում</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ստորագրում</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է</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այն</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կամ</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գրավոր</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ներկայացնում</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է</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առարկություններ</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և</w:t>
            </w:r>
            <w:r w:rsidRPr="00DD699A">
              <w:rPr>
                <w:rFonts w:ascii="GHEA Grapalat" w:hAnsi="GHEA Grapalat" w:cs="Arian AMU"/>
                <w:sz w:val="16"/>
                <w:szCs w:val="16"/>
                <w:lang w:val="hy-AM"/>
              </w:rPr>
              <w:t xml:space="preserve"> </w:t>
            </w:r>
            <w:r w:rsidRPr="00DD699A">
              <w:rPr>
                <w:rFonts w:ascii="GHEA Grapalat" w:hAnsi="GHEA Grapalat" w:cs="Arial"/>
                <w:sz w:val="16"/>
                <w:szCs w:val="16"/>
                <w:lang w:val="hy-AM"/>
              </w:rPr>
              <w:t xml:space="preserve">բացատրություններ»։ Արդյունքում,  </w:t>
            </w:r>
            <w:r w:rsidRPr="00DD699A">
              <w:rPr>
                <w:rFonts w:ascii="GHEA Grapalat" w:eastAsia="Calibri" w:hAnsi="GHEA Grapalat" w:cs="Times New Roman"/>
                <w:bCs/>
                <w:sz w:val="16"/>
                <w:szCs w:val="16"/>
                <w:lang w:val="hy-AM"/>
              </w:rPr>
              <w:t xml:space="preserve">Պալատի 2023 թվականի հուլիսի 27-ի թիվ </w:t>
            </w:r>
            <w:r w:rsidRPr="00DD699A">
              <w:rPr>
                <w:rFonts w:ascii="GHEA Grapalat" w:hAnsi="GHEA Grapalat"/>
                <w:sz w:val="16"/>
                <w:szCs w:val="16"/>
                <w:lang w:val="hy-AM"/>
              </w:rPr>
              <w:t xml:space="preserve">112-Ա որոշմամբ հաստատվել և սահմանված կարգով հրապարակվել է </w:t>
            </w:r>
            <w:r w:rsidRPr="00DD699A">
              <w:rPr>
                <w:rFonts w:ascii="GHEA Grapalat" w:hAnsi="GHEA Grapalat" w:cs="Sylfaen"/>
                <w:sz w:val="16"/>
                <w:szCs w:val="16"/>
                <w:lang w:val="hy-AM" w:eastAsia="x-none"/>
              </w:rPr>
              <w:t>Ն</w:t>
            </w:r>
            <w:r w:rsidRPr="00DD699A">
              <w:rPr>
                <w:rFonts w:ascii="GHEA Grapalat" w:hAnsi="GHEA Grapalat"/>
                <w:sz w:val="16"/>
                <w:szCs w:val="16"/>
                <w:lang w:val="hy-AM"/>
              </w:rPr>
              <w:t xml:space="preserve">ախարարությունում </w:t>
            </w:r>
            <w:r w:rsidRPr="00DD699A">
              <w:rPr>
                <w:rFonts w:ascii="GHEA Grapalat" w:hAnsi="GHEA Grapalat" w:cs="Sylfaen"/>
                <w:sz w:val="16"/>
                <w:szCs w:val="16"/>
                <w:lang w:val="hy-AM" w:eastAsia="x-none"/>
              </w:rPr>
              <w:t>2023 թվականի պետական բյուջեի երեք ամիսների կատարման հաշվեքննության արդյունքների վերաբերյալ ընթացիկ եզրակացությունը՝ առանց հաշվեքննության օբյեկտի արձագանքի։</w:t>
            </w:r>
            <w:r w:rsidRPr="00DD699A">
              <w:rPr>
                <w:rFonts w:ascii="GHEA Grapalat" w:eastAsia="Calibri" w:hAnsi="GHEA Grapalat" w:cs="Times New Roman"/>
                <w:bCs/>
                <w:sz w:val="16"/>
                <w:szCs w:val="16"/>
                <w:lang w:val="hy-AM"/>
              </w:rPr>
              <w:t xml:space="preserve"> Ինչ վերաբերվում է </w:t>
            </w:r>
            <w:r w:rsidRPr="00DD699A">
              <w:rPr>
                <w:rFonts w:ascii="GHEA Grapalat" w:hAnsi="GHEA Grapalat"/>
                <w:sz w:val="16"/>
                <w:szCs w:val="16"/>
                <w:lang w:val="hy-AM"/>
              </w:rPr>
              <w:t xml:space="preserve">Նախարարության գրությամբ տրամադրված </w:t>
            </w:r>
            <w:r w:rsidR="00C80B0E" w:rsidRPr="00DD699A">
              <w:rPr>
                <w:rFonts w:ascii="GHEA Grapalat" w:hAnsi="GHEA Grapalat"/>
                <w:sz w:val="16"/>
                <w:szCs w:val="16"/>
                <w:lang w:val="hy-AM"/>
              </w:rPr>
              <w:t>բացատրությանը</w:t>
            </w:r>
            <w:r w:rsidRPr="00DD699A">
              <w:rPr>
                <w:rFonts w:ascii="GHEA Grapalat" w:hAnsi="GHEA Grapalat"/>
                <w:sz w:val="16"/>
                <w:szCs w:val="16"/>
                <w:lang w:val="hy-AM"/>
              </w:rPr>
              <w:t xml:space="preserve">, ապա հաշվեքննողները համարում են, որ ձեռնարկված </w:t>
            </w:r>
            <w:r w:rsidRPr="00DD699A">
              <w:rPr>
                <w:rFonts w:ascii="GHEA Grapalat" w:eastAsia="Calibri" w:hAnsi="GHEA Grapalat" w:cs="Times New Roman"/>
                <w:bCs/>
                <w:sz w:val="16"/>
                <w:szCs w:val="16"/>
                <w:lang w:val="hy-AM"/>
              </w:rPr>
              <w:t xml:space="preserve">ԳՖԿ-ի ու Նախարարության միջև կնքված պայմանագրում առաջիկայում կատարվելիք համապատասխան փոփոխություններն </w:t>
            </w:r>
            <w:r w:rsidRPr="00DD699A">
              <w:rPr>
                <w:rFonts w:ascii="GHEA Grapalat" w:hAnsi="GHEA Grapalat"/>
                <w:sz w:val="16"/>
                <w:szCs w:val="16"/>
                <w:lang w:val="hy-AM"/>
              </w:rPr>
              <w:t>ընդունելի են, իսկ վերը հիշատակված նոր դրույթի ներառումն ընթացքում է։</w:t>
            </w:r>
          </w:p>
        </w:tc>
      </w:tr>
      <w:tr w:rsidR="00D914FE" w:rsidRPr="008542EA" w:rsidTr="00633778">
        <w:trPr>
          <w:cantSplit/>
          <w:trHeight w:val="4374"/>
        </w:trPr>
        <w:tc>
          <w:tcPr>
            <w:tcW w:w="425" w:type="dxa"/>
            <w:gridSpan w:val="2"/>
          </w:tcPr>
          <w:p w:rsidR="00D914FE" w:rsidRPr="00D914FE" w:rsidRDefault="00D914FE"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Pr>
                <w:rFonts w:ascii="GHEA Grapalat" w:hAnsi="GHEA Grapalat"/>
                <w:sz w:val="14"/>
                <w:szCs w:val="14"/>
                <w:shd w:val="clear" w:color="auto" w:fill="FFFFFF"/>
                <w:lang w:val="hy-AM"/>
              </w:rPr>
              <w:t>4</w:t>
            </w:r>
          </w:p>
        </w:tc>
        <w:tc>
          <w:tcPr>
            <w:tcW w:w="4253" w:type="dxa"/>
          </w:tcPr>
          <w:p w:rsidR="00D914FE" w:rsidRPr="00CB4666" w:rsidRDefault="00B95BCF" w:rsidP="008007D9">
            <w:pPr>
              <w:tabs>
                <w:tab w:val="left" w:pos="461"/>
                <w:tab w:val="left" w:pos="567"/>
                <w:tab w:val="left" w:pos="993"/>
                <w:tab w:val="left" w:pos="10348"/>
              </w:tabs>
              <w:ind w:firstLine="36"/>
              <w:jc w:val="both"/>
              <w:rPr>
                <w:rFonts w:ascii="GHEA Grapalat" w:hAnsi="GHEA Grapalat" w:cs="Calibri"/>
                <w:sz w:val="14"/>
                <w:szCs w:val="14"/>
                <w:lang w:val="hy-AM"/>
              </w:rPr>
            </w:pPr>
            <w:r>
              <w:rPr>
                <w:rFonts w:ascii="GHEA Grapalat" w:hAnsi="GHEA Grapalat" w:cs="Calibri"/>
                <w:sz w:val="14"/>
                <w:szCs w:val="14"/>
                <w:lang w:val="hy-AM"/>
              </w:rPr>
              <w:t xml:space="preserve"> </w:t>
            </w:r>
            <w:r w:rsidR="00D914FE" w:rsidRPr="00CB4666">
              <w:rPr>
                <w:rFonts w:ascii="GHEA Grapalat" w:hAnsi="GHEA Grapalat" w:cs="Calibri"/>
                <w:sz w:val="14"/>
                <w:szCs w:val="14"/>
                <w:lang w:val="hy-AM"/>
              </w:rPr>
              <w:t xml:space="preserve">Համաձայն Կառավարության 2019 թվականի փետրվարի 28-ի թիվ 201-Լ որոշման հավելվածի 36-րդ կետի՝ «ԳՖԿ-ն յուրաքանչյուր ամիսը մեկ՝ ամսվան հաջորդող տասն աշխատանքային օրվա ընթացքում ամփոփ հաշվետվություն է ներկայացնում ՀՀ ֆինանսների նախարարություն, Նախարարություն, ՀՀ կենտրոնական բանկ և ՀՀ վարչապետի աշխատակազմ՝ համաձայն N 2 ձևի:»: ԳՖԿ-ի կողմից կազմված և ներկայացված 2023թ. փետրվար և մարտ ամիսների հաշվետվությունների թվով 6 վարկերի տոկոսադրույքների «Փաստացի սուբսիդավորված գումար (աճողական)» սյունակում «ՔԱՐԴ ԱգրոԿրեդիտ» ՈՒՎԿ ՓԲԸ-ի կողմից հայտերով ներկայացված և ԳՖԿ-ի կողմից սուբսիդավորված գումարաչափերը պակաս են արտացոլվել 626.32 հազ. դրամով:  Միաժամանակ,  թվով 7 մարված վարկի դեպքում, որոնք ունեն զրո մնացորդ և չեն սուբսիդավորվել, նույն ցուցանիշներն աճել են 626.32 հազ. դրամով: Առկա է անհամապատասխանություն ՀՀ կառավարության 2019թ. փետրվարի 28-ի թիվ 201-Լ որոշման հավելվածի 36-րդ կետի հետ։ </w:t>
            </w:r>
            <w:r w:rsidR="00D914FE" w:rsidRPr="00CB4666">
              <w:rPr>
                <w:rFonts w:ascii="GHEA Grapalat" w:hAnsi="GHEA Grapalat"/>
                <w:sz w:val="14"/>
                <w:szCs w:val="14"/>
                <w:lang w:val="hy-AM"/>
              </w:rPr>
              <w:t xml:space="preserve">Արձանագրված անհամապատասխանությամբ պայմանավորված համապատասխան ցուցանիշների՝ </w:t>
            </w:r>
            <w:r w:rsidR="00D914FE" w:rsidRPr="00CB4666">
              <w:rPr>
                <w:rFonts w:ascii="GHEA Grapalat" w:hAnsi="GHEA Grapalat" w:cs="Calibri"/>
                <w:sz w:val="14"/>
                <w:szCs w:val="14"/>
                <w:lang w:val="hy-AM"/>
              </w:rPr>
              <w:t>626.32 հազ. դրամի</w:t>
            </w:r>
            <w:r w:rsidR="00D914FE" w:rsidRPr="00CB4666">
              <w:rPr>
                <w:rFonts w:ascii="GHEA Grapalat" w:hAnsi="GHEA Grapalat"/>
                <w:sz w:val="14"/>
                <w:szCs w:val="14"/>
                <w:lang w:val="hy-AM"/>
              </w:rPr>
              <w:t xml:space="preserve"> հնարավոր խեղաթյուրման հանգամանքն ունի լրացուցիչ ուսումնասիրության և ճշգրտման կարիք։</w:t>
            </w:r>
          </w:p>
        </w:tc>
        <w:tc>
          <w:tcPr>
            <w:tcW w:w="556" w:type="dxa"/>
            <w:textDirection w:val="btLr"/>
            <w:vAlign w:val="center"/>
          </w:tcPr>
          <w:p w:rsidR="00D914FE" w:rsidRPr="000F0AC6" w:rsidRDefault="00D914FE" w:rsidP="008007D9">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0F0AC6">
              <w:rPr>
                <w:rFonts w:ascii="GHEA Grapalat" w:hAnsi="GHEA Grapalat"/>
                <w:b/>
                <w:i/>
                <w:sz w:val="16"/>
                <w:szCs w:val="16"/>
                <w:shd w:val="clear" w:color="auto" w:fill="FFFFFF"/>
                <w:lang w:val="hy-AM"/>
              </w:rPr>
              <w:t>Ընդունելի է</w:t>
            </w:r>
          </w:p>
          <w:p w:rsidR="00D914FE" w:rsidRPr="000F0AC6" w:rsidRDefault="00D914FE" w:rsidP="008007D9">
            <w:pPr>
              <w:tabs>
                <w:tab w:val="left" w:pos="461"/>
                <w:tab w:val="left" w:pos="567"/>
                <w:tab w:val="left" w:pos="10348"/>
              </w:tabs>
              <w:ind w:right="113" w:firstLine="36"/>
              <w:jc w:val="center"/>
              <w:rPr>
                <w:rFonts w:ascii="GHEA Grapalat" w:hAnsi="GHEA Grapalat"/>
                <w:b/>
                <w:i/>
                <w:sz w:val="16"/>
                <w:szCs w:val="16"/>
                <w:shd w:val="clear" w:color="auto" w:fill="FFFFFF"/>
                <w:lang w:val="hy-AM"/>
              </w:rPr>
            </w:pPr>
          </w:p>
        </w:tc>
        <w:tc>
          <w:tcPr>
            <w:tcW w:w="578" w:type="dxa"/>
            <w:gridSpan w:val="2"/>
            <w:textDirection w:val="btLr"/>
          </w:tcPr>
          <w:p w:rsidR="00D914FE" w:rsidRPr="000F0AC6" w:rsidRDefault="00D914FE" w:rsidP="008007D9">
            <w:pPr>
              <w:tabs>
                <w:tab w:val="left" w:pos="461"/>
                <w:tab w:val="left" w:pos="567"/>
                <w:tab w:val="left" w:pos="10348"/>
              </w:tabs>
              <w:ind w:right="113" w:firstLine="36"/>
              <w:jc w:val="center"/>
              <w:rPr>
                <w:rFonts w:ascii="GHEA Grapalat" w:hAnsi="GHEA Grapalat"/>
                <w:b/>
                <w:i/>
                <w:sz w:val="16"/>
                <w:szCs w:val="16"/>
                <w:shd w:val="clear" w:color="auto" w:fill="FFFFFF"/>
                <w:lang w:val="hy-AM"/>
              </w:rPr>
            </w:pPr>
            <w:r w:rsidRPr="000F0AC6">
              <w:rPr>
                <w:rFonts w:ascii="GHEA Grapalat" w:hAnsi="GHEA Grapalat"/>
                <w:b/>
                <w:i/>
                <w:sz w:val="16"/>
                <w:szCs w:val="16"/>
                <w:shd w:val="clear" w:color="auto" w:fill="FFFFFF"/>
                <w:lang w:val="hy-AM"/>
              </w:rPr>
              <w:t>Ընթացքում է</w:t>
            </w:r>
          </w:p>
        </w:tc>
        <w:tc>
          <w:tcPr>
            <w:tcW w:w="4961" w:type="dxa"/>
          </w:tcPr>
          <w:p w:rsidR="00D914FE" w:rsidRDefault="000E7FF9" w:rsidP="008007D9">
            <w:pPr>
              <w:tabs>
                <w:tab w:val="left" w:pos="461"/>
                <w:tab w:val="left" w:pos="567"/>
                <w:tab w:val="left" w:pos="993"/>
                <w:tab w:val="left" w:pos="10348"/>
              </w:tabs>
              <w:ind w:firstLine="36"/>
              <w:jc w:val="both"/>
              <w:rPr>
                <w:rFonts w:ascii="GHEA Grapalat" w:hAnsi="GHEA Grapalat"/>
                <w:sz w:val="18"/>
                <w:szCs w:val="18"/>
                <w:lang w:val="hy-AM"/>
              </w:rPr>
            </w:pPr>
            <w:r w:rsidRPr="000E7FF9">
              <w:rPr>
                <w:rFonts w:ascii="GHEA Grapalat" w:hAnsi="GHEA Grapalat"/>
                <w:b/>
                <w:sz w:val="18"/>
                <w:szCs w:val="18"/>
                <w:lang w:val="hy-AM"/>
              </w:rPr>
              <w:t>Հաշվեքննության օբյեկտի արձագանքը</w:t>
            </w:r>
            <w:r w:rsidRPr="000E7FF9">
              <w:rPr>
                <w:rFonts w:ascii="GHEA Grapalat" w:hAnsi="GHEA Grapalat" w:cs="Sylfaen"/>
                <w:b/>
                <w:sz w:val="18"/>
                <w:szCs w:val="18"/>
                <w:lang w:val="hy-AM"/>
              </w:rPr>
              <w:t>.</w:t>
            </w:r>
            <w:r w:rsidRPr="007276E8">
              <w:rPr>
                <w:rFonts w:ascii="GHEA Grapalat" w:hAnsi="GHEA Grapalat"/>
                <w:sz w:val="24"/>
                <w:szCs w:val="24"/>
                <w:lang w:val="hy-AM"/>
              </w:rPr>
              <w:t xml:space="preserve"> </w:t>
            </w:r>
            <w:r w:rsidR="00D914FE" w:rsidRPr="00C80B0E">
              <w:rPr>
                <w:rFonts w:ascii="GHEA Grapalat" w:eastAsia="Calibri" w:hAnsi="GHEA Grapalat" w:cs="Times New Roman"/>
                <w:sz w:val="18"/>
                <w:szCs w:val="18"/>
                <w:lang w:val="hy-AM"/>
              </w:rPr>
              <w:t>ԳՖԿ-ի և ՖԿ-ի միջև կնքված պայմանագրում կներառվի նոր դրույթ, որով կսահմանվի, որ ՖԿ-ի կողմից տվյալ ամսվա համար նախատեսվող աճողական տոկոսադրույքի աճի չափից ավելի աճողական տոկոսադրույք հաշվարկելու դեպքում ՖԿ-ն ԳՖԿ-ին ներկայացվող հաշվետվություններին կից պետք է ներկայացնի լրացուցիչ տեղեկատվություն հաշվարկի ոչ համաչափ փոփոխության մասին՝ ներկայացնելով դրա պարզաբանումը և հիմնավորող փաստաթղթերը։</w:t>
            </w:r>
            <w:r w:rsidR="00D914FE" w:rsidRPr="00C80B0E">
              <w:rPr>
                <w:rFonts w:ascii="GHEA Grapalat" w:hAnsi="GHEA Grapalat"/>
                <w:sz w:val="18"/>
                <w:szCs w:val="18"/>
                <w:lang w:val="hy-AM"/>
              </w:rPr>
              <w:t>»</w:t>
            </w:r>
          </w:p>
          <w:p w:rsidR="00C30AA6" w:rsidRDefault="00D914FE" w:rsidP="008007D9">
            <w:pPr>
              <w:tabs>
                <w:tab w:val="left" w:pos="461"/>
                <w:tab w:val="left" w:pos="567"/>
                <w:tab w:val="left" w:pos="10348"/>
              </w:tabs>
              <w:ind w:firstLine="36"/>
              <w:jc w:val="both"/>
              <w:rPr>
                <w:rFonts w:ascii="GHEA Grapalat" w:hAnsi="GHEA Grapalat"/>
                <w:sz w:val="18"/>
                <w:szCs w:val="18"/>
                <w:lang w:val="hy-AM"/>
              </w:rPr>
            </w:pPr>
            <w:r w:rsidRPr="00C80B0E">
              <w:rPr>
                <w:rFonts w:ascii="GHEA Grapalat" w:hAnsi="GHEA Grapalat"/>
                <w:b/>
                <w:sz w:val="18"/>
                <w:szCs w:val="18"/>
                <w:lang w:val="hy-AM"/>
              </w:rPr>
              <w:t>Հաշվեքննողների մեկնաբանություն</w:t>
            </w:r>
            <w:r w:rsidR="00E53B5E" w:rsidRPr="00FA4A29">
              <w:rPr>
                <w:rFonts w:ascii="GHEA Grapalat" w:hAnsi="GHEA Grapalat"/>
                <w:b/>
                <w:sz w:val="18"/>
                <w:szCs w:val="18"/>
                <w:lang w:val="hy-AM"/>
              </w:rPr>
              <w:t>.</w:t>
            </w:r>
            <w:r w:rsidRPr="00C80B0E">
              <w:rPr>
                <w:rFonts w:ascii="GHEA Grapalat" w:hAnsi="GHEA Grapalat"/>
                <w:sz w:val="18"/>
                <w:szCs w:val="18"/>
                <w:lang w:val="hy-AM"/>
              </w:rPr>
              <w:t xml:space="preserve"> </w:t>
            </w:r>
          </w:p>
          <w:p w:rsidR="00C80B0E" w:rsidRDefault="00D914FE" w:rsidP="00633778">
            <w:pPr>
              <w:tabs>
                <w:tab w:val="left" w:pos="461"/>
                <w:tab w:val="left" w:pos="567"/>
                <w:tab w:val="left" w:pos="10348"/>
              </w:tabs>
              <w:ind w:firstLine="36"/>
              <w:jc w:val="both"/>
              <w:rPr>
                <w:rFonts w:ascii="GHEA Grapalat" w:hAnsi="GHEA Grapalat" w:cs="Calibri"/>
                <w:sz w:val="18"/>
                <w:szCs w:val="18"/>
                <w:lang w:val="hy-AM"/>
              </w:rPr>
            </w:pPr>
            <w:r w:rsidRPr="00C80B0E">
              <w:rPr>
                <w:rFonts w:ascii="GHEA Grapalat" w:hAnsi="GHEA Grapalat" w:cs="Calibri"/>
                <w:sz w:val="18"/>
                <w:szCs w:val="18"/>
                <w:lang w:val="hy-AM"/>
              </w:rPr>
              <w:t xml:space="preserve">Նույնաբովանդակ անհամապատասխանություն արձանագրվել է Նախարարության 2023 թվականի պետական բյուջեի վեց ամիսների կատարման հաշվեքննության ընթացիկ եզրակացությամբ։ </w:t>
            </w:r>
            <w:r w:rsidR="00351C32">
              <w:rPr>
                <w:rFonts w:ascii="GHEA Grapalat" w:hAnsi="GHEA Grapalat" w:cs="Calibri"/>
                <w:sz w:val="18"/>
                <w:szCs w:val="18"/>
                <w:lang w:val="hy-AM"/>
              </w:rPr>
              <w:t>Նշված խնդրին անդրադարձ կկատարվի ինն ամիսների հաշվեքննության ընթացքում։</w:t>
            </w:r>
          </w:p>
          <w:p w:rsidR="00633778" w:rsidRDefault="00633778" w:rsidP="00633778">
            <w:pPr>
              <w:tabs>
                <w:tab w:val="left" w:pos="461"/>
                <w:tab w:val="left" w:pos="567"/>
                <w:tab w:val="left" w:pos="10348"/>
              </w:tabs>
              <w:ind w:firstLine="36"/>
              <w:jc w:val="both"/>
              <w:rPr>
                <w:rFonts w:ascii="GHEA Grapalat" w:hAnsi="GHEA Grapalat" w:cs="Calibri"/>
                <w:sz w:val="18"/>
                <w:szCs w:val="18"/>
                <w:lang w:val="hy-AM"/>
              </w:rPr>
            </w:pPr>
          </w:p>
          <w:p w:rsidR="00633778" w:rsidRPr="00C80B0E" w:rsidRDefault="00633778" w:rsidP="00633778">
            <w:pPr>
              <w:tabs>
                <w:tab w:val="left" w:pos="461"/>
                <w:tab w:val="left" w:pos="567"/>
                <w:tab w:val="left" w:pos="10348"/>
              </w:tabs>
              <w:ind w:firstLine="36"/>
              <w:jc w:val="both"/>
              <w:rPr>
                <w:rFonts w:ascii="GHEA Grapalat" w:eastAsia="Calibri" w:hAnsi="GHEA Grapalat" w:cs="Times New Roman"/>
                <w:bCs/>
                <w:sz w:val="18"/>
                <w:szCs w:val="18"/>
                <w:lang w:val="hy-AM"/>
              </w:rPr>
            </w:pPr>
          </w:p>
        </w:tc>
      </w:tr>
      <w:tr w:rsidR="00C80B0E" w:rsidRPr="008827BC" w:rsidTr="00434E3D">
        <w:trPr>
          <w:cantSplit/>
          <w:trHeight w:val="277"/>
        </w:trPr>
        <w:tc>
          <w:tcPr>
            <w:tcW w:w="425" w:type="dxa"/>
            <w:gridSpan w:val="2"/>
          </w:tcPr>
          <w:p w:rsidR="00C80B0E" w:rsidRPr="00C80B0E" w:rsidRDefault="00C80B0E" w:rsidP="008007D9">
            <w:pPr>
              <w:tabs>
                <w:tab w:val="left" w:pos="457"/>
                <w:tab w:val="left" w:pos="567"/>
                <w:tab w:val="left" w:pos="993"/>
                <w:tab w:val="left" w:pos="10348"/>
              </w:tabs>
              <w:ind w:left="32" w:hanging="110"/>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lastRenderedPageBreak/>
              <w:t>1</w:t>
            </w:r>
          </w:p>
        </w:tc>
        <w:tc>
          <w:tcPr>
            <w:tcW w:w="4253" w:type="dxa"/>
          </w:tcPr>
          <w:p w:rsidR="00C80B0E" w:rsidRPr="00C80B0E" w:rsidRDefault="00C80B0E"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2</w:t>
            </w:r>
          </w:p>
        </w:tc>
        <w:tc>
          <w:tcPr>
            <w:tcW w:w="556" w:type="dxa"/>
          </w:tcPr>
          <w:p w:rsidR="00C80B0E" w:rsidRPr="00C80B0E" w:rsidRDefault="00C80B0E"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3</w:t>
            </w:r>
          </w:p>
        </w:tc>
        <w:tc>
          <w:tcPr>
            <w:tcW w:w="578" w:type="dxa"/>
            <w:gridSpan w:val="2"/>
          </w:tcPr>
          <w:p w:rsidR="00C80B0E" w:rsidRPr="00C80B0E" w:rsidRDefault="00C80B0E"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4</w:t>
            </w:r>
          </w:p>
        </w:tc>
        <w:tc>
          <w:tcPr>
            <w:tcW w:w="4961" w:type="dxa"/>
          </w:tcPr>
          <w:p w:rsidR="00C80B0E" w:rsidRPr="00C80B0E" w:rsidRDefault="00C80B0E"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5</w:t>
            </w:r>
          </w:p>
        </w:tc>
      </w:tr>
      <w:tr w:rsidR="00C938BF" w:rsidRPr="004B360D" w:rsidTr="00F93EDE">
        <w:trPr>
          <w:cantSplit/>
          <w:trHeight w:val="268"/>
        </w:trPr>
        <w:tc>
          <w:tcPr>
            <w:tcW w:w="10773" w:type="dxa"/>
            <w:gridSpan w:val="7"/>
          </w:tcPr>
          <w:p w:rsidR="00C938BF" w:rsidRPr="000620C6" w:rsidRDefault="00C938BF" w:rsidP="008007D9">
            <w:pPr>
              <w:tabs>
                <w:tab w:val="left" w:pos="284"/>
                <w:tab w:val="left" w:pos="567"/>
                <w:tab w:val="left" w:pos="993"/>
                <w:tab w:val="left" w:pos="10348"/>
              </w:tabs>
              <w:ind w:left="284" w:firstLine="142"/>
              <w:jc w:val="center"/>
              <w:rPr>
                <w:rFonts w:ascii="GHEA Grapalat" w:eastAsia="Calibri" w:hAnsi="GHEA Grapalat" w:cs="Times New Roman"/>
                <w:sz w:val="20"/>
                <w:szCs w:val="20"/>
                <w:lang w:val="hy-AM"/>
              </w:rPr>
            </w:pPr>
            <w:r w:rsidRPr="000620C6">
              <w:rPr>
                <w:rFonts w:ascii="GHEA Grapalat" w:eastAsia="Calibri" w:hAnsi="GHEA Grapalat" w:cs="Times New Roman"/>
                <w:sz w:val="20"/>
                <w:szCs w:val="20"/>
                <w:lang w:val="hy-AM"/>
              </w:rPr>
              <w:t>Առաջարկություններ</w:t>
            </w:r>
          </w:p>
        </w:tc>
      </w:tr>
      <w:tr w:rsidR="00D914FE" w:rsidRPr="00AE6011" w:rsidTr="00434E3D">
        <w:trPr>
          <w:cantSplit/>
          <w:trHeight w:val="9629"/>
        </w:trPr>
        <w:tc>
          <w:tcPr>
            <w:tcW w:w="425" w:type="dxa"/>
            <w:gridSpan w:val="2"/>
          </w:tcPr>
          <w:p w:rsidR="00D914FE" w:rsidRPr="00D914FE" w:rsidRDefault="00D914FE"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sidRPr="00D914FE">
              <w:rPr>
                <w:rFonts w:ascii="GHEA Grapalat" w:hAnsi="GHEA Grapalat"/>
                <w:sz w:val="14"/>
                <w:szCs w:val="14"/>
                <w:shd w:val="clear" w:color="auto" w:fill="FFFFFF"/>
                <w:lang w:val="hy-AM"/>
              </w:rPr>
              <w:t>1</w:t>
            </w:r>
          </w:p>
        </w:tc>
        <w:tc>
          <w:tcPr>
            <w:tcW w:w="4253" w:type="dxa"/>
          </w:tcPr>
          <w:p w:rsidR="00D914FE" w:rsidRPr="006F6C44" w:rsidRDefault="00D914FE" w:rsidP="008007D9">
            <w:pPr>
              <w:pStyle w:val="CommentText"/>
              <w:tabs>
                <w:tab w:val="left" w:pos="463"/>
                <w:tab w:val="left" w:pos="567"/>
                <w:tab w:val="left" w:pos="851"/>
                <w:tab w:val="left" w:pos="10348"/>
              </w:tabs>
              <w:ind w:firstLine="179"/>
              <w:jc w:val="both"/>
              <w:rPr>
                <w:rFonts w:ascii="GHEA Grapalat" w:hAnsi="GHEA Grapalat"/>
                <w:shd w:val="clear" w:color="auto" w:fill="FFFFFF"/>
                <w:lang w:val="hy-AM"/>
              </w:rPr>
            </w:pPr>
            <w:r w:rsidRPr="006F6C44">
              <w:rPr>
                <w:rFonts w:ascii="GHEA Grapalat" w:eastAsia="Calibri" w:hAnsi="GHEA Grapalat" w:cs="Arial"/>
                <w:lang w:val="hy-AM"/>
              </w:rPr>
              <w:t xml:space="preserve">Միջոցներ ձեռնարկել </w:t>
            </w:r>
            <w:r w:rsidRPr="006F6C44">
              <w:rPr>
                <w:rFonts w:ascii="GHEA Grapalat" w:hAnsi="GHEA Grapalat"/>
                <w:color w:val="000000"/>
                <w:lang w:val="hy-AM"/>
              </w:rPr>
              <w:t>ծախսային միջոցառումների գծով հատկացվող բյուջետային միջոցների օգտագործման օրինականության գնահատման համար Հաշվեքննիչ պալատի կողմից հայցված տեղեկատվության տրամադրման ուղղությամբ։</w:t>
            </w:r>
          </w:p>
        </w:tc>
        <w:tc>
          <w:tcPr>
            <w:tcW w:w="556" w:type="dxa"/>
            <w:textDirection w:val="btLr"/>
            <w:vAlign w:val="center"/>
          </w:tcPr>
          <w:p w:rsidR="00D914FE" w:rsidRPr="005033E6" w:rsidRDefault="00D914FE" w:rsidP="008007D9">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5033E6">
              <w:rPr>
                <w:rFonts w:ascii="GHEA Grapalat" w:hAnsi="GHEA Grapalat"/>
                <w:b/>
                <w:i/>
                <w:sz w:val="14"/>
                <w:szCs w:val="14"/>
                <w:shd w:val="clear" w:color="auto" w:fill="FFFFFF"/>
                <w:lang w:val="hy-AM"/>
              </w:rPr>
              <w:t>Ընդունելի է</w:t>
            </w:r>
          </w:p>
        </w:tc>
        <w:tc>
          <w:tcPr>
            <w:tcW w:w="578" w:type="dxa"/>
            <w:gridSpan w:val="2"/>
            <w:textDirection w:val="btLr"/>
          </w:tcPr>
          <w:p w:rsidR="00D914FE" w:rsidRPr="005033E6" w:rsidRDefault="00D914FE" w:rsidP="008007D9">
            <w:pPr>
              <w:tabs>
                <w:tab w:val="left" w:pos="284"/>
                <w:tab w:val="left" w:pos="567"/>
                <w:tab w:val="left" w:pos="10348"/>
              </w:tabs>
              <w:ind w:left="284" w:right="113" w:firstLine="142"/>
              <w:jc w:val="center"/>
              <w:rPr>
                <w:rFonts w:ascii="GHEA Grapalat" w:hAnsi="GHEA Grapalat"/>
                <w:b/>
                <w:i/>
                <w:sz w:val="14"/>
                <w:szCs w:val="14"/>
                <w:shd w:val="clear" w:color="auto" w:fill="FFFFFF"/>
                <w:lang w:val="hy-AM"/>
              </w:rPr>
            </w:pPr>
            <w:r w:rsidRPr="005033E6">
              <w:rPr>
                <w:rFonts w:ascii="GHEA Grapalat" w:hAnsi="GHEA Grapalat"/>
                <w:b/>
                <w:i/>
                <w:sz w:val="14"/>
                <w:szCs w:val="14"/>
                <w:shd w:val="clear" w:color="auto" w:fill="FFFFFF"/>
                <w:lang w:val="hy-AM"/>
              </w:rPr>
              <w:t>Ընթացքում է</w:t>
            </w:r>
          </w:p>
        </w:tc>
        <w:tc>
          <w:tcPr>
            <w:tcW w:w="4961" w:type="dxa"/>
          </w:tcPr>
          <w:p w:rsidR="009439B3" w:rsidRDefault="009439B3" w:rsidP="009439B3">
            <w:pPr>
              <w:tabs>
                <w:tab w:val="left" w:pos="457"/>
                <w:tab w:val="left" w:pos="567"/>
                <w:tab w:val="left" w:pos="993"/>
                <w:tab w:val="left" w:pos="10348"/>
              </w:tabs>
              <w:ind w:left="32" w:firstLine="142"/>
              <w:jc w:val="both"/>
              <w:rPr>
                <w:rFonts w:ascii="GHEA Grapalat" w:hAnsi="GHEA Grapalat"/>
                <w:sz w:val="18"/>
                <w:szCs w:val="18"/>
                <w:lang w:val="hy-AM"/>
              </w:rPr>
            </w:pPr>
            <w:r w:rsidRPr="00C80B0E">
              <w:rPr>
                <w:rFonts w:ascii="GHEA Grapalat" w:hAnsi="GHEA Grapalat"/>
                <w:b/>
                <w:sz w:val="18"/>
                <w:szCs w:val="18"/>
                <w:lang w:val="hy-AM"/>
              </w:rPr>
              <w:t>Հաշվեքննո</w:t>
            </w:r>
            <w:r>
              <w:rPr>
                <w:rFonts w:ascii="GHEA Grapalat" w:hAnsi="GHEA Grapalat"/>
                <w:b/>
                <w:sz w:val="18"/>
                <w:szCs w:val="18"/>
                <w:lang w:val="hy-AM"/>
              </w:rPr>
              <w:t>ւթյան օբյեկտի արձագանք</w:t>
            </w:r>
            <w:r w:rsidR="000E7FF9">
              <w:rPr>
                <w:rFonts w:ascii="GHEA Grapalat" w:hAnsi="GHEA Grapalat"/>
                <w:b/>
                <w:sz w:val="18"/>
                <w:szCs w:val="18"/>
                <w:lang w:val="hy-AM"/>
              </w:rPr>
              <w:t>ը</w:t>
            </w:r>
            <w:r w:rsidRPr="00DD699A">
              <w:rPr>
                <w:rFonts w:ascii="GHEA Grapalat" w:hAnsi="GHEA Grapalat"/>
                <w:b/>
                <w:sz w:val="18"/>
                <w:szCs w:val="18"/>
                <w:lang w:val="hy-AM"/>
              </w:rPr>
              <w:t>.</w:t>
            </w:r>
            <w:r w:rsidRPr="00C80B0E">
              <w:rPr>
                <w:rFonts w:ascii="GHEA Grapalat" w:hAnsi="GHEA Grapalat"/>
                <w:sz w:val="18"/>
                <w:szCs w:val="18"/>
                <w:lang w:val="hy-AM"/>
              </w:rPr>
              <w:t xml:space="preserve"> </w:t>
            </w:r>
          </w:p>
          <w:p w:rsidR="00D914FE" w:rsidRPr="00674EA8" w:rsidRDefault="00D914FE" w:rsidP="008007D9">
            <w:pPr>
              <w:tabs>
                <w:tab w:val="left" w:pos="457"/>
                <w:tab w:val="left" w:pos="567"/>
                <w:tab w:val="left" w:pos="10348"/>
              </w:tabs>
              <w:ind w:firstLine="174"/>
              <w:jc w:val="both"/>
              <w:rPr>
                <w:rFonts w:ascii="GHEA Grapalat" w:hAnsi="GHEA Grapalat"/>
                <w:color w:val="000000"/>
                <w:sz w:val="16"/>
                <w:szCs w:val="16"/>
                <w:shd w:val="clear" w:color="auto" w:fill="FFFFFF"/>
                <w:lang w:val="hy-AM"/>
              </w:rPr>
            </w:pPr>
            <w:r w:rsidRPr="00674EA8">
              <w:rPr>
                <w:rFonts w:ascii="GHEA Grapalat" w:hAnsi="GHEA Grapalat"/>
                <w:color w:val="000000"/>
                <w:sz w:val="16"/>
                <w:szCs w:val="16"/>
                <w:shd w:val="clear" w:color="auto" w:fill="FFFFFF"/>
                <w:lang w:val="hy-AM"/>
              </w:rPr>
              <w:t>Էկոնոմիկայի նախարարության և ֆինանսական կազմակերպությունների միջև կնքվող պայմանագրի օրինակը, ինչպես նաև Հաշվեքննիչ պալատի կողմից պահանջվող տեղեկատվությունը գրությամբ ներկայացվել էր Արդարադատության նախարարությանը՝ ակնկալելով ստանալ հետևյալ հարցերի պատասխանները</w:t>
            </w:r>
            <w:r w:rsidRPr="00674EA8">
              <w:rPr>
                <w:rFonts w:ascii="MS Mincho" w:eastAsia="MS Mincho" w:hAnsi="MS Mincho" w:cs="MS Mincho" w:hint="eastAsia"/>
                <w:color w:val="000000"/>
                <w:sz w:val="16"/>
                <w:szCs w:val="16"/>
                <w:shd w:val="clear" w:color="auto" w:fill="FFFFFF"/>
                <w:lang w:val="hy-AM"/>
              </w:rPr>
              <w:t>․</w:t>
            </w:r>
          </w:p>
          <w:p w:rsidR="00D914FE" w:rsidRPr="00674EA8" w:rsidRDefault="00D914FE" w:rsidP="008007D9">
            <w:pPr>
              <w:numPr>
                <w:ilvl w:val="0"/>
                <w:numId w:val="10"/>
              </w:numPr>
              <w:tabs>
                <w:tab w:val="left" w:pos="311"/>
                <w:tab w:val="left" w:pos="457"/>
                <w:tab w:val="left" w:pos="567"/>
                <w:tab w:val="left" w:pos="10348"/>
              </w:tabs>
              <w:ind w:left="0" w:firstLine="174"/>
              <w:jc w:val="both"/>
              <w:rPr>
                <w:rFonts w:ascii="GHEA Grapalat" w:hAnsi="GHEA Grapalat"/>
                <w:color w:val="000000"/>
                <w:sz w:val="16"/>
                <w:szCs w:val="16"/>
                <w:shd w:val="clear" w:color="auto" w:fill="FFFFFF"/>
                <w:lang w:val="hy-AM"/>
              </w:rPr>
            </w:pPr>
            <w:r w:rsidRPr="00674EA8">
              <w:rPr>
                <w:rFonts w:ascii="GHEA Grapalat" w:hAnsi="GHEA Grapalat"/>
                <w:color w:val="000000"/>
                <w:sz w:val="16"/>
                <w:szCs w:val="16"/>
                <w:shd w:val="clear" w:color="auto" w:fill="FFFFFF"/>
                <w:lang w:val="hy-AM"/>
              </w:rPr>
              <w:t>Արդյո՞ք Հաշվեքննիչ պալատի կողմից պահանջվող տեղեկատվությունը պարունակում է բանկային գաղտնիք,</w:t>
            </w:r>
          </w:p>
          <w:p w:rsidR="00D914FE" w:rsidRPr="00674EA8" w:rsidRDefault="00D914FE" w:rsidP="008007D9">
            <w:pPr>
              <w:numPr>
                <w:ilvl w:val="0"/>
                <w:numId w:val="10"/>
              </w:numPr>
              <w:tabs>
                <w:tab w:val="left" w:pos="311"/>
                <w:tab w:val="left" w:pos="457"/>
                <w:tab w:val="left" w:pos="567"/>
                <w:tab w:val="left" w:pos="10348"/>
              </w:tabs>
              <w:ind w:left="0" w:firstLine="174"/>
              <w:jc w:val="both"/>
              <w:rPr>
                <w:rFonts w:ascii="GHEA Grapalat" w:hAnsi="GHEA Grapalat"/>
                <w:color w:val="000000"/>
                <w:sz w:val="16"/>
                <w:szCs w:val="16"/>
                <w:shd w:val="clear" w:color="auto" w:fill="FFFFFF"/>
                <w:lang w:val="hy-AM"/>
              </w:rPr>
            </w:pPr>
            <w:r w:rsidRPr="00674EA8">
              <w:rPr>
                <w:rFonts w:ascii="GHEA Grapalat" w:hAnsi="GHEA Grapalat"/>
                <w:color w:val="000000"/>
                <w:sz w:val="16"/>
                <w:szCs w:val="16"/>
                <w:shd w:val="clear" w:color="auto" w:fill="FFFFFF"/>
                <w:lang w:val="hy-AM"/>
              </w:rPr>
              <w:t>Արդյո՞ք այդ տեղեկատվությունը ենթակա է այլ գերատեսչությունների տրամադրման։</w:t>
            </w:r>
          </w:p>
          <w:p w:rsidR="00D914FE" w:rsidRDefault="00D914FE" w:rsidP="00DD699A">
            <w:pPr>
              <w:tabs>
                <w:tab w:val="left" w:pos="457"/>
                <w:tab w:val="left" w:pos="567"/>
                <w:tab w:val="left" w:pos="10348"/>
              </w:tabs>
              <w:ind w:firstLine="174"/>
              <w:jc w:val="both"/>
              <w:rPr>
                <w:rFonts w:ascii="GHEA Grapalat" w:hAnsi="GHEA Grapalat"/>
                <w:color w:val="000000"/>
                <w:sz w:val="16"/>
                <w:szCs w:val="16"/>
                <w:shd w:val="clear" w:color="auto" w:fill="FFFFFF"/>
                <w:lang w:val="hy-AM"/>
              </w:rPr>
            </w:pPr>
            <w:r w:rsidRPr="00674EA8">
              <w:rPr>
                <w:rFonts w:ascii="GHEA Grapalat" w:hAnsi="GHEA Grapalat"/>
                <w:color w:val="000000"/>
                <w:sz w:val="16"/>
                <w:szCs w:val="16"/>
                <w:shd w:val="clear" w:color="auto" w:fill="FFFFFF"/>
                <w:lang w:val="hy-AM"/>
              </w:rPr>
              <w:t xml:space="preserve">  Ս</w:t>
            </w:r>
            <w:r w:rsidRPr="00674EA8">
              <w:rPr>
                <w:rFonts w:ascii="MS Mincho" w:eastAsia="MS Mincho" w:hAnsi="MS Mincho" w:cs="MS Mincho" w:hint="eastAsia"/>
                <w:color w:val="000000"/>
                <w:sz w:val="16"/>
                <w:szCs w:val="16"/>
                <w:shd w:val="clear" w:color="auto" w:fill="FFFFFF"/>
                <w:lang w:val="hy-AM"/>
              </w:rPr>
              <w:t>․</w:t>
            </w:r>
            <w:r w:rsidRPr="00674EA8">
              <w:rPr>
                <w:rFonts w:ascii="GHEA Grapalat" w:hAnsi="GHEA Grapalat"/>
                <w:color w:val="000000"/>
                <w:sz w:val="16"/>
                <w:szCs w:val="16"/>
                <w:shd w:val="clear" w:color="auto" w:fill="FFFFFF"/>
                <w:lang w:val="hy-AM"/>
              </w:rPr>
              <w:t>թ</w:t>
            </w:r>
            <w:r w:rsidRPr="00674EA8">
              <w:rPr>
                <w:rFonts w:ascii="MS Mincho" w:eastAsia="MS Mincho" w:hAnsi="MS Mincho" w:cs="MS Mincho" w:hint="eastAsia"/>
                <w:color w:val="000000"/>
                <w:sz w:val="16"/>
                <w:szCs w:val="16"/>
                <w:shd w:val="clear" w:color="auto" w:fill="FFFFFF"/>
                <w:lang w:val="hy-AM"/>
              </w:rPr>
              <w:t>․</w:t>
            </w:r>
            <w:r w:rsidRPr="00674EA8">
              <w:rPr>
                <w:rFonts w:ascii="GHEA Grapalat" w:hAnsi="GHEA Grapalat"/>
                <w:color w:val="000000"/>
                <w:sz w:val="16"/>
                <w:szCs w:val="16"/>
                <w:shd w:val="clear" w:color="auto" w:fill="FFFFFF"/>
                <w:lang w:val="hy-AM"/>
              </w:rPr>
              <w:t xml:space="preserve"> օգոստոսի 14-ին ստացվել է Արդարադատության նախարարության պատասխան գրությունը, համաձայն որի ՝ Ֆինանսական կազմակերպությունների կողմից Էկոնոմիկայի նախարարությանը տրամադրված տեղեկատվությունը հանդիսանում է բանկային գաղտնիք պարունակող տեղեկատվություն և սահմանված օրենսդրության համաձայն՝ երրորդ անձի, այդ թվում նաև Հաշվեքննիչ պալատին, փոխանցման ենթակա չէ, և այս մասով բացառություններ նախատեսված չեն։ </w:t>
            </w:r>
            <w:r w:rsidR="00DD699A">
              <w:rPr>
                <w:rFonts w:ascii="GHEA Grapalat" w:hAnsi="GHEA Grapalat"/>
                <w:color w:val="000000"/>
                <w:sz w:val="16"/>
                <w:szCs w:val="16"/>
                <w:shd w:val="clear" w:color="auto" w:fill="FFFFFF"/>
                <w:lang w:val="hy-AM"/>
              </w:rPr>
              <w:t xml:space="preserve"> </w:t>
            </w:r>
            <w:r w:rsidRPr="00674EA8">
              <w:rPr>
                <w:rFonts w:ascii="GHEA Grapalat" w:hAnsi="GHEA Grapalat"/>
                <w:color w:val="000000"/>
                <w:sz w:val="16"/>
                <w:szCs w:val="16"/>
                <w:shd w:val="clear" w:color="auto" w:fill="FFFFFF"/>
                <w:lang w:val="hy-AM"/>
              </w:rPr>
              <w:t>Հետևաբար, Հաշվեքննիչ պալատի պահանջվող տեղեկատվության՝ Էկոնոմիկայի նախարարության կողմից տրամադրումը կհանգեցնի օրենքի խախտման։ Միաժամանակ տեղեկացնում ենք, որ քննարկումների արդյունքում մշակվել է համաձայնեցված ձևաչափ, որը Էկոնոմիկայի նախարարությունը կտրամադրի Հաշվեքննիչ պալատին։ Ինչպես նաև, Հաշվեքննիչ պալատին տրամադրվել է Ֆինանսական կազմակերպությունների կողմից ներկայացվելիք մոնիտորինգային հաշվետվության ձևաչափը, որը Որոշման 20-րդ կետին համապատասխան աուդիտորական կազմակերպությունների կողմից եզրակացություն ստանալուց հետո կփոխանցվի Հաշվեքննիչ պալատին։</w:t>
            </w:r>
          </w:p>
          <w:p w:rsidR="00674EA8" w:rsidRDefault="00674EA8" w:rsidP="008007D9">
            <w:pPr>
              <w:tabs>
                <w:tab w:val="left" w:pos="457"/>
                <w:tab w:val="left" w:pos="567"/>
                <w:tab w:val="left" w:pos="993"/>
                <w:tab w:val="left" w:pos="10348"/>
              </w:tabs>
              <w:ind w:firstLine="174"/>
              <w:jc w:val="both"/>
              <w:rPr>
                <w:rFonts w:ascii="GHEA Grapalat" w:hAnsi="GHEA Grapalat"/>
                <w:color w:val="000000"/>
                <w:sz w:val="16"/>
                <w:szCs w:val="16"/>
                <w:shd w:val="clear" w:color="auto" w:fill="FFFFFF"/>
                <w:lang w:val="hy-AM"/>
              </w:rPr>
            </w:pPr>
          </w:p>
          <w:p w:rsidR="00184018" w:rsidRDefault="006F6C44" w:rsidP="008007D9">
            <w:pPr>
              <w:tabs>
                <w:tab w:val="left" w:pos="457"/>
                <w:tab w:val="left" w:pos="567"/>
                <w:tab w:val="left" w:pos="993"/>
                <w:tab w:val="left" w:pos="10348"/>
              </w:tabs>
              <w:ind w:firstLine="174"/>
              <w:jc w:val="both"/>
              <w:rPr>
                <w:rFonts w:ascii="GHEA Grapalat" w:hAnsi="GHEA Grapalat" w:cs="Calibri"/>
                <w:sz w:val="16"/>
                <w:szCs w:val="16"/>
                <w:lang w:val="hy-AM"/>
              </w:rPr>
            </w:pPr>
            <w:r w:rsidRPr="00674EA8">
              <w:rPr>
                <w:rFonts w:ascii="GHEA Grapalat" w:hAnsi="GHEA Grapalat"/>
                <w:b/>
                <w:sz w:val="16"/>
                <w:szCs w:val="16"/>
                <w:lang w:val="hy-AM"/>
              </w:rPr>
              <w:t>Հաշվեքննողների մեկնաբանություն -</w:t>
            </w:r>
            <w:r w:rsidRPr="00674EA8">
              <w:rPr>
                <w:rFonts w:ascii="GHEA Grapalat" w:hAnsi="GHEA Grapalat"/>
                <w:sz w:val="16"/>
                <w:szCs w:val="16"/>
                <w:lang w:val="hy-AM"/>
              </w:rPr>
              <w:t xml:space="preserve"> </w:t>
            </w:r>
            <w:r w:rsidRPr="00674EA8">
              <w:rPr>
                <w:rFonts w:ascii="GHEA Grapalat" w:hAnsi="GHEA Grapalat" w:cs="Calibri"/>
                <w:sz w:val="16"/>
                <w:szCs w:val="16"/>
                <w:lang w:val="hy-AM"/>
              </w:rPr>
              <w:t>Նույնաբովանդակ առաջարկություն ներկայացվել է նաև Նախարարության 2023 թվականի պետական բյուջեի վեց ամիսների կատարման հաշվեքննության ընթացիկ եզրակացությամբ։</w:t>
            </w:r>
          </w:p>
          <w:p w:rsidR="00DB44F3" w:rsidRPr="00674EA8" w:rsidRDefault="00903CD0" w:rsidP="008007D9">
            <w:pPr>
              <w:tabs>
                <w:tab w:val="left" w:pos="457"/>
                <w:tab w:val="left" w:pos="567"/>
                <w:tab w:val="left" w:pos="993"/>
                <w:tab w:val="left" w:pos="10348"/>
              </w:tabs>
              <w:ind w:firstLine="174"/>
              <w:jc w:val="both"/>
              <w:rPr>
                <w:rFonts w:ascii="GHEA Grapalat" w:hAnsi="GHEA Grapalat" w:cs="Calibri"/>
                <w:sz w:val="16"/>
                <w:szCs w:val="16"/>
                <w:lang w:val="hy-AM"/>
              </w:rPr>
            </w:pPr>
            <w:r>
              <w:rPr>
                <w:rFonts w:ascii="GHEA Grapalat" w:hAnsi="GHEA Grapalat"/>
                <w:color w:val="000000"/>
                <w:sz w:val="16"/>
                <w:szCs w:val="16"/>
                <w:shd w:val="clear" w:color="auto" w:fill="FFFFFF"/>
                <w:lang w:val="hy-AM"/>
              </w:rPr>
              <w:t>Հ</w:t>
            </w:r>
            <w:r w:rsidRPr="00674EA8">
              <w:rPr>
                <w:rFonts w:ascii="GHEA Grapalat" w:hAnsi="GHEA Grapalat"/>
                <w:color w:val="000000"/>
                <w:sz w:val="16"/>
                <w:szCs w:val="16"/>
                <w:shd w:val="clear" w:color="auto" w:fill="FFFFFF"/>
                <w:lang w:val="hy-AM"/>
              </w:rPr>
              <w:t>ամաձայնեցված ձևաչափ</w:t>
            </w:r>
            <w:r>
              <w:rPr>
                <w:rFonts w:ascii="GHEA Grapalat" w:hAnsi="GHEA Grapalat"/>
                <w:color w:val="000000"/>
                <w:sz w:val="16"/>
                <w:szCs w:val="16"/>
                <w:shd w:val="clear" w:color="auto" w:fill="FFFFFF"/>
                <w:lang w:val="hy-AM"/>
              </w:rPr>
              <w:t>ով տեղեկատվությունը Հաշվեքննիչ պալատը կհայցի ինն ամիսների հաշվենն</w:t>
            </w:r>
            <w:r w:rsidR="004949C2">
              <w:rPr>
                <w:rFonts w:ascii="GHEA Grapalat" w:hAnsi="GHEA Grapalat"/>
                <w:color w:val="000000"/>
                <w:sz w:val="16"/>
                <w:szCs w:val="16"/>
                <w:shd w:val="clear" w:color="auto" w:fill="FFFFFF"/>
                <w:lang w:val="hy-AM"/>
              </w:rPr>
              <w:t>ու</w:t>
            </w:r>
            <w:r>
              <w:rPr>
                <w:rFonts w:ascii="GHEA Grapalat" w:hAnsi="GHEA Grapalat"/>
                <w:color w:val="000000"/>
                <w:sz w:val="16"/>
                <w:szCs w:val="16"/>
                <w:shd w:val="clear" w:color="auto" w:fill="FFFFFF"/>
                <w:lang w:val="hy-AM"/>
              </w:rPr>
              <w:t>թյան ընթացքում</w:t>
            </w:r>
            <w:r w:rsidR="009A4AB5">
              <w:rPr>
                <w:rFonts w:ascii="GHEA Grapalat" w:hAnsi="GHEA Grapalat"/>
                <w:color w:val="000000"/>
                <w:sz w:val="16"/>
                <w:szCs w:val="16"/>
                <w:shd w:val="clear" w:color="auto" w:fill="FFFFFF"/>
                <w:lang w:val="hy-AM"/>
              </w:rPr>
              <w:t>։</w:t>
            </w:r>
          </w:p>
          <w:p w:rsidR="00674EA8" w:rsidRPr="00674EA8" w:rsidRDefault="00674EA8" w:rsidP="00903CD0">
            <w:pPr>
              <w:pStyle w:val="ListParagraph"/>
              <w:tabs>
                <w:tab w:val="left" w:pos="284"/>
                <w:tab w:val="left" w:pos="567"/>
                <w:tab w:val="left" w:pos="10348"/>
              </w:tabs>
              <w:ind w:left="0" w:firstLine="174"/>
              <w:jc w:val="both"/>
              <w:rPr>
                <w:rFonts w:ascii="GHEA Grapalat" w:hAnsi="GHEA Grapalat"/>
                <w:sz w:val="16"/>
                <w:szCs w:val="16"/>
                <w:shd w:val="clear" w:color="auto" w:fill="FFFFFF"/>
                <w:lang w:val="hy-AM"/>
              </w:rPr>
            </w:pPr>
          </w:p>
        </w:tc>
      </w:tr>
      <w:tr w:rsidR="00D914FE" w:rsidRPr="00AE6011" w:rsidTr="00D2713B">
        <w:trPr>
          <w:cantSplit/>
          <w:trHeight w:val="3527"/>
        </w:trPr>
        <w:tc>
          <w:tcPr>
            <w:tcW w:w="425" w:type="dxa"/>
            <w:gridSpan w:val="2"/>
          </w:tcPr>
          <w:p w:rsidR="00D914FE" w:rsidRPr="00D914FE" w:rsidRDefault="00D914FE"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Pr>
                <w:rFonts w:ascii="GHEA Grapalat" w:hAnsi="GHEA Grapalat"/>
                <w:sz w:val="14"/>
                <w:szCs w:val="14"/>
                <w:shd w:val="clear" w:color="auto" w:fill="FFFFFF"/>
                <w:lang w:val="hy-AM"/>
              </w:rPr>
              <w:t>2</w:t>
            </w:r>
          </w:p>
        </w:tc>
        <w:tc>
          <w:tcPr>
            <w:tcW w:w="4253" w:type="dxa"/>
          </w:tcPr>
          <w:p w:rsidR="00D914FE" w:rsidRPr="005033E6" w:rsidRDefault="00D914FE" w:rsidP="008007D9">
            <w:pPr>
              <w:tabs>
                <w:tab w:val="left" w:pos="463"/>
                <w:tab w:val="left" w:pos="567"/>
                <w:tab w:val="left" w:pos="993"/>
                <w:tab w:val="left" w:pos="10348"/>
              </w:tabs>
              <w:ind w:firstLine="179"/>
              <w:jc w:val="both"/>
              <w:rPr>
                <w:rFonts w:ascii="GHEA Grapalat" w:hAnsi="GHEA Grapalat"/>
                <w:sz w:val="16"/>
                <w:szCs w:val="16"/>
                <w:shd w:val="clear" w:color="auto" w:fill="FFFFFF"/>
                <w:lang w:val="hy-AM"/>
              </w:rPr>
            </w:pPr>
            <w:r w:rsidRPr="005033E6">
              <w:rPr>
                <w:rFonts w:ascii="GHEA Grapalat" w:hAnsi="GHEA Grapalat"/>
                <w:sz w:val="16"/>
                <w:szCs w:val="16"/>
                <w:lang w:val="hy-AM"/>
              </w:rPr>
              <w:t>Կանոնակարգել (1022-12004) «Գյուղատնտեսական հումքի մթերումների (գնումների) նպատակով տրամադրվող վարկերի տոկոսադրույքների սուբսիդավորում» ծախսային միջոցառման շրջանակներում</w:t>
            </w:r>
            <w:r w:rsidRPr="005033E6">
              <w:rPr>
                <w:rFonts w:ascii="GHEA Grapalat" w:hAnsi="GHEA Grapalat" w:cs="Calibri"/>
                <w:color w:val="FF0000"/>
                <w:sz w:val="16"/>
                <w:szCs w:val="16"/>
                <w:lang w:val="hy-AM"/>
              </w:rPr>
              <w:t xml:space="preserve"> </w:t>
            </w:r>
            <w:r w:rsidRPr="005033E6">
              <w:rPr>
                <w:rFonts w:ascii="GHEA Grapalat" w:hAnsi="GHEA Grapalat" w:cs="Calibri"/>
                <w:sz w:val="16"/>
                <w:szCs w:val="16"/>
                <w:lang w:val="hy-AM"/>
              </w:rPr>
              <w:t>ՖԿ-ի կողմից ԳՖԿ-ին ներկայացվող հայտը սահմանված ժամկետից ուշացումով տրամադրելու դեպքում տվյալ պահին չընդունելու և հետագայում նույն հայտը ներկայացնելու դեպքում ընդունելու հետ կապված հարաբերությունները։</w:t>
            </w:r>
          </w:p>
        </w:tc>
        <w:tc>
          <w:tcPr>
            <w:tcW w:w="556" w:type="dxa"/>
            <w:textDirection w:val="btLr"/>
          </w:tcPr>
          <w:p w:rsidR="00D914FE" w:rsidRPr="005033E6" w:rsidRDefault="00D914FE" w:rsidP="008007D9">
            <w:pPr>
              <w:tabs>
                <w:tab w:val="left" w:pos="463"/>
                <w:tab w:val="left" w:pos="567"/>
                <w:tab w:val="left" w:pos="10348"/>
              </w:tabs>
              <w:spacing w:line="276" w:lineRule="auto"/>
              <w:ind w:right="113" w:firstLine="179"/>
              <w:jc w:val="center"/>
              <w:rPr>
                <w:rFonts w:ascii="GHEA Grapalat" w:eastAsia="Calibri" w:hAnsi="GHEA Grapalat" w:cs="Times New Roman"/>
                <w:b/>
                <w:i/>
                <w:sz w:val="14"/>
                <w:szCs w:val="14"/>
                <w:lang w:val="hy-AM"/>
              </w:rPr>
            </w:pPr>
            <w:r w:rsidRPr="005033E6">
              <w:rPr>
                <w:rFonts w:ascii="GHEA Grapalat" w:eastAsia="Calibri" w:hAnsi="GHEA Grapalat" w:cs="Times New Roman"/>
                <w:b/>
                <w:i/>
                <w:sz w:val="14"/>
                <w:szCs w:val="14"/>
                <w:lang w:val="hy-AM"/>
              </w:rPr>
              <w:t>Ընդունելի է</w:t>
            </w:r>
          </w:p>
        </w:tc>
        <w:tc>
          <w:tcPr>
            <w:tcW w:w="578" w:type="dxa"/>
            <w:gridSpan w:val="2"/>
            <w:textDirection w:val="btLr"/>
          </w:tcPr>
          <w:p w:rsidR="00D914FE" w:rsidRPr="005033E6" w:rsidRDefault="00D914FE" w:rsidP="008007D9">
            <w:pPr>
              <w:tabs>
                <w:tab w:val="left" w:pos="463"/>
                <w:tab w:val="left" w:pos="567"/>
                <w:tab w:val="left" w:pos="10348"/>
              </w:tabs>
              <w:spacing w:line="276" w:lineRule="auto"/>
              <w:ind w:right="113" w:firstLine="179"/>
              <w:jc w:val="center"/>
              <w:rPr>
                <w:rFonts w:ascii="GHEA Grapalat" w:eastAsia="Calibri" w:hAnsi="GHEA Grapalat" w:cs="Times New Roman"/>
                <w:b/>
                <w:i/>
                <w:sz w:val="14"/>
                <w:szCs w:val="14"/>
                <w:lang w:val="hy-AM"/>
              </w:rPr>
            </w:pPr>
            <w:r w:rsidRPr="005033E6">
              <w:rPr>
                <w:rFonts w:ascii="GHEA Grapalat" w:eastAsia="Calibri" w:hAnsi="GHEA Grapalat" w:cs="Times New Roman"/>
                <w:b/>
                <w:i/>
                <w:sz w:val="14"/>
                <w:szCs w:val="14"/>
                <w:lang w:val="hy-AM"/>
              </w:rPr>
              <w:t>Ընթացքում է</w:t>
            </w:r>
          </w:p>
        </w:tc>
        <w:tc>
          <w:tcPr>
            <w:tcW w:w="4961" w:type="dxa"/>
          </w:tcPr>
          <w:p w:rsidR="009439B3" w:rsidRDefault="009439B3" w:rsidP="009439B3">
            <w:pPr>
              <w:tabs>
                <w:tab w:val="left" w:pos="457"/>
                <w:tab w:val="left" w:pos="567"/>
                <w:tab w:val="left" w:pos="993"/>
                <w:tab w:val="left" w:pos="10348"/>
              </w:tabs>
              <w:ind w:left="32" w:firstLine="142"/>
              <w:jc w:val="both"/>
              <w:rPr>
                <w:rFonts w:ascii="GHEA Grapalat" w:hAnsi="GHEA Grapalat"/>
                <w:sz w:val="18"/>
                <w:szCs w:val="18"/>
                <w:lang w:val="hy-AM"/>
              </w:rPr>
            </w:pPr>
            <w:r w:rsidRPr="00C80B0E">
              <w:rPr>
                <w:rFonts w:ascii="GHEA Grapalat" w:hAnsi="GHEA Grapalat"/>
                <w:b/>
                <w:sz w:val="18"/>
                <w:szCs w:val="18"/>
                <w:lang w:val="hy-AM"/>
              </w:rPr>
              <w:t>Հաշվեքննո</w:t>
            </w:r>
            <w:r>
              <w:rPr>
                <w:rFonts w:ascii="GHEA Grapalat" w:hAnsi="GHEA Grapalat"/>
                <w:b/>
                <w:sz w:val="18"/>
                <w:szCs w:val="18"/>
                <w:lang w:val="hy-AM"/>
              </w:rPr>
              <w:t>ւթյան օբյեկտի արձագանք</w:t>
            </w:r>
            <w:r w:rsidR="000E7FF9">
              <w:rPr>
                <w:rFonts w:ascii="GHEA Grapalat" w:hAnsi="GHEA Grapalat"/>
                <w:b/>
                <w:sz w:val="18"/>
                <w:szCs w:val="18"/>
                <w:lang w:val="hy-AM"/>
              </w:rPr>
              <w:t>ը</w:t>
            </w:r>
            <w:r w:rsidRPr="00DD699A">
              <w:rPr>
                <w:rFonts w:ascii="GHEA Grapalat" w:hAnsi="GHEA Grapalat"/>
                <w:b/>
                <w:sz w:val="18"/>
                <w:szCs w:val="18"/>
                <w:lang w:val="hy-AM"/>
              </w:rPr>
              <w:t>.</w:t>
            </w:r>
            <w:r w:rsidRPr="00C80B0E">
              <w:rPr>
                <w:rFonts w:ascii="GHEA Grapalat" w:hAnsi="GHEA Grapalat"/>
                <w:sz w:val="18"/>
                <w:szCs w:val="18"/>
                <w:lang w:val="hy-AM"/>
              </w:rPr>
              <w:t xml:space="preserve"> </w:t>
            </w:r>
          </w:p>
          <w:p w:rsidR="00D914FE" w:rsidRDefault="00D914FE" w:rsidP="008007D9">
            <w:pPr>
              <w:tabs>
                <w:tab w:val="left" w:pos="457"/>
                <w:tab w:val="left" w:pos="567"/>
                <w:tab w:val="left" w:pos="993"/>
                <w:tab w:val="left" w:pos="10348"/>
              </w:tabs>
              <w:ind w:firstLine="174"/>
              <w:jc w:val="both"/>
              <w:rPr>
                <w:rFonts w:ascii="GHEA Grapalat" w:eastAsia="Calibri" w:hAnsi="GHEA Grapalat" w:cs="Times New Roman"/>
                <w:sz w:val="18"/>
                <w:szCs w:val="18"/>
                <w:lang w:val="hy-AM"/>
              </w:rPr>
            </w:pPr>
            <w:r w:rsidRPr="006F6C44">
              <w:rPr>
                <w:rFonts w:ascii="GHEA Grapalat" w:eastAsia="Calibri" w:hAnsi="GHEA Grapalat" w:cs="Times New Roman"/>
                <w:sz w:val="18"/>
                <w:szCs w:val="18"/>
                <w:lang w:val="hy-AM"/>
              </w:rPr>
              <w:t>ԳՖԿ-ի և ՖԿ-ի միջև կնքված պայմանագրում կներառվի նոր դրույթ, որով կսահմանվի, որ ՖԿ-ի կողմից ԳՖԿ-ին սահմանված ժամկետից ուշացումով ներկայացված հայտերը կընդունվեն համապատասխան նշագրումով և կն</w:t>
            </w:r>
            <w:r w:rsidR="00A3495D">
              <w:rPr>
                <w:rFonts w:ascii="GHEA Grapalat" w:eastAsia="Calibri" w:hAnsi="GHEA Grapalat" w:cs="Times New Roman"/>
                <w:sz w:val="18"/>
                <w:szCs w:val="18"/>
                <w:lang w:val="hy-AM"/>
              </w:rPr>
              <w:t>երկ</w:t>
            </w:r>
            <w:r w:rsidRPr="006F6C44">
              <w:rPr>
                <w:rFonts w:ascii="GHEA Grapalat" w:eastAsia="Calibri" w:hAnsi="GHEA Grapalat" w:cs="Times New Roman"/>
                <w:sz w:val="18"/>
                <w:szCs w:val="18"/>
                <w:lang w:val="hy-AM"/>
              </w:rPr>
              <w:t>այացվեն ֆինանսավորման հաջորդ ամսվա ընթացքում։</w:t>
            </w:r>
          </w:p>
          <w:p w:rsidR="00F93EDE" w:rsidRPr="006F6C44" w:rsidRDefault="00F93EDE" w:rsidP="008007D9">
            <w:pPr>
              <w:tabs>
                <w:tab w:val="left" w:pos="457"/>
                <w:tab w:val="left" w:pos="567"/>
                <w:tab w:val="left" w:pos="993"/>
                <w:tab w:val="left" w:pos="10348"/>
              </w:tabs>
              <w:ind w:firstLine="174"/>
              <w:jc w:val="both"/>
              <w:rPr>
                <w:rFonts w:ascii="GHEA Grapalat" w:eastAsia="Calibri" w:hAnsi="GHEA Grapalat" w:cs="Times New Roman"/>
                <w:sz w:val="18"/>
                <w:szCs w:val="18"/>
                <w:lang w:val="hy-AM"/>
              </w:rPr>
            </w:pPr>
          </w:p>
          <w:p w:rsidR="00F93EDE" w:rsidRDefault="00F93EDE" w:rsidP="00F93EDE">
            <w:pPr>
              <w:tabs>
                <w:tab w:val="left" w:pos="461"/>
                <w:tab w:val="left" w:pos="567"/>
                <w:tab w:val="left" w:pos="10348"/>
              </w:tabs>
              <w:ind w:firstLine="36"/>
              <w:jc w:val="both"/>
              <w:rPr>
                <w:rFonts w:ascii="GHEA Grapalat" w:hAnsi="GHEA Grapalat"/>
                <w:b/>
                <w:sz w:val="18"/>
                <w:szCs w:val="18"/>
                <w:lang w:val="hy-AM"/>
              </w:rPr>
            </w:pPr>
            <w:r w:rsidRPr="00C80B0E">
              <w:rPr>
                <w:rFonts w:ascii="GHEA Grapalat" w:hAnsi="GHEA Grapalat"/>
                <w:b/>
                <w:sz w:val="18"/>
                <w:szCs w:val="18"/>
                <w:lang w:val="hy-AM"/>
              </w:rPr>
              <w:t>Հաշվեքննողների մեկնաբանություն</w:t>
            </w:r>
            <w:r w:rsidRPr="00DD699A">
              <w:rPr>
                <w:rFonts w:ascii="GHEA Grapalat" w:hAnsi="GHEA Grapalat"/>
                <w:b/>
                <w:sz w:val="18"/>
                <w:szCs w:val="18"/>
                <w:lang w:val="hy-AM"/>
              </w:rPr>
              <w:t>.</w:t>
            </w:r>
          </w:p>
          <w:p w:rsidR="00184018" w:rsidRPr="006F6C44" w:rsidRDefault="00F93EDE" w:rsidP="00F93EDE">
            <w:pPr>
              <w:tabs>
                <w:tab w:val="left" w:pos="457"/>
                <w:tab w:val="left" w:pos="567"/>
                <w:tab w:val="left" w:pos="993"/>
                <w:tab w:val="left" w:pos="10348"/>
              </w:tabs>
              <w:ind w:firstLine="174"/>
              <w:jc w:val="both"/>
              <w:rPr>
                <w:rFonts w:ascii="GHEA Grapalat" w:hAnsi="GHEA Grapalat"/>
                <w:sz w:val="18"/>
                <w:szCs w:val="18"/>
                <w:shd w:val="clear" w:color="auto" w:fill="FFFFFF"/>
                <w:lang w:val="hy-AM"/>
              </w:rPr>
            </w:pPr>
            <w:r w:rsidRPr="00C80B0E">
              <w:rPr>
                <w:rFonts w:ascii="GHEA Grapalat" w:hAnsi="GHEA Grapalat"/>
                <w:sz w:val="18"/>
                <w:szCs w:val="18"/>
                <w:lang w:val="hy-AM"/>
              </w:rPr>
              <w:t xml:space="preserve"> </w:t>
            </w:r>
            <w:r w:rsidRPr="00C80B0E">
              <w:rPr>
                <w:rFonts w:ascii="GHEA Grapalat" w:hAnsi="GHEA Grapalat" w:cs="Calibri"/>
                <w:sz w:val="18"/>
                <w:szCs w:val="18"/>
                <w:lang w:val="hy-AM"/>
              </w:rPr>
              <w:t>Նույնաբովանդակ անհամապատասխանություն արձանագրվել է Նախարարության 2023 թվականի պետական բյուջեի վեց ամիսների կատարման հաշվեքննության ընթացիկ եզրակացությամբ։</w:t>
            </w:r>
          </w:p>
        </w:tc>
      </w:tr>
      <w:tr w:rsidR="00184018" w:rsidRPr="008827BC" w:rsidTr="00434E3D">
        <w:trPr>
          <w:cantSplit/>
          <w:trHeight w:val="277"/>
        </w:trPr>
        <w:tc>
          <w:tcPr>
            <w:tcW w:w="425" w:type="dxa"/>
            <w:gridSpan w:val="2"/>
          </w:tcPr>
          <w:p w:rsidR="00184018" w:rsidRPr="00C80B0E" w:rsidRDefault="00184018" w:rsidP="008007D9">
            <w:pPr>
              <w:tabs>
                <w:tab w:val="left" w:pos="457"/>
                <w:tab w:val="left" w:pos="567"/>
                <w:tab w:val="left" w:pos="993"/>
                <w:tab w:val="left" w:pos="10348"/>
              </w:tabs>
              <w:ind w:left="32" w:hanging="110"/>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lastRenderedPageBreak/>
              <w:t>1</w:t>
            </w:r>
          </w:p>
        </w:tc>
        <w:tc>
          <w:tcPr>
            <w:tcW w:w="4253" w:type="dxa"/>
          </w:tcPr>
          <w:p w:rsidR="00184018" w:rsidRPr="00C80B0E" w:rsidRDefault="00184018"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2</w:t>
            </w:r>
          </w:p>
        </w:tc>
        <w:tc>
          <w:tcPr>
            <w:tcW w:w="556" w:type="dxa"/>
          </w:tcPr>
          <w:p w:rsidR="00184018" w:rsidRPr="00C80B0E" w:rsidRDefault="00184018"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3</w:t>
            </w:r>
          </w:p>
        </w:tc>
        <w:tc>
          <w:tcPr>
            <w:tcW w:w="578" w:type="dxa"/>
            <w:gridSpan w:val="2"/>
          </w:tcPr>
          <w:p w:rsidR="00184018" w:rsidRPr="00C80B0E" w:rsidRDefault="00184018"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4</w:t>
            </w:r>
          </w:p>
        </w:tc>
        <w:tc>
          <w:tcPr>
            <w:tcW w:w="4961" w:type="dxa"/>
          </w:tcPr>
          <w:p w:rsidR="00184018" w:rsidRPr="00C80B0E" w:rsidRDefault="00184018" w:rsidP="008007D9">
            <w:pPr>
              <w:tabs>
                <w:tab w:val="left" w:pos="456"/>
                <w:tab w:val="left" w:pos="567"/>
                <w:tab w:val="left" w:pos="993"/>
                <w:tab w:val="left" w:pos="10348"/>
              </w:tabs>
              <w:ind w:firstLine="31"/>
              <w:jc w:val="center"/>
              <w:rPr>
                <w:rFonts w:ascii="GHEA Grapalat" w:hAnsi="GHEA Grapalat"/>
                <w:i/>
                <w:sz w:val="16"/>
                <w:szCs w:val="16"/>
                <w:shd w:val="clear" w:color="auto" w:fill="FFFFFF"/>
                <w:lang w:val="hy-AM"/>
              </w:rPr>
            </w:pPr>
            <w:r w:rsidRPr="00C80B0E">
              <w:rPr>
                <w:rFonts w:ascii="GHEA Grapalat" w:hAnsi="GHEA Grapalat"/>
                <w:i/>
                <w:sz w:val="16"/>
                <w:szCs w:val="16"/>
                <w:shd w:val="clear" w:color="auto" w:fill="FFFFFF"/>
                <w:lang w:val="hy-AM"/>
              </w:rPr>
              <w:t>5</w:t>
            </w:r>
          </w:p>
        </w:tc>
      </w:tr>
      <w:tr w:rsidR="00D914FE" w:rsidRPr="00AE6011" w:rsidTr="00F97241">
        <w:trPr>
          <w:cantSplit/>
          <w:trHeight w:val="4804"/>
        </w:trPr>
        <w:tc>
          <w:tcPr>
            <w:tcW w:w="425" w:type="dxa"/>
            <w:gridSpan w:val="2"/>
          </w:tcPr>
          <w:p w:rsidR="00D914FE" w:rsidRPr="00D914FE" w:rsidRDefault="00D914FE"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Pr>
                <w:rFonts w:ascii="GHEA Grapalat" w:hAnsi="GHEA Grapalat"/>
                <w:sz w:val="14"/>
                <w:szCs w:val="14"/>
                <w:shd w:val="clear" w:color="auto" w:fill="FFFFFF"/>
                <w:lang w:val="hy-AM"/>
              </w:rPr>
              <w:t>3</w:t>
            </w:r>
          </w:p>
        </w:tc>
        <w:tc>
          <w:tcPr>
            <w:tcW w:w="4253" w:type="dxa"/>
          </w:tcPr>
          <w:p w:rsidR="00D914FE" w:rsidRPr="006F6C44" w:rsidRDefault="00D914FE" w:rsidP="008007D9">
            <w:pPr>
              <w:pStyle w:val="CommentText"/>
              <w:tabs>
                <w:tab w:val="left" w:pos="463"/>
                <w:tab w:val="left" w:pos="567"/>
                <w:tab w:val="left" w:pos="851"/>
                <w:tab w:val="left" w:pos="10348"/>
              </w:tabs>
              <w:ind w:left="37" w:firstLine="142"/>
              <w:jc w:val="both"/>
              <w:rPr>
                <w:rFonts w:ascii="GHEA Grapalat" w:hAnsi="GHEA Grapalat"/>
                <w:sz w:val="18"/>
                <w:szCs w:val="18"/>
                <w:shd w:val="clear" w:color="auto" w:fill="FFFFFF"/>
                <w:lang w:val="hy-AM"/>
              </w:rPr>
            </w:pPr>
            <w:r w:rsidRPr="006F6C44">
              <w:rPr>
                <w:rFonts w:ascii="GHEA Grapalat" w:hAnsi="GHEA Grapalat" w:cs="Calibri"/>
                <w:sz w:val="18"/>
                <w:szCs w:val="18"/>
                <w:lang w:val="hy-AM"/>
              </w:rPr>
              <w:t xml:space="preserve">Սահմանել </w:t>
            </w:r>
            <w:r w:rsidRPr="006F6C44">
              <w:rPr>
                <w:rFonts w:ascii="GHEA Grapalat" w:hAnsi="GHEA Grapalat"/>
                <w:sz w:val="18"/>
                <w:szCs w:val="18"/>
                <w:lang w:val="hy-AM"/>
              </w:rPr>
              <w:t>հսկողություն</w:t>
            </w:r>
            <w:r w:rsidRPr="006F6C44">
              <w:rPr>
                <w:rFonts w:ascii="GHEA Grapalat" w:hAnsi="GHEA Grapalat" w:cs="Calibri"/>
                <w:sz w:val="18"/>
                <w:szCs w:val="18"/>
                <w:lang w:val="hy-AM"/>
              </w:rPr>
              <w:t xml:space="preserve"> Նախարարության և ԳՖԿ-ի, ԳՖԿ-ի և ՖԿ-ների միջև կնքված պայմանագրերի պահանջներով սահմանված ժամկետների ուշացումների նկատմամբ։ </w:t>
            </w:r>
          </w:p>
        </w:tc>
        <w:tc>
          <w:tcPr>
            <w:tcW w:w="556" w:type="dxa"/>
            <w:textDirection w:val="btLr"/>
          </w:tcPr>
          <w:p w:rsidR="00D914FE" w:rsidRPr="005033E6" w:rsidRDefault="00D914FE" w:rsidP="008007D9">
            <w:pPr>
              <w:tabs>
                <w:tab w:val="left" w:pos="463"/>
                <w:tab w:val="left" w:pos="567"/>
                <w:tab w:val="left" w:pos="10348"/>
              </w:tabs>
              <w:spacing w:line="276" w:lineRule="auto"/>
              <w:ind w:left="37" w:right="113" w:firstLine="142"/>
              <w:jc w:val="center"/>
              <w:rPr>
                <w:rFonts w:ascii="GHEA Grapalat" w:eastAsia="Calibri" w:hAnsi="GHEA Grapalat" w:cs="Times New Roman"/>
                <w:b/>
                <w:i/>
                <w:sz w:val="16"/>
                <w:szCs w:val="16"/>
                <w:lang w:val="hy-AM"/>
              </w:rPr>
            </w:pPr>
            <w:r w:rsidRPr="005033E6">
              <w:rPr>
                <w:rFonts w:ascii="GHEA Grapalat" w:eastAsia="Calibri" w:hAnsi="GHEA Grapalat" w:cs="Times New Roman"/>
                <w:b/>
                <w:i/>
                <w:sz w:val="16"/>
                <w:szCs w:val="16"/>
                <w:lang w:val="hy-AM"/>
              </w:rPr>
              <w:t>Ընդունելի է</w:t>
            </w:r>
          </w:p>
        </w:tc>
        <w:tc>
          <w:tcPr>
            <w:tcW w:w="578" w:type="dxa"/>
            <w:gridSpan w:val="2"/>
            <w:textDirection w:val="btLr"/>
          </w:tcPr>
          <w:p w:rsidR="00D914FE" w:rsidRPr="005033E6" w:rsidRDefault="00D914FE" w:rsidP="008007D9">
            <w:pPr>
              <w:tabs>
                <w:tab w:val="left" w:pos="463"/>
                <w:tab w:val="left" w:pos="567"/>
                <w:tab w:val="left" w:pos="10348"/>
              </w:tabs>
              <w:spacing w:line="276" w:lineRule="auto"/>
              <w:ind w:left="37" w:right="113" w:firstLine="142"/>
              <w:jc w:val="center"/>
              <w:rPr>
                <w:rFonts w:ascii="GHEA Grapalat" w:eastAsia="Calibri" w:hAnsi="GHEA Grapalat" w:cs="Times New Roman"/>
                <w:b/>
                <w:i/>
                <w:sz w:val="16"/>
                <w:szCs w:val="16"/>
                <w:lang w:val="hy-AM"/>
              </w:rPr>
            </w:pPr>
            <w:r w:rsidRPr="005033E6">
              <w:rPr>
                <w:rFonts w:ascii="GHEA Grapalat" w:eastAsia="Calibri" w:hAnsi="GHEA Grapalat" w:cs="Times New Roman"/>
                <w:b/>
                <w:i/>
                <w:sz w:val="16"/>
                <w:szCs w:val="16"/>
                <w:lang w:val="hy-AM"/>
              </w:rPr>
              <w:t>Ընթացքում է</w:t>
            </w:r>
          </w:p>
        </w:tc>
        <w:tc>
          <w:tcPr>
            <w:tcW w:w="4961" w:type="dxa"/>
          </w:tcPr>
          <w:p w:rsidR="009439B3" w:rsidRDefault="009439B3" w:rsidP="009439B3">
            <w:pPr>
              <w:tabs>
                <w:tab w:val="left" w:pos="457"/>
                <w:tab w:val="left" w:pos="567"/>
                <w:tab w:val="left" w:pos="993"/>
                <w:tab w:val="left" w:pos="10348"/>
              </w:tabs>
              <w:ind w:left="32" w:firstLine="142"/>
              <w:jc w:val="both"/>
              <w:rPr>
                <w:rFonts w:ascii="GHEA Grapalat" w:hAnsi="GHEA Grapalat"/>
                <w:sz w:val="18"/>
                <w:szCs w:val="18"/>
                <w:lang w:val="hy-AM"/>
              </w:rPr>
            </w:pPr>
            <w:r w:rsidRPr="00C80B0E">
              <w:rPr>
                <w:rFonts w:ascii="GHEA Grapalat" w:hAnsi="GHEA Grapalat"/>
                <w:b/>
                <w:sz w:val="18"/>
                <w:szCs w:val="18"/>
                <w:lang w:val="hy-AM"/>
              </w:rPr>
              <w:t>Հաշվեքննո</w:t>
            </w:r>
            <w:r>
              <w:rPr>
                <w:rFonts w:ascii="GHEA Grapalat" w:hAnsi="GHEA Grapalat"/>
                <w:b/>
                <w:sz w:val="18"/>
                <w:szCs w:val="18"/>
                <w:lang w:val="hy-AM"/>
              </w:rPr>
              <w:t>ւթյան օբյեկտի արձագանք</w:t>
            </w:r>
            <w:r w:rsidR="000E7FF9">
              <w:rPr>
                <w:rFonts w:ascii="GHEA Grapalat" w:hAnsi="GHEA Grapalat"/>
                <w:b/>
                <w:sz w:val="18"/>
                <w:szCs w:val="18"/>
                <w:lang w:val="hy-AM"/>
              </w:rPr>
              <w:t>ը</w:t>
            </w:r>
            <w:r w:rsidRPr="00DD699A">
              <w:rPr>
                <w:rFonts w:ascii="GHEA Grapalat" w:hAnsi="GHEA Grapalat"/>
                <w:b/>
                <w:sz w:val="18"/>
                <w:szCs w:val="18"/>
                <w:lang w:val="hy-AM"/>
              </w:rPr>
              <w:t>.</w:t>
            </w:r>
            <w:r w:rsidRPr="00C80B0E">
              <w:rPr>
                <w:rFonts w:ascii="GHEA Grapalat" w:hAnsi="GHEA Grapalat"/>
                <w:sz w:val="18"/>
                <w:szCs w:val="18"/>
                <w:lang w:val="hy-AM"/>
              </w:rPr>
              <w:t xml:space="preserve"> </w:t>
            </w:r>
          </w:p>
          <w:p w:rsidR="00F93EDE" w:rsidRDefault="00D914FE" w:rsidP="008007D9">
            <w:pPr>
              <w:tabs>
                <w:tab w:val="left" w:pos="463"/>
                <w:tab w:val="left" w:pos="567"/>
                <w:tab w:val="left" w:pos="993"/>
                <w:tab w:val="left" w:pos="10348"/>
              </w:tabs>
              <w:ind w:firstLine="179"/>
              <w:jc w:val="both"/>
              <w:rPr>
                <w:rFonts w:ascii="GHEA Grapalat" w:eastAsia="Calibri" w:hAnsi="GHEA Grapalat" w:cs="Times New Roman"/>
                <w:sz w:val="20"/>
                <w:szCs w:val="20"/>
                <w:lang w:val="hy-AM"/>
              </w:rPr>
            </w:pPr>
            <w:r w:rsidRPr="00674EA8">
              <w:rPr>
                <w:rFonts w:ascii="GHEA Grapalat" w:eastAsia="Calibri" w:hAnsi="GHEA Grapalat" w:cs="Times New Roman"/>
                <w:sz w:val="20"/>
                <w:szCs w:val="20"/>
                <w:lang w:val="hy-AM"/>
              </w:rPr>
              <w:t xml:space="preserve">Նախարարության և ԳՖԿ-ի, ինչպես նաև ԳՖԿ-ի և ՖԿ-ների միջև կնքված պայմանագրերում կներառվի նոր դրույթներ, որոնցով կսահմանվեն, որ տվյալ ծրագրի գծով գումարների բացակայության դեպքում գումարները կվճարվեն դրանց առկայության դեպքում՝ փոփոխված ժամկետներով։ </w:t>
            </w:r>
          </w:p>
          <w:p w:rsidR="00D914FE" w:rsidRPr="00674EA8" w:rsidRDefault="00D914FE" w:rsidP="008007D9">
            <w:pPr>
              <w:tabs>
                <w:tab w:val="left" w:pos="463"/>
                <w:tab w:val="left" w:pos="567"/>
                <w:tab w:val="left" w:pos="993"/>
                <w:tab w:val="left" w:pos="10348"/>
              </w:tabs>
              <w:ind w:firstLine="179"/>
              <w:jc w:val="both"/>
              <w:rPr>
                <w:rFonts w:ascii="GHEA Grapalat" w:eastAsia="Calibri" w:hAnsi="GHEA Grapalat" w:cs="Times New Roman"/>
                <w:sz w:val="20"/>
                <w:szCs w:val="20"/>
                <w:lang w:val="hy-AM"/>
              </w:rPr>
            </w:pPr>
            <w:r w:rsidRPr="00674EA8">
              <w:rPr>
                <w:rFonts w:ascii="GHEA Grapalat" w:eastAsia="Calibri" w:hAnsi="GHEA Grapalat" w:cs="Times New Roman"/>
                <w:sz w:val="20"/>
                <w:szCs w:val="20"/>
                <w:lang w:val="hy-AM"/>
              </w:rPr>
              <w:t xml:space="preserve"> </w:t>
            </w:r>
          </w:p>
          <w:p w:rsidR="00F93EDE" w:rsidRPr="00F93EDE" w:rsidRDefault="00F93EDE" w:rsidP="00F93EDE">
            <w:pPr>
              <w:tabs>
                <w:tab w:val="left" w:pos="461"/>
                <w:tab w:val="left" w:pos="567"/>
                <w:tab w:val="left" w:pos="10348"/>
              </w:tabs>
              <w:ind w:firstLine="36"/>
              <w:jc w:val="both"/>
              <w:rPr>
                <w:rFonts w:ascii="GHEA Grapalat" w:hAnsi="GHEA Grapalat"/>
                <w:b/>
                <w:sz w:val="20"/>
                <w:szCs w:val="20"/>
                <w:lang w:val="hy-AM"/>
              </w:rPr>
            </w:pPr>
            <w:r w:rsidRPr="00F93EDE">
              <w:rPr>
                <w:rFonts w:ascii="GHEA Grapalat" w:hAnsi="GHEA Grapalat"/>
                <w:b/>
                <w:sz w:val="20"/>
                <w:szCs w:val="20"/>
                <w:lang w:val="hy-AM"/>
              </w:rPr>
              <w:t>Հաշվեքննողների մեկնաբանություն.</w:t>
            </w:r>
          </w:p>
          <w:p w:rsidR="00D914FE" w:rsidRDefault="00F93EDE" w:rsidP="00F93EDE">
            <w:pPr>
              <w:tabs>
                <w:tab w:val="left" w:pos="463"/>
                <w:tab w:val="left" w:pos="567"/>
                <w:tab w:val="left" w:pos="10348"/>
              </w:tabs>
              <w:ind w:firstLine="179"/>
              <w:jc w:val="both"/>
              <w:rPr>
                <w:rFonts w:ascii="GHEA Grapalat" w:hAnsi="GHEA Grapalat" w:cs="Calibri"/>
                <w:sz w:val="20"/>
                <w:szCs w:val="20"/>
                <w:lang w:val="hy-AM"/>
              </w:rPr>
            </w:pPr>
            <w:r w:rsidRPr="00F93EDE">
              <w:rPr>
                <w:rFonts w:ascii="GHEA Grapalat" w:hAnsi="GHEA Grapalat"/>
                <w:sz w:val="20"/>
                <w:szCs w:val="20"/>
                <w:lang w:val="hy-AM"/>
              </w:rPr>
              <w:t xml:space="preserve"> </w:t>
            </w:r>
            <w:r w:rsidRPr="00F93EDE">
              <w:rPr>
                <w:rFonts w:ascii="GHEA Grapalat" w:hAnsi="GHEA Grapalat" w:cs="Calibri"/>
                <w:sz w:val="20"/>
                <w:szCs w:val="20"/>
                <w:lang w:val="hy-AM"/>
              </w:rPr>
              <w:t>Նույնաբովանդակ անհամապատասխանություն արձանագրվել է Նախարարության 2023 թվականի պետական բյուջեի վեց ամիսների կատարման հաշվեքննության ընթացիկ եզրակացությամբ։</w:t>
            </w:r>
          </w:p>
          <w:p w:rsidR="00857030" w:rsidRPr="00674EA8" w:rsidRDefault="00857030" w:rsidP="00F93EDE">
            <w:pPr>
              <w:tabs>
                <w:tab w:val="left" w:pos="463"/>
                <w:tab w:val="left" w:pos="567"/>
                <w:tab w:val="left" w:pos="10348"/>
              </w:tabs>
              <w:ind w:firstLine="179"/>
              <w:jc w:val="both"/>
              <w:rPr>
                <w:rFonts w:ascii="GHEA Grapalat" w:hAnsi="GHEA Grapalat"/>
                <w:sz w:val="20"/>
                <w:szCs w:val="20"/>
                <w:shd w:val="clear" w:color="auto" w:fill="FFFFFF"/>
                <w:lang w:val="hy-AM"/>
              </w:rPr>
            </w:pPr>
            <w:r>
              <w:rPr>
                <w:rFonts w:ascii="GHEA Grapalat" w:hAnsi="GHEA Grapalat" w:cs="Calibri"/>
                <w:sz w:val="20"/>
                <w:szCs w:val="20"/>
                <w:lang w:val="hy-AM"/>
              </w:rPr>
              <w:t>Նշված առաջարկի կատարմանը անդրադարձ կկատարվի ինն ամիսների հաշվեքննության ընթացքում։</w:t>
            </w:r>
          </w:p>
        </w:tc>
      </w:tr>
      <w:tr w:rsidR="00D914FE" w:rsidRPr="00AE6011" w:rsidTr="00FD7838">
        <w:trPr>
          <w:cantSplit/>
          <w:trHeight w:val="5665"/>
        </w:trPr>
        <w:tc>
          <w:tcPr>
            <w:tcW w:w="425" w:type="dxa"/>
            <w:gridSpan w:val="2"/>
          </w:tcPr>
          <w:p w:rsidR="00D914FE" w:rsidRPr="00D914FE" w:rsidRDefault="00D914FE" w:rsidP="008007D9">
            <w:pPr>
              <w:tabs>
                <w:tab w:val="left" w:pos="457"/>
                <w:tab w:val="left" w:pos="567"/>
                <w:tab w:val="left" w:pos="993"/>
                <w:tab w:val="left" w:pos="10348"/>
              </w:tabs>
              <w:ind w:left="-116" w:right="-106" w:firstLine="32"/>
              <w:jc w:val="center"/>
              <w:rPr>
                <w:rFonts w:ascii="GHEA Grapalat" w:hAnsi="GHEA Grapalat"/>
                <w:sz w:val="14"/>
                <w:szCs w:val="14"/>
                <w:shd w:val="clear" w:color="auto" w:fill="FFFFFF"/>
                <w:lang w:val="hy-AM"/>
              </w:rPr>
            </w:pPr>
            <w:r>
              <w:rPr>
                <w:rFonts w:ascii="GHEA Grapalat" w:hAnsi="GHEA Grapalat"/>
                <w:sz w:val="14"/>
                <w:szCs w:val="14"/>
                <w:shd w:val="clear" w:color="auto" w:fill="FFFFFF"/>
                <w:lang w:val="hy-AM"/>
              </w:rPr>
              <w:t>4</w:t>
            </w:r>
          </w:p>
        </w:tc>
        <w:tc>
          <w:tcPr>
            <w:tcW w:w="4253" w:type="dxa"/>
          </w:tcPr>
          <w:p w:rsidR="00D914FE" w:rsidRPr="006F6C44" w:rsidRDefault="00D914FE" w:rsidP="008007D9">
            <w:pPr>
              <w:pStyle w:val="CommentText"/>
              <w:tabs>
                <w:tab w:val="left" w:pos="463"/>
                <w:tab w:val="left" w:pos="567"/>
                <w:tab w:val="left" w:pos="851"/>
                <w:tab w:val="left" w:pos="10348"/>
              </w:tabs>
              <w:ind w:left="37" w:firstLine="142"/>
              <w:jc w:val="both"/>
              <w:rPr>
                <w:rFonts w:ascii="GHEA Grapalat" w:eastAsia="Calibri" w:hAnsi="GHEA Grapalat" w:cs="Arial"/>
                <w:sz w:val="18"/>
                <w:szCs w:val="18"/>
                <w:lang w:val="hy-AM"/>
              </w:rPr>
            </w:pPr>
            <w:r w:rsidRPr="006F6C44">
              <w:rPr>
                <w:rFonts w:ascii="GHEA Grapalat" w:hAnsi="GHEA Grapalat" w:cs="Calibri"/>
                <w:sz w:val="18"/>
                <w:szCs w:val="18"/>
                <w:lang w:val="hy-AM"/>
              </w:rPr>
              <w:t>Լրացուցիչ միջոցառումներ իրականացնել ՖԿ-ների կողմից հայտերում ներկայացվող աճողական տոկոսադրույքների հաշվարկների ուղղությամբ։</w:t>
            </w:r>
          </w:p>
          <w:p w:rsidR="00D914FE" w:rsidRPr="006F6C44" w:rsidRDefault="00D914FE" w:rsidP="008007D9">
            <w:pPr>
              <w:tabs>
                <w:tab w:val="left" w:pos="463"/>
                <w:tab w:val="left" w:pos="567"/>
                <w:tab w:val="left" w:pos="993"/>
                <w:tab w:val="left" w:pos="10348"/>
              </w:tabs>
              <w:ind w:left="37" w:firstLine="142"/>
              <w:jc w:val="both"/>
              <w:rPr>
                <w:rFonts w:ascii="GHEA Grapalat" w:hAnsi="GHEA Grapalat"/>
                <w:sz w:val="18"/>
                <w:szCs w:val="18"/>
                <w:shd w:val="clear" w:color="auto" w:fill="FFFFFF"/>
                <w:lang w:val="hy-AM"/>
              </w:rPr>
            </w:pPr>
          </w:p>
        </w:tc>
        <w:tc>
          <w:tcPr>
            <w:tcW w:w="556" w:type="dxa"/>
            <w:textDirection w:val="btLr"/>
          </w:tcPr>
          <w:p w:rsidR="00D914FE" w:rsidRPr="005033E6" w:rsidRDefault="00D914FE" w:rsidP="008007D9">
            <w:pPr>
              <w:tabs>
                <w:tab w:val="left" w:pos="463"/>
                <w:tab w:val="left" w:pos="567"/>
                <w:tab w:val="left" w:pos="10348"/>
              </w:tabs>
              <w:spacing w:line="276" w:lineRule="auto"/>
              <w:ind w:left="37" w:right="113" w:firstLine="142"/>
              <w:jc w:val="center"/>
              <w:rPr>
                <w:rFonts w:ascii="GHEA Grapalat" w:eastAsia="Calibri" w:hAnsi="GHEA Grapalat" w:cs="Times New Roman"/>
                <w:b/>
                <w:i/>
                <w:sz w:val="16"/>
                <w:szCs w:val="16"/>
                <w:lang w:val="hy-AM"/>
              </w:rPr>
            </w:pPr>
            <w:r w:rsidRPr="005033E6">
              <w:rPr>
                <w:rFonts w:ascii="GHEA Grapalat" w:eastAsia="Calibri" w:hAnsi="GHEA Grapalat" w:cs="Times New Roman"/>
                <w:b/>
                <w:i/>
                <w:sz w:val="16"/>
                <w:szCs w:val="16"/>
                <w:lang w:val="hy-AM"/>
              </w:rPr>
              <w:t>Ընդունելի է</w:t>
            </w:r>
          </w:p>
        </w:tc>
        <w:tc>
          <w:tcPr>
            <w:tcW w:w="578" w:type="dxa"/>
            <w:gridSpan w:val="2"/>
            <w:textDirection w:val="btLr"/>
          </w:tcPr>
          <w:p w:rsidR="00D914FE" w:rsidRPr="005033E6" w:rsidRDefault="00D914FE" w:rsidP="008007D9">
            <w:pPr>
              <w:tabs>
                <w:tab w:val="left" w:pos="463"/>
                <w:tab w:val="left" w:pos="567"/>
                <w:tab w:val="left" w:pos="10348"/>
              </w:tabs>
              <w:spacing w:line="276" w:lineRule="auto"/>
              <w:ind w:left="37" w:right="113" w:firstLine="142"/>
              <w:jc w:val="center"/>
              <w:rPr>
                <w:rFonts w:ascii="GHEA Grapalat" w:eastAsia="Calibri" w:hAnsi="GHEA Grapalat" w:cs="Times New Roman"/>
                <w:b/>
                <w:i/>
                <w:sz w:val="16"/>
                <w:szCs w:val="16"/>
                <w:lang w:val="hy-AM"/>
              </w:rPr>
            </w:pPr>
            <w:r w:rsidRPr="005033E6">
              <w:rPr>
                <w:rFonts w:ascii="GHEA Grapalat" w:eastAsia="Calibri" w:hAnsi="GHEA Grapalat" w:cs="Times New Roman"/>
                <w:b/>
                <w:i/>
                <w:sz w:val="16"/>
                <w:szCs w:val="16"/>
                <w:lang w:val="hy-AM"/>
              </w:rPr>
              <w:t>Ընթացքում է</w:t>
            </w:r>
          </w:p>
        </w:tc>
        <w:tc>
          <w:tcPr>
            <w:tcW w:w="4961" w:type="dxa"/>
          </w:tcPr>
          <w:p w:rsidR="009439B3" w:rsidRPr="00F93EDE" w:rsidRDefault="009439B3" w:rsidP="009439B3">
            <w:pPr>
              <w:tabs>
                <w:tab w:val="left" w:pos="457"/>
                <w:tab w:val="left" w:pos="567"/>
                <w:tab w:val="left" w:pos="993"/>
                <w:tab w:val="left" w:pos="10348"/>
              </w:tabs>
              <w:ind w:left="32" w:firstLine="142"/>
              <w:jc w:val="both"/>
              <w:rPr>
                <w:rFonts w:ascii="GHEA Grapalat" w:hAnsi="GHEA Grapalat"/>
                <w:sz w:val="20"/>
                <w:szCs w:val="20"/>
                <w:lang w:val="hy-AM"/>
              </w:rPr>
            </w:pPr>
            <w:r w:rsidRPr="00F93EDE">
              <w:rPr>
                <w:rFonts w:ascii="GHEA Grapalat" w:hAnsi="GHEA Grapalat"/>
                <w:b/>
                <w:sz w:val="20"/>
                <w:szCs w:val="20"/>
                <w:lang w:val="hy-AM"/>
              </w:rPr>
              <w:t>Հաշվեքննության օբյեկտի արձագանք</w:t>
            </w:r>
            <w:r w:rsidR="000E7FF9" w:rsidRPr="00F93EDE">
              <w:rPr>
                <w:rFonts w:ascii="GHEA Grapalat" w:hAnsi="GHEA Grapalat"/>
                <w:b/>
                <w:sz w:val="20"/>
                <w:szCs w:val="20"/>
                <w:lang w:val="hy-AM"/>
              </w:rPr>
              <w:t>ը</w:t>
            </w:r>
            <w:r w:rsidRPr="00F93EDE">
              <w:rPr>
                <w:rFonts w:ascii="GHEA Grapalat" w:hAnsi="GHEA Grapalat"/>
                <w:b/>
                <w:sz w:val="20"/>
                <w:szCs w:val="20"/>
                <w:lang w:val="hy-AM"/>
              </w:rPr>
              <w:t>.</w:t>
            </w:r>
            <w:r w:rsidRPr="00F93EDE">
              <w:rPr>
                <w:rFonts w:ascii="GHEA Grapalat" w:hAnsi="GHEA Grapalat"/>
                <w:sz w:val="20"/>
                <w:szCs w:val="20"/>
                <w:lang w:val="hy-AM"/>
              </w:rPr>
              <w:t xml:space="preserve"> </w:t>
            </w:r>
          </w:p>
          <w:p w:rsidR="00D914FE" w:rsidRPr="00F93EDE" w:rsidRDefault="00D914FE" w:rsidP="008007D9">
            <w:pPr>
              <w:tabs>
                <w:tab w:val="left" w:pos="463"/>
                <w:tab w:val="left" w:pos="567"/>
                <w:tab w:val="left" w:pos="993"/>
                <w:tab w:val="left" w:pos="10348"/>
              </w:tabs>
              <w:ind w:left="37" w:firstLine="142"/>
              <w:jc w:val="both"/>
              <w:rPr>
                <w:rFonts w:ascii="GHEA Grapalat" w:eastAsia="Calibri" w:hAnsi="GHEA Grapalat" w:cs="Times New Roman"/>
                <w:sz w:val="20"/>
                <w:szCs w:val="20"/>
                <w:lang w:val="hy-AM"/>
              </w:rPr>
            </w:pPr>
            <w:r w:rsidRPr="00F93EDE">
              <w:rPr>
                <w:rFonts w:ascii="GHEA Grapalat" w:eastAsia="Calibri" w:hAnsi="GHEA Grapalat" w:cs="Times New Roman"/>
                <w:sz w:val="20"/>
                <w:szCs w:val="20"/>
                <w:lang w:val="hy-AM"/>
              </w:rPr>
              <w:t>ԳՖԿ-ի և ՖԿ-ի միջև կնքված պայմանագրում կներառվի նոր դրույթ, որով կսահմանվի, որ ՖԿ-ի կողմից տվյալ ամսվա համար նախատեսվող աճողական տոկոսադրույքի աճի չափից ավելի աճողական տոկոսադրույք հաշվարկելու դեպքում ՖԿ-ն ԳՖԿ-ին ներկայացվող հաշվետվություններին կից պետք է ներկայացնի լրացուցիչ տեղեկատվություն հաշվարկի ոչ համաչափ փոփոխության մասին՝ ներկայացնելով դրա պարզաբանումը և հիմնավորող փաստաթղթերը։</w:t>
            </w:r>
          </w:p>
          <w:p w:rsidR="00F93EDE" w:rsidRPr="00F93EDE" w:rsidRDefault="00F93EDE" w:rsidP="00F93EDE">
            <w:pPr>
              <w:tabs>
                <w:tab w:val="left" w:pos="461"/>
                <w:tab w:val="left" w:pos="567"/>
                <w:tab w:val="left" w:pos="10348"/>
              </w:tabs>
              <w:ind w:firstLine="36"/>
              <w:jc w:val="both"/>
              <w:rPr>
                <w:rFonts w:ascii="GHEA Grapalat" w:hAnsi="GHEA Grapalat"/>
                <w:b/>
                <w:sz w:val="20"/>
                <w:szCs w:val="20"/>
                <w:lang w:val="hy-AM"/>
              </w:rPr>
            </w:pPr>
            <w:r w:rsidRPr="00F93EDE">
              <w:rPr>
                <w:rFonts w:ascii="GHEA Grapalat" w:hAnsi="GHEA Grapalat"/>
                <w:b/>
                <w:sz w:val="20"/>
                <w:szCs w:val="20"/>
                <w:lang w:val="hy-AM"/>
              </w:rPr>
              <w:t>Հաշվեքննողների մեկնաբանություն.</w:t>
            </w:r>
          </w:p>
          <w:p w:rsidR="002160AF" w:rsidRDefault="00F93EDE" w:rsidP="00F93EDE">
            <w:pPr>
              <w:tabs>
                <w:tab w:val="left" w:pos="463"/>
                <w:tab w:val="left" w:pos="567"/>
                <w:tab w:val="left" w:pos="993"/>
                <w:tab w:val="left" w:pos="10348"/>
              </w:tabs>
              <w:ind w:left="37" w:firstLine="142"/>
              <w:jc w:val="both"/>
              <w:rPr>
                <w:rFonts w:ascii="GHEA Grapalat" w:hAnsi="GHEA Grapalat" w:cs="Calibri"/>
                <w:sz w:val="20"/>
                <w:szCs w:val="20"/>
                <w:lang w:val="hy-AM"/>
              </w:rPr>
            </w:pPr>
            <w:r w:rsidRPr="00F93EDE">
              <w:rPr>
                <w:rFonts w:ascii="GHEA Grapalat" w:hAnsi="GHEA Grapalat"/>
                <w:sz w:val="20"/>
                <w:szCs w:val="20"/>
                <w:lang w:val="hy-AM"/>
              </w:rPr>
              <w:t xml:space="preserve"> </w:t>
            </w:r>
            <w:r w:rsidRPr="00F93EDE">
              <w:rPr>
                <w:rFonts w:ascii="GHEA Grapalat" w:hAnsi="GHEA Grapalat" w:cs="Calibri"/>
                <w:sz w:val="20"/>
                <w:szCs w:val="20"/>
                <w:lang w:val="hy-AM"/>
              </w:rPr>
              <w:t>Նույնաբովանդակ անհամապատասխանություն արձանագրվել է Նախարարության 2023 թվականի պետական բյուջեի վեց ամիսների կատարման հաշվեքննության ընթացիկ եզրակացությամբ։</w:t>
            </w:r>
          </w:p>
          <w:p w:rsidR="00F97241" w:rsidRPr="00F93EDE" w:rsidRDefault="00F97241" w:rsidP="00F93EDE">
            <w:pPr>
              <w:tabs>
                <w:tab w:val="left" w:pos="463"/>
                <w:tab w:val="left" w:pos="567"/>
                <w:tab w:val="left" w:pos="993"/>
                <w:tab w:val="left" w:pos="10348"/>
              </w:tabs>
              <w:ind w:left="37" w:firstLine="142"/>
              <w:jc w:val="both"/>
              <w:rPr>
                <w:rFonts w:ascii="GHEA Grapalat" w:hAnsi="GHEA Grapalat"/>
                <w:sz w:val="20"/>
                <w:szCs w:val="20"/>
                <w:shd w:val="clear" w:color="auto" w:fill="FFFFFF"/>
                <w:lang w:val="hy-AM"/>
              </w:rPr>
            </w:pPr>
            <w:r>
              <w:rPr>
                <w:rFonts w:ascii="GHEA Grapalat" w:hAnsi="GHEA Grapalat" w:cs="Calibri"/>
                <w:sz w:val="20"/>
                <w:szCs w:val="20"/>
                <w:lang w:val="hy-AM"/>
              </w:rPr>
              <w:t>Նշված առաջարկի կատարմանը անդրադարձ կկատարվի ինն ամիսների հաշվեքննության ընթացքում։</w:t>
            </w:r>
          </w:p>
        </w:tc>
      </w:tr>
    </w:tbl>
    <w:p w:rsidR="00B664B6" w:rsidRDefault="00B664B6" w:rsidP="008007D9">
      <w:pPr>
        <w:tabs>
          <w:tab w:val="left" w:pos="284"/>
          <w:tab w:val="left" w:pos="567"/>
          <w:tab w:val="left" w:pos="993"/>
          <w:tab w:val="left" w:pos="10348"/>
        </w:tabs>
        <w:spacing w:after="0" w:line="240" w:lineRule="auto"/>
        <w:ind w:left="284" w:firstLine="142"/>
        <w:jc w:val="center"/>
        <w:rPr>
          <w:rFonts w:ascii="GHEA Grapalat" w:hAnsi="GHEA Grapalat"/>
          <w:b/>
          <w:sz w:val="28"/>
          <w:szCs w:val="28"/>
          <w:shd w:val="clear" w:color="auto" w:fill="FFFFFF"/>
          <w:lang w:val="hy-AM"/>
        </w:rPr>
      </w:pPr>
    </w:p>
    <w:p w:rsidR="00FC34F6" w:rsidRDefault="00FC34F6" w:rsidP="008007D9">
      <w:pPr>
        <w:tabs>
          <w:tab w:val="left" w:pos="284"/>
          <w:tab w:val="left" w:pos="567"/>
          <w:tab w:val="left" w:pos="993"/>
          <w:tab w:val="left" w:pos="10348"/>
        </w:tabs>
        <w:spacing w:after="0" w:line="240" w:lineRule="auto"/>
        <w:ind w:left="284" w:firstLine="142"/>
        <w:jc w:val="center"/>
        <w:rPr>
          <w:rFonts w:ascii="GHEA Grapalat" w:hAnsi="GHEA Grapalat"/>
          <w:b/>
          <w:sz w:val="28"/>
          <w:szCs w:val="28"/>
          <w:shd w:val="clear" w:color="auto" w:fill="FFFFFF"/>
          <w:lang w:val="hy-AM"/>
        </w:rPr>
      </w:pPr>
    </w:p>
    <w:p w:rsidR="00FC34F6" w:rsidRDefault="00FC34F6" w:rsidP="008007D9">
      <w:pPr>
        <w:tabs>
          <w:tab w:val="left" w:pos="284"/>
          <w:tab w:val="left" w:pos="567"/>
          <w:tab w:val="left" w:pos="993"/>
          <w:tab w:val="left" w:pos="10348"/>
        </w:tabs>
        <w:spacing w:after="0" w:line="240" w:lineRule="auto"/>
        <w:ind w:left="284" w:firstLine="142"/>
        <w:jc w:val="center"/>
        <w:rPr>
          <w:rFonts w:ascii="GHEA Grapalat" w:hAnsi="GHEA Grapalat"/>
          <w:b/>
          <w:sz w:val="28"/>
          <w:szCs w:val="28"/>
          <w:shd w:val="clear" w:color="auto" w:fill="FFFFFF"/>
          <w:lang w:val="hy-AM"/>
        </w:rPr>
      </w:pPr>
    </w:p>
    <w:p w:rsidR="001B0469" w:rsidRDefault="001B0469" w:rsidP="008007D9">
      <w:pPr>
        <w:tabs>
          <w:tab w:val="left" w:pos="284"/>
          <w:tab w:val="left" w:pos="567"/>
          <w:tab w:val="left" w:pos="993"/>
          <w:tab w:val="left" w:pos="10348"/>
        </w:tabs>
        <w:spacing w:after="0" w:line="240" w:lineRule="auto"/>
        <w:ind w:left="284" w:firstLine="142"/>
        <w:jc w:val="center"/>
        <w:rPr>
          <w:rFonts w:ascii="GHEA Grapalat" w:hAnsi="GHEA Grapalat"/>
          <w:b/>
          <w:sz w:val="28"/>
          <w:szCs w:val="28"/>
          <w:shd w:val="clear" w:color="auto" w:fill="FFFFFF"/>
          <w:lang w:val="hy-AM"/>
        </w:rPr>
      </w:pPr>
    </w:p>
    <w:p w:rsidR="001B0469" w:rsidRDefault="001B0469" w:rsidP="008007D9">
      <w:pPr>
        <w:tabs>
          <w:tab w:val="left" w:pos="284"/>
          <w:tab w:val="left" w:pos="567"/>
          <w:tab w:val="left" w:pos="993"/>
          <w:tab w:val="left" w:pos="10348"/>
        </w:tabs>
        <w:spacing w:after="0" w:line="240" w:lineRule="auto"/>
        <w:ind w:left="284" w:firstLine="142"/>
        <w:jc w:val="center"/>
        <w:rPr>
          <w:rFonts w:ascii="GHEA Grapalat" w:hAnsi="GHEA Grapalat"/>
          <w:b/>
          <w:sz w:val="28"/>
          <w:szCs w:val="28"/>
          <w:shd w:val="clear" w:color="auto" w:fill="FFFFFF"/>
          <w:lang w:val="hy-AM"/>
        </w:rPr>
      </w:pPr>
    </w:p>
    <w:p w:rsidR="001B0469" w:rsidRDefault="001B0469" w:rsidP="008007D9">
      <w:pPr>
        <w:tabs>
          <w:tab w:val="left" w:pos="284"/>
          <w:tab w:val="left" w:pos="567"/>
          <w:tab w:val="left" w:pos="993"/>
          <w:tab w:val="left" w:pos="10348"/>
        </w:tabs>
        <w:spacing w:after="0" w:line="240" w:lineRule="auto"/>
        <w:ind w:left="284" w:firstLine="142"/>
        <w:jc w:val="center"/>
        <w:rPr>
          <w:rFonts w:ascii="GHEA Grapalat" w:hAnsi="GHEA Grapalat"/>
          <w:b/>
          <w:sz w:val="28"/>
          <w:szCs w:val="28"/>
          <w:shd w:val="clear" w:color="auto" w:fill="FFFFFF"/>
          <w:lang w:val="hy-AM"/>
        </w:rPr>
      </w:pPr>
    </w:p>
    <w:p w:rsidR="001B0469" w:rsidRDefault="001B0469" w:rsidP="008007D9">
      <w:pPr>
        <w:tabs>
          <w:tab w:val="left" w:pos="284"/>
          <w:tab w:val="left" w:pos="567"/>
          <w:tab w:val="left" w:pos="993"/>
          <w:tab w:val="left" w:pos="10348"/>
        </w:tabs>
        <w:spacing w:after="0" w:line="240" w:lineRule="auto"/>
        <w:ind w:left="284" w:firstLine="142"/>
        <w:jc w:val="center"/>
        <w:rPr>
          <w:rFonts w:ascii="GHEA Grapalat" w:hAnsi="GHEA Grapalat"/>
          <w:b/>
          <w:sz w:val="28"/>
          <w:szCs w:val="28"/>
          <w:shd w:val="clear" w:color="auto" w:fill="FFFFFF"/>
          <w:lang w:val="hy-AM"/>
        </w:rPr>
      </w:pPr>
    </w:p>
    <w:p w:rsidR="001B0469" w:rsidRDefault="001B0469" w:rsidP="008007D9">
      <w:pPr>
        <w:tabs>
          <w:tab w:val="left" w:pos="284"/>
          <w:tab w:val="left" w:pos="567"/>
          <w:tab w:val="left" w:pos="993"/>
          <w:tab w:val="left" w:pos="10348"/>
        </w:tabs>
        <w:spacing w:after="0" w:line="240" w:lineRule="auto"/>
        <w:ind w:left="284" w:firstLine="142"/>
        <w:jc w:val="center"/>
        <w:rPr>
          <w:rFonts w:ascii="GHEA Grapalat" w:hAnsi="GHEA Grapalat"/>
          <w:b/>
          <w:sz w:val="28"/>
          <w:szCs w:val="28"/>
          <w:shd w:val="clear" w:color="auto" w:fill="FFFFFF"/>
          <w:lang w:val="hy-AM"/>
        </w:rPr>
      </w:pPr>
    </w:p>
    <w:p w:rsidR="00677DE8" w:rsidRPr="00852E9B" w:rsidRDefault="00CD2973" w:rsidP="008007D9">
      <w:pPr>
        <w:tabs>
          <w:tab w:val="left" w:pos="284"/>
          <w:tab w:val="left" w:pos="567"/>
          <w:tab w:val="left" w:pos="993"/>
          <w:tab w:val="left" w:pos="1980"/>
          <w:tab w:val="left" w:pos="10348"/>
        </w:tabs>
        <w:spacing w:after="0" w:line="240" w:lineRule="auto"/>
        <w:ind w:left="284" w:firstLine="142"/>
        <w:jc w:val="center"/>
        <w:rPr>
          <w:rFonts w:ascii="GHEA Grapalat" w:hAnsi="GHEA Grapalat"/>
          <w:b/>
          <w:sz w:val="28"/>
          <w:szCs w:val="28"/>
          <w:shd w:val="clear" w:color="auto" w:fill="FFFFFF"/>
          <w:lang w:val="hy-AM"/>
        </w:rPr>
      </w:pPr>
      <w:r>
        <w:rPr>
          <w:rFonts w:ascii="GHEA Grapalat" w:hAnsi="GHEA Grapalat"/>
          <w:b/>
          <w:sz w:val="28"/>
          <w:szCs w:val="28"/>
          <w:shd w:val="clear" w:color="auto" w:fill="FFFFFF"/>
          <w:lang w:val="hy-AM"/>
        </w:rPr>
        <w:lastRenderedPageBreak/>
        <w:t>9</w:t>
      </w:r>
      <w:r w:rsidR="000459E6" w:rsidRPr="00852E9B">
        <w:rPr>
          <w:rFonts w:ascii="GHEA Grapalat" w:hAnsi="GHEA Grapalat"/>
          <w:b/>
          <w:sz w:val="28"/>
          <w:szCs w:val="28"/>
          <w:shd w:val="clear" w:color="auto" w:fill="FFFFFF"/>
        </w:rPr>
        <w:t xml:space="preserve">. </w:t>
      </w:r>
      <w:r w:rsidR="00677DE8" w:rsidRPr="00852E9B">
        <w:rPr>
          <w:rFonts w:ascii="GHEA Grapalat" w:hAnsi="GHEA Grapalat"/>
          <w:b/>
          <w:sz w:val="28"/>
          <w:szCs w:val="28"/>
          <w:shd w:val="clear" w:color="auto" w:fill="FFFFFF"/>
          <w:lang w:val="hy-AM"/>
        </w:rPr>
        <w:t>ԱՌԱՋԱՐԿՈՒԹՅՈՒՆ</w:t>
      </w:r>
      <w:r w:rsidR="00BB40F5" w:rsidRPr="00852E9B">
        <w:rPr>
          <w:rFonts w:ascii="GHEA Grapalat" w:hAnsi="GHEA Grapalat"/>
          <w:b/>
          <w:sz w:val="28"/>
          <w:szCs w:val="28"/>
          <w:shd w:val="clear" w:color="auto" w:fill="FFFFFF"/>
          <w:lang w:val="hy-AM"/>
        </w:rPr>
        <w:t>ՆԵՐ</w:t>
      </w:r>
    </w:p>
    <w:p w:rsidR="00AE26B3" w:rsidRPr="00AE26B3" w:rsidRDefault="00AE26B3" w:rsidP="008007D9">
      <w:pPr>
        <w:pStyle w:val="ListParagraph"/>
        <w:tabs>
          <w:tab w:val="left" w:pos="284"/>
          <w:tab w:val="left" w:pos="567"/>
          <w:tab w:val="left" w:pos="993"/>
          <w:tab w:val="left" w:pos="10348"/>
        </w:tabs>
        <w:spacing w:after="0" w:line="240" w:lineRule="auto"/>
        <w:ind w:left="284" w:firstLine="142"/>
        <w:rPr>
          <w:rFonts w:ascii="GHEA Grapalat" w:hAnsi="GHEA Grapalat"/>
          <w:b/>
          <w:sz w:val="10"/>
          <w:szCs w:val="10"/>
          <w:shd w:val="clear" w:color="auto" w:fill="FFFFFF"/>
          <w:lang w:val="hy-AM"/>
        </w:rPr>
      </w:pPr>
    </w:p>
    <w:p w:rsidR="00677DE8" w:rsidRPr="00640589" w:rsidRDefault="00677DE8" w:rsidP="008007D9">
      <w:pPr>
        <w:tabs>
          <w:tab w:val="left" w:pos="284"/>
          <w:tab w:val="left" w:pos="567"/>
          <w:tab w:val="left" w:pos="993"/>
          <w:tab w:val="left" w:pos="10348"/>
        </w:tabs>
        <w:spacing w:after="0" w:line="240" w:lineRule="auto"/>
        <w:ind w:left="284" w:firstLine="142"/>
        <w:jc w:val="center"/>
        <w:rPr>
          <w:rFonts w:ascii="GHEA Grapalat" w:hAnsi="GHEA Grapalat"/>
          <w:b/>
          <w:sz w:val="4"/>
          <w:szCs w:val="4"/>
          <w:shd w:val="clear" w:color="auto" w:fill="FFFFFF"/>
          <w:lang w:val="hy-AM"/>
        </w:rPr>
      </w:pPr>
      <w:r w:rsidRPr="00640589">
        <w:rPr>
          <w:rFonts w:ascii="GHEA Grapalat" w:hAnsi="GHEA Grapalat"/>
          <w:b/>
          <w:sz w:val="4"/>
          <w:szCs w:val="4"/>
          <w:shd w:val="clear" w:color="auto" w:fill="FFFFFF"/>
          <w:lang w:val="hy-AM"/>
        </w:rPr>
        <w:t xml:space="preserve">  </w:t>
      </w:r>
    </w:p>
    <w:p w:rsidR="00677DE8" w:rsidRPr="007A5E51" w:rsidRDefault="00677DE8" w:rsidP="008007D9">
      <w:pPr>
        <w:shd w:val="clear" w:color="auto" w:fill="FFFFFF" w:themeFill="background1"/>
        <w:tabs>
          <w:tab w:val="left" w:pos="284"/>
          <w:tab w:val="left" w:pos="567"/>
          <w:tab w:val="left" w:pos="851"/>
          <w:tab w:val="left" w:pos="10348"/>
        </w:tabs>
        <w:spacing w:after="0" w:line="360" w:lineRule="auto"/>
        <w:ind w:left="284" w:firstLine="142"/>
        <w:jc w:val="both"/>
        <w:rPr>
          <w:rFonts w:ascii="GHEA Grapalat" w:hAnsi="GHEA Grapalat"/>
          <w:sz w:val="24"/>
          <w:szCs w:val="24"/>
          <w:lang w:val="hy-AM"/>
        </w:rPr>
      </w:pPr>
      <w:r>
        <w:rPr>
          <w:rFonts w:ascii="GHEA Grapalat" w:hAnsi="GHEA Grapalat"/>
          <w:sz w:val="24"/>
          <w:szCs w:val="24"/>
          <w:lang w:val="hy-AM"/>
        </w:rPr>
        <w:tab/>
      </w:r>
      <w:r w:rsidRPr="007A5E51">
        <w:rPr>
          <w:rFonts w:ascii="GHEA Grapalat" w:hAnsi="GHEA Grapalat"/>
          <w:sz w:val="24"/>
          <w:szCs w:val="24"/>
          <w:lang w:val="hy-AM"/>
        </w:rPr>
        <w:t>Առաջարկվում է</w:t>
      </w:r>
      <w:r w:rsidR="00086AB1" w:rsidRPr="007A5E51">
        <w:rPr>
          <w:rFonts w:ascii="GHEA Grapalat" w:hAnsi="GHEA Grapalat"/>
          <w:sz w:val="24"/>
          <w:szCs w:val="24"/>
          <w:lang w:val="hy-AM"/>
        </w:rPr>
        <w:t xml:space="preserve"> </w:t>
      </w:r>
      <w:r w:rsidRPr="007A5E51">
        <w:rPr>
          <w:rFonts w:ascii="GHEA Grapalat" w:hAnsi="GHEA Grapalat"/>
          <w:sz w:val="24"/>
          <w:szCs w:val="24"/>
          <w:lang w:val="hy-AM"/>
        </w:rPr>
        <w:t>Նախարարությանը</w:t>
      </w:r>
      <w:r w:rsidRPr="007A5E51">
        <w:rPr>
          <w:rFonts w:ascii="MS Mincho" w:eastAsia="MS Mincho" w:hAnsi="MS Mincho" w:cs="MS Mincho" w:hint="eastAsia"/>
          <w:sz w:val="24"/>
          <w:szCs w:val="24"/>
          <w:lang w:val="hy-AM"/>
        </w:rPr>
        <w:t>․</w:t>
      </w:r>
      <w:r w:rsidRPr="007A5E51">
        <w:rPr>
          <w:rFonts w:ascii="GHEA Grapalat" w:hAnsi="GHEA Grapalat"/>
          <w:sz w:val="24"/>
          <w:szCs w:val="24"/>
          <w:lang w:val="hy-AM"/>
        </w:rPr>
        <w:t xml:space="preserve"> </w:t>
      </w:r>
    </w:p>
    <w:p w:rsidR="00362975" w:rsidRPr="00F1082D" w:rsidRDefault="0057683E" w:rsidP="00594A0B">
      <w:pPr>
        <w:pStyle w:val="CommentText"/>
        <w:numPr>
          <w:ilvl w:val="0"/>
          <w:numId w:val="3"/>
        </w:numPr>
        <w:tabs>
          <w:tab w:val="left" w:pos="426"/>
          <w:tab w:val="left" w:pos="567"/>
          <w:tab w:val="left" w:pos="993"/>
          <w:tab w:val="left" w:pos="10348"/>
        </w:tabs>
        <w:spacing w:line="276" w:lineRule="auto"/>
        <w:ind w:left="284" w:firstLine="283"/>
        <w:jc w:val="both"/>
        <w:rPr>
          <w:rFonts w:ascii="GHEA Grapalat" w:eastAsia="Times New Roman" w:hAnsi="GHEA Grapalat" w:cs="Times New Roman"/>
          <w:bCs/>
          <w:sz w:val="24"/>
          <w:szCs w:val="24"/>
          <w:lang w:val="hy-AM"/>
        </w:rPr>
      </w:pPr>
      <w:r w:rsidRPr="00362975">
        <w:rPr>
          <w:rFonts w:ascii="GHEA Grapalat" w:hAnsi="GHEA Grapalat"/>
          <w:sz w:val="24"/>
          <w:szCs w:val="24"/>
          <w:lang w:val="hy-AM"/>
        </w:rPr>
        <w:t>Ներդնել հսկողական մեխանիզմներ</w:t>
      </w:r>
      <w:r w:rsidR="00663E32" w:rsidRPr="00362975">
        <w:rPr>
          <w:rFonts w:ascii="GHEA Grapalat" w:hAnsi="GHEA Grapalat"/>
          <w:sz w:val="24"/>
          <w:szCs w:val="24"/>
          <w:lang w:val="hy-AM"/>
        </w:rPr>
        <w:t xml:space="preserve">, որոնց կիրառմամբ կբացառվեն </w:t>
      </w:r>
      <w:r w:rsidR="00FB35C6" w:rsidRPr="00362975">
        <w:rPr>
          <w:rFonts w:ascii="GHEA Grapalat" w:hAnsi="GHEA Grapalat"/>
          <w:sz w:val="24"/>
          <w:szCs w:val="24"/>
          <w:lang w:val="hy-AM"/>
        </w:rPr>
        <w:t xml:space="preserve">(1059-12002) «Հայաստանի Հանրապետությունում աշնանացան ցորենի արտադրության խթանման նպատակով փոխհատուցման տրամադրում» ծախսային միջոցառման </w:t>
      </w:r>
      <w:r w:rsidR="00663E32" w:rsidRPr="00362975">
        <w:rPr>
          <w:rFonts w:ascii="GHEA Grapalat" w:hAnsi="GHEA Grapalat"/>
          <w:sz w:val="24"/>
          <w:szCs w:val="24"/>
          <w:lang w:val="hy-AM"/>
        </w:rPr>
        <w:t>գծով</w:t>
      </w:r>
      <w:r w:rsidR="00362975" w:rsidRPr="00362975">
        <w:rPr>
          <w:rFonts w:ascii="GHEA Grapalat" w:hAnsi="GHEA Grapalat"/>
          <w:sz w:val="24"/>
          <w:szCs w:val="24"/>
          <w:lang w:val="hy-AM"/>
        </w:rPr>
        <w:t xml:space="preserve"> տնտեսվարողների </w:t>
      </w:r>
      <w:r w:rsidR="00362975" w:rsidRPr="00362975">
        <w:rPr>
          <w:rFonts w:ascii="GHEA Grapalat" w:eastAsia="Times New Roman" w:hAnsi="GHEA Grapalat" w:cs="Times New Roman"/>
          <w:bCs/>
          <w:sz w:val="24"/>
          <w:szCs w:val="24"/>
          <w:lang w:val="hy-AM"/>
        </w:rPr>
        <w:t xml:space="preserve">ցանքատարածության վերաբերյալ տեղեկատվության հիմնավորումների </w:t>
      </w:r>
      <w:r w:rsidR="00362975" w:rsidRPr="00362975">
        <w:rPr>
          <w:rFonts w:ascii="GHEA Grapalat" w:hAnsi="GHEA Grapalat" w:cs="Calibri"/>
          <w:sz w:val="24"/>
          <w:szCs w:val="24"/>
          <w:lang w:val="hy-AM"/>
        </w:rPr>
        <w:t>չ</w:t>
      </w:r>
      <w:r w:rsidR="00362975" w:rsidRPr="00362975">
        <w:rPr>
          <w:rFonts w:ascii="GHEA Grapalat" w:hAnsi="GHEA Grapalat"/>
          <w:sz w:val="24"/>
          <w:szCs w:val="24"/>
          <w:lang w:val="hy-AM"/>
        </w:rPr>
        <w:t xml:space="preserve">նույնականացման, </w:t>
      </w:r>
      <w:r w:rsidR="00362975" w:rsidRPr="00362975">
        <w:rPr>
          <w:rFonts w:ascii="GHEA Grapalat" w:eastAsia="Times New Roman" w:hAnsi="GHEA Grapalat" w:cs="Calibri"/>
          <w:sz w:val="24"/>
          <w:szCs w:val="24"/>
          <w:lang w:val="hy-AM"/>
        </w:rPr>
        <w:t xml:space="preserve">Շտեմարանի </w:t>
      </w:r>
      <w:r w:rsidR="00EE3CC3">
        <w:rPr>
          <w:rFonts w:ascii="GHEA Grapalat" w:eastAsia="Times New Roman" w:hAnsi="GHEA Grapalat" w:cs="Calibri"/>
          <w:sz w:val="24"/>
          <w:szCs w:val="24"/>
          <w:lang w:val="hy-AM"/>
        </w:rPr>
        <w:t xml:space="preserve">տվյալների </w:t>
      </w:r>
      <w:r w:rsidR="00362975" w:rsidRPr="00362975">
        <w:rPr>
          <w:rFonts w:ascii="GHEA Grapalat" w:eastAsia="Times New Roman" w:hAnsi="GHEA Grapalat" w:cs="Calibri"/>
          <w:sz w:val="24"/>
          <w:szCs w:val="24"/>
          <w:lang w:val="hy-AM"/>
        </w:rPr>
        <w:t xml:space="preserve">համեմատ </w:t>
      </w:r>
      <w:r w:rsidR="00362975" w:rsidRPr="00362975">
        <w:rPr>
          <w:rFonts w:ascii="GHEA Grapalat" w:eastAsia="Times New Roman" w:hAnsi="GHEA Grapalat" w:cs="Times New Roman"/>
          <w:bCs/>
          <w:sz w:val="24"/>
          <w:szCs w:val="24"/>
          <w:lang w:val="hy-AM"/>
        </w:rPr>
        <w:t xml:space="preserve">մակերեսների </w:t>
      </w:r>
      <w:r w:rsidR="00362975" w:rsidRPr="00362975">
        <w:rPr>
          <w:rFonts w:ascii="GHEA Grapalat" w:eastAsia="Times New Roman" w:hAnsi="GHEA Grapalat" w:cs="Calibri"/>
          <w:sz w:val="24"/>
          <w:szCs w:val="24"/>
          <w:lang w:val="hy-AM"/>
        </w:rPr>
        <w:t>գերազանցման, ինչպես նաև</w:t>
      </w:r>
      <w:r w:rsidR="002160AF">
        <w:rPr>
          <w:rFonts w:ascii="GHEA Grapalat" w:eastAsia="Times New Roman" w:hAnsi="GHEA Grapalat" w:cs="Calibri"/>
          <w:sz w:val="24"/>
          <w:szCs w:val="24"/>
          <w:lang w:val="hy-AM"/>
        </w:rPr>
        <w:t>՝</w:t>
      </w:r>
      <w:r w:rsidR="00362975" w:rsidRPr="00362975">
        <w:rPr>
          <w:rFonts w:ascii="GHEA Grapalat" w:eastAsia="Times New Roman" w:hAnsi="GHEA Grapalat" w:cs="Calibri"/>
          <w:sz w:val="24"/>
          <w:szCs w:val="24"/>
          <w:lang w:val="hy-AM"/>
        </w:rPr>
        <w:t xml:space="preserve"> </w:t>
      </w:r>
      <w:r w:rsidR="00362975" w:rsidRPr="00362975">
        <w:rPr>
          <w:rFonts w:ascii="GHEA Grapalat" w:eastAsia="Times New Roman" w:hAnsi="GHEA Grapalat" w:cs="Times New Roman"/>
          <w:color w:val="000000"/>
          <w:sz w:val="24"/>
          <w:szCs w:val="24"/>
          <w:lang w:val="hy-AM"/>
        </w:rPr>
        <w:t xml:space="preserve">տնամերձ հողատարածքներում </w:t>
      </w:r>
      <w:r w:rsidR="003F15D1">
        <w:rPr>
          <w:rFonts w:ascii="GHEA Grapalat" w:eastAsia="Times New Roman" w:hAnsi="GHEA Grapalat" w:cs="Times New Roman"/>
          <w:color w:val="000000"/>
          <w:sz w:val="24"/>
          <w:szCs w:val="24"/>
          <w:lang w:val="hy-AM"/>
        </w:rPr>
        <w:t>իրակա</w:t>
      </w:r>
      <w:r w:rsidR="00203D0A">
        <w:rPr>
          <w:rFonts w:ascii="GHEA Grapalat" w:eastAsia="Times New Roman" w:hAnsi="GHEA Grapalat" w:cs="Times New Roman"/>
          <w:color w:val="000000"/>
          <w:sz w:val="24"/>
          <w:szCs w:val="24"/>
          <w:lang w:val="hy-AM"/>
        </w:rPr>
        <w:t>նա</w:t>
      </w:r>
      <w:r w:rsidR="003F15D1">
        <w:rPr>
          <w:rFonts w:ascii="GHEA Grapalat" w:eastAsia="Times New Roman" w:hAnsi="GHEA Grapalat" w:cs="Times New Roman"/>
          <w:color w:val="000000"/>
          <w:sz w:val="24"/>
          <w:szCs w:val="24"/>
          <w:lang w:val="hy-AM"/>
        </w:rPr>
        <w:t xml:space="preserve">ցված </w:t>
      </w:r>
      <w:r w:rsidR="00362975" w:rsidRPr="00362975">
        <w:rPr>
          <w:rFonts w:ascii="GHEA Grapalat" w:eastAsia="Times New Roman" w:hAnsi="GHEA Grapalat" w:cs="Times New Roman"/>
          <w:bCs/>
          <w:sz w:val="24"/>
          <w:szCs w:val="24"/>
          <w:lang w:val="hy-AM"/>
        </w:rPr>
        <w:t xml:space="preserve">փոխհատուցման </w:t>
      </w:r>
      <w:r w:rsidR="00362975" w:rsidRPr="00362975">
        <w:rPr>
          <w:rFonts w:ascii="GHEA Grapalat" w:hAnsi="GHEA Grapalat"/>
          <w:sz w:val="24"/>
          <w:szCs w:val="24"/>
          <w:lang w:val="hy-AM"/>
        </w:rPr>
        <w:t>դեպքերը։</w:t>
      </w:r>
    </w:p>
    <w:p w:rsidR="00A44EE7" w:rsidRPr="00594A0B" w:rsidRDefault="00594A0B" w:rsidP="00594A0B">
      <w:pPr>
        <w:pStyle w:val="ListParagraph"/>
        <w:numPr>
          <w:ilvl w:val="0"/>
          <w:numId w:val="3"/>
        </w:numPr>
        <w:tabs>
          <w:tab w:val="left" w:pos="426"/>
          <w:tab w:val="left" w:pos="567"/>
          <w:tab w:val="left" w:pos="993"/>
          <w:tab w:val="left" w:pos="1418"/>
          <w:tab w:val="left" w:pos="10348"/>
          <w:tab w:val="left" w:pos="10490"/>
        </w:tabs>
        <w:spacing w:line="276" w:lineRule="auto"/>
        <w:ind w:left="284" w:firstLine="283"/>
        <w:jc w:val="both"/>
        <w:rPr>
          <w:rFonts w:ascii="GHEA Grapalat" w:eastAsia="Calibri" w:hAnsi="GHEA Grapalat" w:cs="Arial"/>
          <w:sz w:val="24"/>
          <w:szCs w:val="24"/>
          <w:lang w:val="hy-AM"/>
        </w:rPr>
      </w:pPr>
      <w:r w:rsidRPr="00594A0B">
        <w:rPr>
          <w:rFonts w:ascii="GHEA Grapalat" w:eastAsia="Times New Roman" w:hAnsi="GHEA Grapalat" w:cs="Times New Roman"/>
          <w:color w:val="000000"/>
          <w:sz w:val="24"/>
          <w:szCs w:val="24"/>
          <w:lang w:val="hy-AM"/>
        </w:rPr>
        <w:t>Կանոնադրությամբ սահմանված իրականացվող ծրագրերի մոնիթորինգի շրջանակներում</w:t>
      </w:r>
      <w:r>
        <w:rPr>
          <w:rFonts w:ascii="GHEA Grapalat" w:eastAsia="Times New Roman" w:hAnsi="GHEA Grapalat" w:cs="Times New Roman"/>
          <w:color w:val="000000"/>
          <w:sz w:val="24"/>
          <w:szCs w:val="24"/>
          <w:lang w:val="hy-AM"/>
        </w:rPr>
        <w:t>՝</w:t>
      </w:r>
      <w:r w:rsidRPr="00594A0B">
        <w:rPr>
          <w:rFonts w:ascii="GHEA Grapalat" w:eastAsia="Times New Roman" w:hAnsi="GHEA Grapalat" w:cs="Times New Roman"/>
          <w:color w:val="000000"/>
          <w:sz w:val="24"/>
          <w:szCs w:val="24"/>
          <w:lang w:val="hy-AM"/>
        </w:rPr>
        <w:t xml:space="preserve"> խնդիրների լուծման մոտեցումներում ձևավորել, </w:t>
      </w:r>
      <w:r w:rsidRPr="00594A0B">
        <w:rPr>
          <w:rFonts w:ascii="GHEA Grapalat" w:hAnsi="GHEA Grapalat"/>
          <w:sz w:val="24"/>
          <w:szCs w:val="24"/>
          <w:lang w:val="hy-AM"/>
        </w:rPr>
        <w:t>մ</w:t>
      </w:r>
      <w:r w:rsidR="00824104" w:rsidRPr="00594A0B">
        <w:rPr>
          <w:rFonts w:ascii="GHEA Grapalat" w:hAnsi="GHEA Grapalat"/>
          <w:sz w:val="24"/>
          <w:szCs w:val="24"/>
          <w:lang w:val="hy-AM"/>
        </w:rPr>
        <w:t xml:space="preserve">շակել և ներդնել </w:t>
      </w:r>
      <w:r w:rsidR="00A44EE7" w:rsidRPr="00594A0B">
        <w:rPr>
          <w:rFonts w:ascii="GHEA Grapalat" w:hAnsi="GHEA Grapalat" w:cs="Calibri"/>
          <w:sz w:val="24"/>
          <w:szCs w:val="24"/>
          <w:lang w:val="hy-AM"/>
        </w:rPr>
        <w:t>Նախարարության և ԳՖԿ-ի</w:t>
      </w:r>
      <w:r w:rsidR="00A4214B" w:rsidRPr="00594A0B">
        <w:rPr>
          <w:rFonts w:ascii="GHEA Grapalat" w:hAnsi="GHEA Grapalat" w:cs="Calibri"/>
          <w:color w:val="FF0000"/>
          <w:sz w:val="24"/>
          <w:szCs w:val="24"/>
          <w:lang w:val="hy-AM"/>
        </w:rPr>
        <w:t xml:space="preserve"> </w:t>
      </w:r>
      <w:r w:rsidR="00A44EE7" w:rsidRPr="00594A0B">
        <w:rPr>
          <w:rFonts w:ascii="GHEA Grapalat" w:hAnsi="GHEA Grapalat" w:cs="Calibri"/>
          <w:sz w:val="24"/>
          <w:szCs w:val="24"/>
          <w:lang w:val="hy-AM"/>
        </w:rPr>
        <w:t xml:space="preserve">միջև կնքված </w:t>
      </w:r>
      <w:r w:rsidR="00830C24" w:rsidRPr="00594A0B">
        <w:rPr>
          <w:rFonts w:ascii="GHEA Grapalat" w:hAnsi="GHEA Grapalat" w:cs="Calibri"/>
          <w:sz w:val="24"/>
          <w:szCs w:val="24"/>
          <w:lang w:val="hy-AM"/>
        </w:rPr>
        <w:t>պայմանագրեր</w:t>
      </w:r>
      <w:r w:rsidR="00A44EE7" w:rsidRPr="00594A0B">
        <w:rPr>
          <w:rFonts w:ascii="GHEA Grapalat" w:hAnsi="GHEA Grapalat" w:cs="Calibri"/>
          <w:sz w:val="24"/>
          <w:szCs w:val="24"/>
          <w:lang w:val="hy-AM"/>
        </w:rPr>
        <w:t>ի պահանջներ</w:t>
      </w:r>
      <w:r w:rsidR="00824104" w:rsidRPr="00594A0B">
        <w:rPr>
          <w:rFonts w:ascii="GHEA Grapalat" w:hAnsi="GHEA Grapalat" w:cs="Calibri"/>
          <w:sz w:val="24"/>
          <w:szCs w:val="24"/>
          <w:lang w:val="hy-AM"/>
        </w:rPr>
        <w:t>ի</w:t>
      </w:r>
      <w:r w:rsidR="00A44EE7" w:rsidRPr="00594A0B">
        <w:rPr>
          <w:rFonts w:ascii="GHEA Grapalat" w:hAnsi="GHEA Grapalat" w:cs="Calibri"/>
          <w:sz w:val="24"/>
          <w:szCs w:val="24"/>
          <w:lang w:val="hy-AM"/>
        </w:rPr>
        <w:t xml:space="preserve"> </w:t>
      </w:r>
      <w:r w:rsidR="00824104" w:rsidRPr="00594A0B">
        <w:rPr>
          <w:rFonts w:ascii="GHEA Grapalat" w:hAnsi="GHEA Grapalat" w:cs="Calibri"/>
          <w:sz w:val="24"/>
          <w:szCs w:val="24"/>
          <w:lang w:val="hy-AM"/>
        </w:rPr>
        <w:t>կատարման նկատմամբ այնպիսի կիրառելի ընթացակարգեր, որոնցով կ</w:t>
      </w:r>
      <w:r w:rsidR="00830C24" w:rsidRPr="00594A0B">
        <w:rPr>
          <w:rFonts w:ascii="GHEA Grapalat" w:hAnsi="GHEA Grapalat" w:cs="Calibri"/>
          <w:sz w:val="24"/>
          <w:szCs w:val="24"/>
          <w:lang w:val="hy-AM"/>
        </w:rPr>
        <w:t>բացառվեն</w:t>
      </w:r>
      <w:r w:rsidR="00824104" w:rsidRPr="00594A0B">
        <w:rPr>
          <w:rFonts w:ascii="GHEA Grapalat" w:hAnsi="GHEA Grapalat" w:cs="Calibri"/>
          <w:sz w:val="24"/>
          <w:szCs w:val="24"/>
          <w:lang w:val="hy-AM"/>
        </w:rPr>
        <w:t xml:space="preserve"> </w:t>
      </w:r>
      <w:r w:rsidR="00A44EE7" w:rsidRPr="00594A0B">
        <w:rPr>
          <w:rFonts w:ascii="GHEA Grapalat" w:hAnsi="GHEA Grapalat" w:cs="Calibri"/>
          <w:sz w:val="24"/>
          <w:szCs w:val="24"/>
          <w:lang w:val="hy-AM"/>
        </w:rPr>
        <w:t>սահմանված ժամկետների ուշացումներ</w:t>
      </w:r>
      <w:r w:rsidR="00824104" w:rsidRPr="00594A0B">
        <w:rPr>
          <w:rFonts w:ascii="GHEA Grapalat" w:hAnsi="GHEA Grapalat" w:cs="Calibri"/>
          <w:sz w:val="24"/>
          <w:szCs w:val="24"/>
          <w:lang w:val="hy-AM"/>
        </w:rPr>
        <w:t>ը</w:t>
      </w:r>
      <w:r w:rsidR="004D6BAA" w:rsidRPr="00594A0B">
        <w:rPr>
          <w:rFonts w:ascii="GHEA Grapalat" w:hAnsi="GHEA Grapalat" w:cs="Calibri"/>
          <w:sz w:val="24"/>
          <w:szCs w:val="24"/>
          <w:lang w:val="hy-AM"/>
        </w:rPr>
        <w:t xml:space="preserve">, </w:t>
      </w:r>
      <w:r w:rsidR="00757561" w:rsidRPr="00594A0B">
        <w:rPr>
          <w:rFonts w:ascii="GHEA Grapalat" w:hAnsi="GHEA Grapalat" w:cs="Calibri"/>
          <w:sz w:val="24"/>
          <w:szCs w:val="24"/>
          <w:lang w:val="hy-AM"/>
        </w:rPr>
        <w:t>կիրականացվի</w:t>
      </w:r>
      <w:r w:rsidR="00A578BC" w:rsidRPr="00594A0B">
        <w:rPr>
          <w:rFonts w:ascii="GHEA Grapalat" w:hAnsi="GHEA Grapalat" w:cs="Calibri"/>
          <w:sz w:val="24"/>
          <w:szCs w:val="24"/>
          <w:lang w:val="hy-AM"/>
        </w:rPr>
        <w:t xml:space="preserve"> </w:t>
      </w:r>
      <w:r w:rsidR="007673FB" w:rsidRPr="00594A0B">
        <w:rPr>
          <w:rFonts w:ascii="GHEA Grapalat" w:hAnsi="GHEA Grapalat" w:cs="Calibri"/>
          <w:sz w:val="24"/>
          <w:szCs w:val="24"/>
          <w:lang w:val="hy-AM"/>
        </w:rPr>
        <w:t xml:space="preserve">արդյունավետ հսկողություն </w:t>
      </w:r>
      <w:r w:rsidR="004D6BAA" w:rsidRPr="00594A0B">
        <w:rPr>
          <w:rFonts w:ascii="GHEA Grapalat" w:hAnsi="GHEA Grapalat" w:cs="Calibri"/>
          <w:sz w:val="24"/>
          <w:szCs w:val="24"/>
          <w:lang w:val="hy-AM"/>
        </w:rPr>
        <w:t xml:space="preserve">ՖԿ-ների կողմից </w:t>
      </w:r>
      <w:r w:rsidR="007448F4" w:rsidRPr="00594A0B">
        <w:rPr>
          <w:rFonts w:ascii="GHEA Grapalat" w:hAnsi="GHEA Grapalat" w:cs="Calibri"/>
          <w:sz w:val="24"/>
          <w:szCs w:val="24"/>
          <w:lang w:val="hy-AM"/>
        </w:rPr>
        <w:t xml:space="preserve">ներկայացվող </w:t>
      </w:r>
      <w:r w:rsidR="00FF3FEF" w:rsidRPr="00594A0B">
        <w:rPr>
          <w:rFonts w:ascii="GHEA Grapalat" w:hAnsi="GHEA Grapalat" w:cs="Calibri"/>
          <w:sz w:val="24"/>
          <w:szCs w:val="24"/>
          <w:lang w:val="hy-AM"/>
        </w:rPr>
        <w:t xml:space="preserve">հայտերում </w:t>
      </w:r>
      <w:r w:rsidR="007448F4" w:rsidRPr="00594A0B">
        <w:rPr>
          <w:rFonts w:ascii="GHEA Grapalat" w:hAnsi="GHEA Grapalat" w:cs="Calibri"/>
          <w:sz w:val="24"/>
          <w:szCs w:val="24"/>
          <w:lang w:val="hy-AM"/>
        </w:rPr>
        <w:t>աճողական տոկոսադրույքների հաշվարկներ</w:t>
      </w:r>
      <w:r w:rsidR="00A578BC" w:rsidRPr="00594A0B">
        <w:rPr>
          <w:rFonts w:ascii="GHEA Grapalat" w:hAnsi="GHEA Grapalat" w:cs="Calibri"/>
          <w:sz w:val="24"/>
          <w:szCs w:val="24"/>
          <w:lang w:val="hy-AM"/>
        </w:rPr>
        <w:t>ի նկատմամբ</w:t>
      </w:r>
      <w:r w:rsidR="00A44EE7" w:rsidRPr="00594A0B">
        <w:rPr>
          <w:rFonts w:ascii="GHEA Grapalat" w:hAnsi="GHEA Grapalat" w:cs="Calibri"/>
          <w:sz w:val="24"/>
          <w:szCs w:val="24"/>
          <w:lang w:val="hy-AM"/>
        </w:rPr>
        <w:t>։</w:t>
      </w:r>
    </w:p>
    <w:p w:rsidR="00594A0B" w:rsidRDefault="00594A0B" w:rsidP="00594A0B">
      <w:pPr>
        <w:tabs>
          <w:tab w:val="left" w:pos="426"/>
          <w:tab w:val="left" w:pos="567"/>
          <w:tab w:val="left" w:pos="993"/>
          <w:tab w:val="left" w:pos="1418"/>
          <w:tab w:val="left" w:pos="10348"/>
          <w:tab w:val="left" w:pos="10490"/>
        </w:tabs>
        <w:spacing w:line="276" w:lineRule="auto"/>
        <w:jc w:val="both"/>
        <w:rPr>
          <w:rFonts w:ascii="GHEA Grapalat" w:eastAsia="Calibri" w:hAnsi="GHEA Grapalat" w:cs="Arial"/>
          <w:sz w:val="24"/>
          <w:szCs w:val="24"/>
          <w:lang w:val="hy-AM"/>
        </w:rPr>
      </w:pPr>
    </w:p>
    <w:p w:rsidR="00594A0B" w:rsidRPr="00594A0B" w:rsidRDefault="00594A0B" w:rsidP="00594A0B">
      <w:pPr>
        <w:tabs>
          <w:tab w:val="left" w:pos="426"/>
          <w:tab w:val="left" w:pos="567"/>
          <w:tab w:val="left" w:pos="993"/>
          <w:tab w:val="left" w:pos="1418"/>
          <w:tab w:val="left" w:pos="10348"/>
          <w:tab w:val="left" w:pos="10490"/>
        </w:tabs>
        <w:spacing w:line="276" w:lineRule="auto"/>
        <w:jc w:val="both"/>
        <w:rPr>
          <w:rFonts w:ascii="GHEA Grapalat" w:eastAsia="Calibri" w:hAnsi="GHEA Grapalat" w:cs="Arial"/>
          <w:sz w:val="24"/>
          <w:szCs w:val="24"/>
          <w:lang w:val="hy-AM"/>
        </w:rPr>
      </w:pPr>
    </w:p>
    <w:p w:rsidR="006D6022" w:rsidRDefault="00FC34F6" w:rsidP="008007D9">
      <w:pPr>
        <w:pStyle w:val="ListParagraph"/>
        <w:tabs>
          <w:tab w:val="left" w:pos="284"/>
          <w:tab w:val="left" w:pos="567"/>
          <w:tab w:val="left" w:pos="709"/>
          <w:tab w:val="left" w:pos="993"/>
          <w:tab w:val="left" w:pos="1418"/>
          <w:tab w:val="left" w:pos="10348"/>
        </w:tabs>
        <w:spacing w:line="276" w:lineRule="auto"/>
        <w:ind w:left="284" w:firstLine="142"/>
        <w:jc w:val="center"/>
        <w:rPr>
          <w:rFonts w:ascii="GHEA Grapalat" w:hAnsi="GHEA Grapalat" w:cs="Arial"/>
          <w:b/>
          <w:sz w:val="26"/>
          <w:szCs w:val="26"/>
          <w:lang w:val="hy-AM"/>
        </w:rPr>
      </w:pPr>
      <w:r w:rsidRPr="00FC34F6">
        <w:rPr>
          <w:rFonts w:ascii="GHEA Grapalat" w:eastAsia="Calibri" w:hAnsi="GHEA Grapalat" w:cs="Arial"/>
          <w:sz w:val="24"/>
          <w:szCs w:val="24"/>
          <w:lang w:val="hy-AM"/>
        </w:rPr>
        <w:t xml:space="preserve">Հաշվեքննիչ պալատի անդամ           </w:t>
      </w:r>
      <w:r w:rsidR="004E3F4D">
        <w:rPr>
          <w:rFonts w:ascii="Sylfaen" w:hAnsi="Sylfaen"/>
          <w:noProof/>
          <w:lang w:val="hy-AM"/>
        </w:rPr>
        <w:t xml:space="preserve">     </w:t>
      </w:r>
      <w:r w:rsidR="00D94666" w:rsidRPr="00D94666">
        <w:rPr>
          <w:rFonts w:ascii="Sylfaen" w:hAnsi="Sylfaen"/>
          <w:noProof/>
          <w:lang w:val="ru-RU" w:eastAsia="ru-RU"/>
        </w:rPr>
        <w:drawing>
          <wp:inline distT="0" distB="0" distL="0" distR="0">
            <wp:extent cx="1005840" cy="320040"/>
            <wp:effectExtent l="0" t="0" r="3810" b="3810"/>
            <wp:docPr id="1" name="Picture 1"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320040"/>
                    </a:xfrm>
                    <a:prstGeom prst="rect">
                      <a:avLst/>
                    </a:prstGeom>
                    <a:noFill/>
                    <a:ln>
                      <a:noFill/>
                    </a:ln>
                  </pic:spPr>
                </pic:pic>
              </a:graphicData>
            </a:graphic>
          </wp:inline>
        </w:drawing>
      </w:r>
      <w:r w:rsidR="004E3F4D">
        <w:rPr>
          <w:rFonts w:ascii="Sylfaen" w:hAnsi="Sylfaen"/>
          <w:noProof/>
          <w:lang w:val="hy-AM"/>
        </w:rPr>
        <w:t xml:space="preserve">               </w:t>
      </w:r>
      <w:r w:rsidRPr="00FC34F6">
        <w:rPr>
          <w:rFonts w:ascii="GHEA Grapalat" w:eastAsia="Calibri" w:hAnsi="GHEA Grapalat" w:cs="Arial"/>
          <w:sz w:val="24"/>
          <w:szCs w:val="24"/>
          <w:lang w:val="hy-AM"/>
        </w:rPr>
        <w:t>Եղիշե Սողոմոնյան</w:t>
      </w:r>
    </w:p>
    <w:sectPr w:rsidR="006D6022" w:rsidSect="00CD73EF">
      <w:headerReference w:type="even" r:id="rId10"/>
      <w:headerReference w:type="default" r:id="rId11"/>
      <w:footerReference w:type="even" r:id="rId12"/>
      <w:footerReference w:type="default" r:id="rId13"/>
      <w:headerReference w:type="first" r:id="rId14"/>
      <w:footerReference w:type="first" r:id="rId15"/>
      <w:pgSz w:w="11909" w:h="16834" w:code="9"/>
      <w:pgMar w:top="993" w:right="709" w:bottom="1134" w:left="630" w:header="720" w:footer="5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EDD" w:rsidRDefault="00D06EDD" w:rsidP="00701F8C">
      <w:pPr>
        <w:spacing w:after="0" w:line="240" w:lineRule="auto"/>
      </w:pPr>
      <w:r>
        <w:separator/>
      </w:r>
    </w:p>
  </w:endnote>
  <w:endnote w:type="continuationSeparator" w:id="0">
    <w:p w:rsidR="00D06EDD" w:rsidRDefault="00D06EDD"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Arian AMU">
    <w:charset w:val="00"/>
    <w:family w:val="auto"/>
    <w:pitch w:val="variable"/>
    <w:sig w:usb0="00000000" w:usb1="4000000A" w:usb2="00000000"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2" w:rsidRDefault="006D60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26" w:type="pct"/>
      <w:tblInd w:w="-142" w:type="dxa"/>
      <w:tblCellMar>
        <w:left w:w="0" w:type="dxa"/>
        <w:right w:w="0" w:type="dxa"/>
      </w:tblCellMar>
      <w:tblLook w:val="04A0" w:firstRow="1" w:lastRow="0" w:firstColumn="1" w:lastColumn="0" w:noHBand="0" w:noVBand="1"/>
    </w:tblPr>
    <w:tblGrid>
      <w:gridCol w:w="8105"/>
      <w:gridCol w:w="1394"/>
      <w:gridCol w:w="1337"/>
    </w:tblGrid>
    <w:tr w:rsidR="00C308A7" w:rsidTr="00DA71B8">
      <w:trPr>
        <w:trHeight w:val="750"/>
      </w:trPr>
      <w:tc>
        <w:tcPr>
          <w:tcW w:w="3739" w:type="pct"/>
        </w:tcPr>
        <w:p w:rsidR="00C308A7" w:rsidRPr="00856F67" w:rsidRDefault="00D06EDD" w:rsidP="00CF519F">
          <w:pPr>
            <w:pStyle w:val="Footer"/>
            <w:tabs>
              <w:tab w:val="clear" w:pos="4680"/>
              <w:tab w:val="clear" w:pos="9360"/>
            </w:tabs>
            <w:ind w:firstLine="141"/>
            <w:rPr>
              <w:caps/>
              <w:color w:val="5B9BD5" w:themeColor="accent1"/>
            </w:rPr>
          </w:pPr>
          <w:sdt>
            <w:sdtPr>
              <w:rPr>
                <w:caps/>
                <w:color w:val="5B9BD5" w:themeColor="accent1"/>
              </w:rPr>
              <w:alias w:val="Title"/>
              <w:tag w:val=""/>
              <w:id w:val="-2106565992"/>
              <w:placeholder>
                <w:docPart w:val="E054BE1B388841F0BEC3BFAC06EDD12E"/>
              </w:placeholder>
              <w:dataBinding w:prefixMappings="xmlns:ns0='http://purl.org/dc/elements/1.1/' xmlns:ns1='http://schemas.openxmlformats.org/package/2006/metadata/core-properties' " w:xpath="/ns1:coreProperties[1]/ns0:title[1]" w:storeItemID="{6C3C8BC8-F283-45AE-878A-BAB7291924A1}"/>
              <w:text/>
            </w:sdtPr>
            <w:sdtEndPr/>
            <w:sdtContent>
              <w:r w:rsidR="00C308A7" w:rsidRPr="00856F67">
                <w:rPr>
                  <w:rFonts w:ascii="Sylfaen" w:hAnsi="Sylfaen"/>
                  <w:caps/>
                  <w:color w:val="5B9BD5" w:themeColor="accent1"/>
                  <w:lang w:val="hy-AM"/>
                </w:rPr>
                <w:t>ՀՀ ՀԱՇՎԵՔՆՆԻՉ ՊԱԼԱՏԻ ԸՆԹԱՑԻԿ ԵԶՐԱԿԱՑՈւԹՅՈՒՆ</w:t>
              </w:r>
            </w:sdtContent>
          </w:sdt>
        </w:p>
      </w:tc>
      <w:tc>
        <w:tcPr>
          <w:tcW w:w="643" w:type="pct"/>
        </w:tcPr>
        <w:p w:rsidR="00C308A7" w:rsidRDefault="00C308A7">
          <w:pPr>
            <w:pStyle w:val="Footer"/>
            <w:tabs>
              <w:tab w:val="clear" w:pos="4680"/>
              <w:tab w:val="clear" w:pos="9360"/>
            </w:tabs>
            <w:rPr>
              <w:caps/>
              <w:color w:val="5B9BD5" w:themeColor="accent1"/>
              <w:sz w:val="18"/>
              <w:szCs w:val="18"/>
            </w:rPr>
          </w:pPr>
        </w:p>
      </w:tc>
      <w:tc>
        <w:tcPr>
          <w:tcW w:w="617" w:type="pct"/>
        </w:tcPr>
        <w:p w:rsidR="00C308A7" w:rsidRPr="002C6A4C" w:rsidRDefault="006D6022" w:rsidP="00DA71B8">
          <w:pPr>
            <w:pStyle w:val="Footer"/>
            <w:tabs>
              <w:tab w:val="clear" w:pos="4680"/>
              <w:tab w:val="clear" w:pos="9360"/>
            </w:tabs>
            <w:jc w:val="center"/>
            <w:rPr>
              <w:rFonts w:ascii="Sylfaen" w:hAnsi="Sylfaen"/>
              <w:caps/>
              <w:color w:val="5B9BD5" w:themeColor="accent1"/>
              <w:lang w:val="hy-AM"/>
            </w:rPr>
          </w:pPr>
          <w:r>
            <w:rPr>
              <w:rFonts w:ascii="Sylfaen" w:hAnsi="Sylfaen"/>
              <w:caps/>
              <w:color w:val="5B9BD5" w:themeColor="accent1"/>
              <w:lang w:val="hy-AM"/>
            </w:rPr>
            <w:t>30</w:t>
          </w:r>
          <w:r w:rsidR="00C308A7" w:rsidRPr="00856F67">
            <w:rPr>
              <w:caps/>
              <w:color w:val="5B9BD5" w:themeColor="accent1"/>
            </w:rPr>
            <w:t>/</w:t>
          </w:r>
          <w:r w:rsidR="00C308A7">
            <w:rPr>
              <w:rFonts w:ascii="Sylfaen" w:hAnsi="Sylfaen"/>
              <w:caps/>
              <w:color w:val="5B9BD5" w:themeColor="accent1"/>
              <w:lang w:val="hy-AM"/>
            </w:rPr>
            <w:t>10</w:t>
          </w:r>
          <w:r w:rsidR="00C308A7" w:rsidRPr="00856F67">
            <w:rPr>
              <w:caps/>
              <w:color w:val="5B9BD5" w:themeColor="accent1"/>
            </w:rPr>
            <w:t>/202</w:t>
          </w:r>
          <w:r w:rsidR="002C6A4C">
            <w:rPr>
              <w:rFonts w:ascii="Sylfaen" w:hAnsi="Sylfaen"/>
              <w:caps/>
              <w:color w:val="5B9BD5" w:themeColor="accent1"/>
              <w:lang w:val="hy-AM"/>
            </w:rPr>
            <w:t>3</w:t>
          </w:r>
        </w:p>
      </w:tc>
    </w:tr>
  </w:tbl>
  <w:p w:rsidR="00C308A7" w:rsidRDefault="00C308A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2" w:rsidRDefault="006D60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EDD" w:rsidRDefault="00D06EDD" w:rsidP="00701F8C">
      <w:pPr>
        <w:spacing w:after="0" w:line="240" w:lineRule="auto"/>
      </w:pPr>
      <w:r>
        <w:separator/>
      </w:r>
    </w:p>
  </w:footnote>
  <w:footnote w:type="continuationSeparator" w:id="0">
    <w:p w:rsidR="00D06EDD" w:rsidRDefault="00D06EDD" w:rsidP="00701F8C">
      <w:pPr>
        <w:spacing w:after="0" w:line="240" w:lineRule="auto"/>
      </w:pPr>
      <w:r>
        <w:continuationSeparator/>
      </w:r>
    </w:p>
  </w:footnote>
  <w:footnote w:id="1">
    <w:p w:rsidR="002F4BD4" w:rsidRPr="002F4BD4" w:rsidRDefault="002F4BD4" w:rsidP="002F4BD4">
      <w:pPr>
        <w:pStyle w:val="FootnoteText"/>
        <w:jc w:val="both"/>
        <w:rPr>
          <w:rFonts w:ascii="GHEA Grapalat" w:eastAsia="Times New Roman" w:hAnsi="GHEA Grapalat" w:cs="Times New Roman"/>
          <w:lang w:val="hy-AM"/>
        </w:rPr>
      </w:pPr>
      <w:r w:rsidRPr="00DD70B6">
        <w:rPr>
          <w:rStyle w:val="FootnoteReference"/>
          <w:rFonts w:ascii="GHEA Grapalat" w:hAnsi="GHEA Grapalat"/>
        </w:rPr>
        <w:footnoteRef/>
      </w:r>
      <w:r w:rsidRPr="002F4BD4">
        <w:rPr>
          <w:rFonts w:ascii="GHEA Grapalat" w:hAnsi="GHEA Grapalat"/>
          <w:lang w:val="hy-AM"/>
        </w:rPr>
        <w:t xml:space="preserve"> </w:t>
      </w:r>
      <w:r w:rsidRPr="000F091B">
        <w:rPr>
          <w:rFonts w:ascii="GHEA Grapalat" w:hAnsi="GHEA Grapalat"/>
          <w:i/>
          <w:lang w:val="hy-AM"/>
        </w:rPr>
        <w:t xml:space="preserve">Հաշվեքննության օբյեկտի կողմից ներկայացված տեղեկատվությամբ թվով 155 շահառուների տարբերությունը </w:t>
      </w:r>
      <w:r w:rsidRPr="002F4BD4">
        <w:rPr>
          <w:rFonts w:ascii="GHEA Grapalat" w:hAnsi="GHEA Grapalat"/>
          <w:i/>
          <w:lang w:val="hy-AM"/>
        </w:rPr>
        <w:t>(</w:t>
      </w:r>
      <w:r w:rsidRPr="002F4BD4">
        <w:rPr>
          <w:rFonts w:ascii="GHEA Grapalat" w:eastAsia="Times New Roman" w:hAnsi="GHEA Grapalat" w:cs="Times New Roman"/>
          <w:bCs/>
          <w:i/>
          <w:lang w:val="hy-AM"/>
        </w:rPr>
        <w:t>13566</w:t>
      </w:r>
      <w:r w:rsidRPr="000F091B">
        <w:rPr>
          <w:rFonts w:ascii="GHEA Grapalat" w:eastAsia="Times New Roman" w:hAnsi="GHEA Grapalat" w:cs="Times New Roman"/>
          <w:bCs/>
          <w:i/>
          <w:lang w:val="hy-AM"/>
        </w:rPr>
        <w:t xml:space="preserve"> – </w:t>
      </w:r>
      <w:r w:rsidRPr="000F091B">
        <w:rPr>
          <w:rFonts w:ascii="GHEA Grapalat" w:hAnsi="GHEA Grapalat"/>
          <w:i/>
          <w:lang w:val="hy-AM"/>
        </w:rPr>
        <w:t>13411</w:t>
      </w:r>
      <w:r w:rsidRPr="002F4BD4">
        <w:rPr>
          <w:rFonts w:ascii="GHEA Grapalat" w:hAnsi="GHEA Grapalat"/>
          <w:i/>
          <w:lang w:val="hy-AM"/>
        </w:rPr>
        <w:t xml:space="preserve">) </w:t>
      </w:r>
      <w:r w:rsidRPr="000F091B">
        <w:rPr>
          <w:rFonts w:ascii="GHEA Grapalat" w:hAnsi="GHEA Grapalat"/>
          <w:i/>
          <w:lang w:val="hy-AM"/>
        </w:rPr>
        <w:t>պայմանավորված է 2023թ</w:t>
      </w:r>
      <w:r w:rsidRPr="002F4BD4">
        <w:rPr>
          <w:rFonts w:ascii="GHEA Grapalat" w:hAnsi="GHEA Grapalat"/>
          <w:i/>
          <w:lang w:val="hy-AM"/>
        </w:rPr>
        <w:t>.</w:t>
      </w:r>
      <w:r w:rsidRPr="000F091B">
        <w:rPr>
          <w:rFonts w:ascii="GHEA Grapalat" w:hAnsi="GHEA Grapalat"/>
          <w:i/>
          <w:lang w:val="hy-AM"/>
        </w:rPr>
        <w:t xml:space="preserve"> առաջին և երկրորդ եռամսյակներում կոնկրետ շահառուների փոխհատուցումների</w:t>
      </w:r>
      <w:r w:rsidRPr="002F4BD4">
        <w:rPr>
          <w:rFonts w:ascii="GHEA Grapalat" w:hAnsi="GHEA Grapalat"/>
          <w:i/>
          <w:lang w:val="hy-AM"/>
        </w:rPr>
        <w:t xml:space="preserve"> (</w:t>
      </w:r>
      <w:r w:rsidRPr="000F091B">
        <w:rPr>
          <w:rFonts w:ascii="GHEA Grapalat" w:hAnsi="GHEA Grapalat"/>
          <w:i/>
          <w:lang w:val="hy-AM"/>
        </w:rPr>
        <w:t>ըստ հավաստագրված և չհավաստագրված սերմերով</w:t>
      </w:r>
      <w:r w:rsidRPr="002F4BD4">
        <w:rPr>
          <w:rFonts w:ascii="GHEA Grapalat" w:hAnsi="GHEA Grapalat"/>
          <w:i/>
          <w:lang w:val="hy-AM"/>
        </w:rPr>
        <w:t xml:space="preserve">) </w:t>
      </w:r>
      <w:r w:rsidRPr="000F091B">
        <w:rPr>
          <w:rFonts w:ascii="GHEA Grapalat" w:hAnsi="GHEA Grapalat"/>
          <w:i/>
          <w:lang w:val="hy-AM"/>
        </w:rPr>
        <w:t>տողերի կրկնությամբ։</w:t>
      </w:r>
      <w:r w:rsidRPr="002F4BD4">
        <w:rPr>
          <w:rFonts w:ascii="GHEA Grapalat" w:hAnsi="GHEA Grapalat"/>
          <w:lang w:val="hy-AM"/>
        </w:rPr>
        <w:t xml:space="preserve"> </w:t>
      </w:r>
      <w:r w:rsidRPr="002F4BD4">
        <w:rPr>
          <w:rFonts w:ascii="GHEA Grapalat" w:eastAsia="Times New Roman" w:hAnsi="GHEA Grapalat" w:cs="Times New Roman"/>
          <w:lang w:val="hy-AM"/>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2" w:rsidRDefault="006D60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8A7" w:rsidRDefault="00C308A7" w:rsidP="005D2AFA">
    <w:pPr>
      <w:pStyle w:val="Header"/>
      <w:jc w:val="right"/>
    </w:pPr>
    <w:r>
      <w:rPr>
        <w:noProof/>
        <w:lang w:val="ru-RU" w:eastAsia="ru-RU"/>
      </w:rPr>
      <mc:AlternateContent>
        <mc:Choice Requires="wps">
          <w:drawing>
            <wp:anchor distT="228600" distB="228600" distL="114300" distR="114300" simplePos="0" relativeHeight="251657216" behindDoc="0" locked="0" layoutInCell="1" allowOverlap="0">
              <wp:simplePos x="0" y="0"/>
              <wp:positionH relativeFrom="margin">
                <wp:posOffset>6306820</wp:posOffset>
              </wp:positionH>
              <wp:positionV relativeFrom="page">
                <wp:posOffset>243840</wp:posOffset>
              </wp:positionV>
              <wp:extent cx="350520" cy="335280"/>
              <wp:effectExtent l="0" t="0" r="0" b="762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0520" cy="3352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08A7" w:rsidRDefault="00C308A7">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E6011">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left:0;text-align:left;margin-left:496.6pt;margin-top:19.2pt;width:27.6pt;height:26.4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" o:allowoverlap="f" fillcolor="#5b9bd5 [3204]" stroked="f" strokeweight="1pt">
              <v:path arrowok="t"/>
              <o:lock v:ext="edit" aspectratio="t"/>
              <v:textbox>
                <w:txbxContent>
                  <w:p w:rsidR="00C308A7" w:rsidRDefault="00C308A7">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E6011">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2" w:rsidRDefault="006D60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B10"/>
    <w:multiLevelType w:val="hybridMultilevel"/>
    <w:tmpl w:val="027A5D36"/>
    <w:lvl w:ilvl="0" w:tplc="DCDA55E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41C4B25"/>
    <w:multiLevelType w:val="hybridMultilevel"/>
    <w:tmpl w:val="5DC602E6"/>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65C"/>
    <w:multiLevelType w:val="hybridMultilevel"/>
    <w:tmpl w:val="5DB0A7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92F8F"/>
    <w:multiLevelType w:val="multilevel"/>
    <w:tmpl w:val="D14CFB68"/>
    <w:lvl w:ilvl="0">
      <w:start w:val="1"/>
      <w:numFmt w:val="decimal"/>
      <w:lvlText w:val="%1."/>
      <w:lvlJc w:val="left"/>
      <w:pPr>
        <w:ind w:left="720" w:hanging="360"/>
      </w:pPr>
      <w:rPr>
        <w:b w:val="0"/>
      </w:rPr>
    </w:lvl>
    <w:lvl w:ilvl="1">
      <w:start w:val="1"/>
      <w:numFmt w:val="bullet"/>
      <w:lvlText w:val=""/>
      <w:lvlJc w:val="left"/>
      <w:pPr>
        <w:ind w:left="1896" w:hanging="456"/>
      </w:pPr>
      <w:rPr>
        <w:rFonts w:ascii="Symbol" w:hAnsi="Symbol" w:hint="default"/>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4" w15:restartNumberingAfterBreak="0">
    <w:nsid w:val="253358A3"/>
    <w:multiLevelType w:val="hybridMultilevel"/>
    <w:tmpl w:val="7CAC2E0A"/>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 w15:restartNumberingAfterBreak="0">
    <w:nsid w:val="2C2E139A"/>
    <w:multiLevelType w:val="hybridMultilevel"/>
    <w:tmpl w:val="5AA4DA0A"/>
    <w:lvl w:ilvl="0" w:tplc="47F2A51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F6487"/>
    <w:multiLevelType w:val="hybridMultilevel"/>
    <w:tmpl w:val="62F245E6"/>
    <w:lvl w:ilvl="0" w:tplc="DACC46E6">
      <w:start w:val="1"/>
      <w:numFmt w:val="decimal"/>
      <w:lvlText w:val="%1."/>
      <w:lvlJc w:val="left"/>
      <w:pPr>
        <w:ind w:left="497" w:hanging="360"/>
      </w:pPr>
      <w:rPr>
        <w:rFonts w:eastAsia="Times New Roman" w:cs="Times New Roman" w:hint="default"/>
        <w:i w:val="0"/>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7" w15:restartNumberingAfterBreak="0">
    <w:nsid w:val="44202F32"/>
    <w:multiLevelType w:val="hybridMultilevel"/>
    <w:tmpl w:val="F9F48C38"/>
    <w:lvl w:ilvl="0" w:tplc="0409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8" w15:restartNumberingAfterBreak="0">
    <w:nsid w:val="5CCD5DEF"/>
    <w:multiLevelType w:val="hybridMultilevel"/>
    <w:tmpl w:val="EC3C4814"/>
    <w:lvl w:ilvl="0" w:tplc="8324A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53846"/>
    <w:multiLevelType w:val="hybridMultilevel"/>
    <w:tmpl w:val="9092C4A4"/>
    <w:lvl w:ilvl="0" w:tplc="457C04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6C6E7A34"/>
    <w:multiLevelType w:val="hybridMultilevel"/>
    <w:tmpl w:val="100CF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C90488"/>
    <w:multiLevelType w:val="hybridMultilevel"/>
    <w:tmpl w:val="C5B2EE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176949"/>
    <w:multiLevelType w:val="hybridMultilevel"/>
    <w:tmpl w:val="00F4FE20"/>
    <w:lvl w:ilvl="0" w:tplc="B44A2AF2">
      <w:start w:val="1"/>
      <w:numFmt w:val="decimal"/>
      <w:lvlText w:val="%1."/>
      <w:lvlJc w:val="left"/>
      <w:pPr>
        <w:ind w:left="2204"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6"/>
  </w:num>
  <w:num w:numId="3">
    <w:abstractNumId w:val="12"/>
  </w:num>
  <w:num w:numId="4">
    <w:abstractNumId w:val="5"/>
  </w:num>
  <w:num w:numId="5">
    <w:abstractNumId w:val="8"/>
  </w:num>
  <w:num w:numId="6">
    <w:abstractNumId w:val="0"/>
  </w:num>
  <w:num w:numId="7">
    <w:abstractNumId w:val="11"/>
  </w:num>
  <w:num w:numId="8">
    <w:abstractNumId w:val="2"/>
  </w:num>
  <w:num w:numId="9">
    <w:abstractNumId w:val="10"/>
  </w:num>
  <w:num w:numId="10">
    <w:abstractNumId w:val="7"/>
  </w:num>
  <w:num w:numId="11">
    <w:abstractNumId w:val="3"/>
  </w:num>
  <w:num w:numId="12">
    <w:abstractNumId w:val="9"/>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8C"/>
    <w:rsid w:val="00000896"/>
    <w:rsid w:val="00000CE4"/>
    <w:rsid w:val="00000E96"/>
    <w:rsid w:val="000014DA"/>
    <w:rsid w:val="0000187F"/>
    <w:rsid w:val="00001C07"/>
    <w:rsid w:val="00002C2C"/>
    <w:rsid w:val="00002C4F"/>
    <w:rsid w:val="000033D6"/>
    <w:rsid w:val="000036C7"/>
    <w:rsid w:val="00003C03"/>
    <w:rsid w:val="000041FC"/>
    <w:rsid w:val="000051F7"/>
    <w:rsid w:val="00006085"/>
    <w:rsid w:val="000064D7"/>
    <w:rsid w:val="0000654D"/>
    <w:rsid w:val="00006816"/>
    <w:rsid w:val="00006B59"/>
    <w:rsid w:val="00006D07"/>
    <w:rsid w:val="0000723C"/>
    <w:rsid w:val="0000781B"/>
    <w:rsid w:val="000102A3"/>
    <w:rsid w:val="00010325"/>
    <w:rsid w:val="00010D53"/>
    <w:rsid w:val="00010DAC"/>
    <w:rsid w:val="00010EA1"/>
    <w:rsid w:val="00011FA8"/>
    <w:rsid w:val="00012A3E"/>
    <w:rsid w:val="00012E6A"/>
    <w:rsid w:val="00014111"/>
    <w:rsid w:val="000141E6"/>
    <w:rsid w:val="00014494"/>
    <w:rsid w:val="00014C64"/>
    <w:rsid w:val="000150B1"/>
    <w:rsid w:val="000150B8"/>
    <w:rsid w:val="0001518A"/>
    <w:rsid w:val="00015610"/>
    <w:rsid w:val="00016174"/>
    <w:rsid w:val="000162B3"/>
    <w:rsid w:val="000164E5"/>
    <w:rsid w:val="00016756"/>
    <w:rsid w:val="00016B86"/>
    <w:rsid w:val="00016D40"/>
    <w:rsid w:val="00016F91"/>
    <w:rsid w:val="00017ADE"/>
    <w:rsid w:val="000210C1"/>
    <w:rsid w:val="00021991"/>
    <w:rsid w:val="00022D56"/>
    <w:rsid w:val="000232E0"/>
    <w:rsid w:val="00023B70"/>
    <w:rsid w:val="0002448F"/>
    <w:rsid w:val="00024BEF"/>
    <w:rsid w:val="00026027"/>
    <w:rsid w:val="000269C5"/>
    <w:rsid w:val="00026F3F"/>
    <w:rsid w:val="0002732A"/>
    <w:rsid w:val="000304A8"/>
    <w:rsid w:val="000310CB"/>
    <w:rsid w:val="00031D88"/>
    <w:rsid w:val="00031EB1"/>
    <w:rsid w:val="0003200C"/>
    <w:rsid w:val="0003235E"/>
    <w:rsid w:val="000325C9"/>
    <w:rsid w:val="000327BE"/>
    <w:rsid w:val="00032C53"/>
    <w:rsid w:val="00034470"/>
    <w:rsid w:val="00034A19"/>
    <w:rsid w:val="00035925"/>
    <w:rsid w:val="00036915"/>
    <w:rsid w:val="00036AC5"/>
    <w:rsid w:val="00037498"/>
    <w:rsid w:val="000376B1"/>
    <w:rsid w:val="0003774E"/>
    <w:rsid w:val="0003788E"/>
    <w:rsid w:val="00037FC9"/>
    <w:rsid w:val="0004065F"/>
    <w:rsid w:val="00042493"/>
    <w:rsid w:val="000435F8"/>
    <w:rsid w:val="00043733"/>
    <w:rsid w:val="00044054"/>
    <w:rsid w:val="00044C79"/>
    <w:rsid w:val="000451FE"/>
    <w:rsid w:val="00045409"/>
    <w:rsid w:val="0004580E"/>
    <w:rsid w:val="000459E6"/>
    <w:rsid w:val="00045F2A"/>
    <w:rsid w:val="00046C68"/>
    <w:rsid w:val="000470CC"/>
    <w:rsid w:val="0004734D"/>
    <w:rsid w:val="000473F9"/>
    <w:rsid w:val="00047A87"/>
    <w:rsid w:val="00047B0B"/>
    <w:rsid w:val="00047ED6"/>
    <w:rsid w:val="000501A7"/>
    <w:rsid w:val="0005029F"/>
    <w:rsid w:val="00050735"/>
    <w:rsid w:val="00051E9F"/>
    <w:rsid w:val="00051EA8"/>
    <w:rsid w:val="00051FB5"/>
    <w:rsid w:val="00053498"/>
    <w:rsid w:val="000536DA"/>
    <w:rsid w:val="00053F30"/>
    <w:rsid w:val="000543BF"/>
    <w:rsid w:val="00054A8A"/>
    <w:rsid w:val="000556F0"/>
    <w:rsid w:val="00056155"/>
    <w:rsid w:val="00056926"/>
    <w:rsid w:val="000573C1"/>
    <w:rsid w:val="00057830"/>
    <w:rsid w:val="00057A94"/>
    <w:rsid w:val="00060A6A"/>
    <w:rsid w:val="00060C25"/>
    <w:rsid w:val="00061460"/>
    <w:rsid w:val="00061E21"/>
    <w:rsid w:val="000620C6"/>
    <w:rsid w:val="000626D6"/>
    <w:rsid w:val="00063090"/>
    <w:rsid w:val="0006378C"/>
    <w:rsid w:val="0006513E"/>
    <w:rsid w:val="00066F8E"/>
    <w:rsid w:val="00067354"/>
    <w:rsid w:val="00067EC6"/>
    <w:rsid w:val="00070888"/>
    <w:rsid w:val="000709EE"/>
    <w:rsid w:val="00071205"/>
    <w:rsid w:val="0007192B"/>
    <w:rsid w:val="00071D35"/>
    <w:rsid w:val="0007327A"/>
    <w:rsid w:val="00073925"/>
    <w:rsid w:val="00073AB1"/>
    <w:rsid w:val="00074268"/>
    <w:rsid w:val="00075276"/>
    <w:rsid w:val="00075282"/>
    <w:rsid w:val="0007571C"/>
    <w:rsid w:val="000761B4"/>
    <w:rsid w:val="0007665A"/>
    <w:rsid w:val="00080220"/>
    <w:rsid w:val="0008042F"/>
    <w:rsid w:val="0008074F"/>
    <w:rsid w:val="00081402"/>
    <w:rsid w:val="0008172B"/>
    <w:rsid w:val="00081886"/>
    <w:rsid w:val="00081D1D"/>
    <w:rsid w:val="00082296"/>
    <w:rsid w:val="000837F0"/>
    <w:rsid w:val="000839F8"/>
    <w:rsid w:val="00083D19"/>
    <w:rsid w:val="00084211"/>
    <w:rsid w:val="000842F5"/>
    <w:rsid w:val="00084A30"/>
    <w:rsid w:val="00084CF6"/>
    <w:rsid w:val="00084EFF"/>
    <w:rsid w:val="00084FF7"/>
    <w:rsid w:val="000852C0"/>
    <w:rsid w:val="00085AAB"/>
    <w:rsid w:val="000860AF"/>
    <w:rsid w:val="00086105"/>
    <w:rsid w:val="000866D0"/>
    <w:rsid w:val="00086AB1"/>
    <w:rsid w:val="00086B69"/>
    <w:rsid w:val="00086DD3"/>
    <w:rsid w:val="000871C9"/>
    <w:rsid w:val="000872DD"/>
    <w:rsid w:val="000875B6"/>
    <w:rsid w:val="00087741"/>
    <w:rsid w:val="00087791"/>
    <w:rsid w:val="0008792B"/>
    <w:rsid w:val="000879F8"/>
    <w:rsid w:val="00090429"/>
    <w:rsid w:val="000904FA"/>
    <w:rsid w:val="0009069A"/>
    <w:rsid w:val="00090FDF"/>
    <w:rsid w:val="0009144C"/>
    <w:rsid w:val="0009230E"/>
    <w:rsid w:val="000930E3"/>
    <w:rsid w:val="00093DE4"/>
    <w:rsid w:val="00094211"/>
    <w:rsid w:val="0009452D"/>
    <w:rsid w:val="0009536A"/>
    <w:rsid w:val="00095D94"/>
    <w:rsid w:val="00096165"/>
    <w:rsid w:val="00096BF7"/>
    <w:rsid w:val="00096EAD"/>
    <w:rsid w:val="00097260"/>
    <w:rsid w:val="000975ED"/>
    <w:rsid w:val="000A08DE"/>
    <w:rsid w:val="000A0C02"/>
    <w:rsid w:val="000A12BB"/>
    <w:rsid w:val="000A1757"/>
    <w:rsid w:val="000A1AEC"/>
    <w:rsid w:val="000A1BE1"/>
    <w:rsid w:val="000A1D74"/>
    <w:rsid w:val="000A1F10"/>
    <w:rsid w:val="000A2528"/>
    <w:rsid w:val="000A33EB"/>
    <w:rsid w:val="000A3471"/>
    <w:rsid w:val="000A3CA0"/>
    <w:rsid w:val="000A41C5"/>
    <w:rsid w:val="000A4AB4"/>
    <w:rsid w:val="000A51C4"/>
    <w:rsid w:val="000A52B2"/>
    <w:rsid w:val="000A60EC"/>
    <w:rsid w:val="000A6B65"/>
    <w:rsid w:val="000B0114"/>
    <w:rsid w:val="000B08A8"/>
    <w:rsid w:val="000B08EB"/>
    <w:rsid w:val="000B0AF2"/>
    <w:rsid w:val="000B2DFC"/>
    <w:rsid w:val="000B3BA0"/>
    <w:rsid w:val="000B4476"/>
    <w:rsid w:val="000B464E"/>
    <w:rsid w:val="000B4C6E"/>
    <w:rsid w:val="000B5518"/>
    <w:rsid w:val="000B57DB"/>
    <w:rsid w:val="000B5B4F"/>
    <w:rsid w:val="000B67D8"/>
    <w:rsid w:val="000B6C4F"/>
    <w:rsid w:val="000B7417"/>
    <w:rsid w:val="000B7E74"/>
    <w:rsid w:val="000C089A"/>
    <w:rsid w:val="000C09BD"/>
    <w:rsid w:val="000C121A"/>
    <w:rsid w:val="000C148B"/>
    <w:rsid w:val="000C186C"/>
    <w:rsid w:val="000C2189"/>
    <w:rsid w:val="000C25FE"/>
    <w:rsid w:val="000C2A59"/>
    <w:rsid w:val="000C3C1A"/>
    <w:rsid w:val="000C4CD2"/>
    <w:rsid w:val="000C4ECA"/>
    <w:rsid w:val="000C5FCB"/>
    <w:rsid w:val="000C64BE"/>
    <w:rsid w:val="000C6996"/>
    <w:rsid w:val="000C6E93"/>
    <w:rsid w:val="000C715A"/>
    <w:rsid w:val="000C7555"/>
    <w:rsid w:val="000C7AB9"/>
    <w:rsid w:val="000D0A15"/>
    <w:rsid w:val="000D0EB6"/>
    <w:rsid w:val="000D1F8D"/>
    <w:rsid w:val="000D221F"/>
    <w:rsid w:val="000D35C1"/>
    <w:rsid w:val="000D39DE"/>
    <w:rsid w:val="000D47FE"/>
    <w:rsid w:val="000D4E36"/>
    <w:rsid w:val="000D5502"/>
    <w:rsid w:val="000D5C30"/>
    <w:rsid w:val="000D6021"/>
    <w:rsid w:val="000D6E24"/>
    <w:rsid w:val="000E0939"/>
    <w:rsid w:val="000E1417"/>
    <w:rsid w:val="000E1517"/>
    <w:rsid w:val="000E2608"/>
    <w:rsid w:val="000E2940"/>
    <w:rsid w:val="000E2CD3"/>
    <w:rsid w:val="000E4031"/>
    <w:rsid w:val="000E48D2"/>
    <w:rsid w:val="000E4B17"/>
    <w:rsid w:val="000E4B5E"/>
    <w:rsid w:val="000E4B8D"/>
    <w:rsid w:val="000E52E1"/>
    <w:rsid w:val="000E5718"/>
    <w:rsid w:val="000E599A"/>
    <w:rsid w:val="000E61A5"/>
    <w:rsid w:val="000E674E"/>
    <w:rsid w:val="000E6BD9"/>
    <w:rsid w:val="000E704B"/>
    <w:rsid w:val="000E7927"/>
    <w:rsid w:val="000E7BC3"/>
    <w:rsid w:val="000E7FF5"/>
    <w:rsid w:val="000E7FF9"/>
    <w:rsid w:val="000F002D"/>
    <w:rsid w:val="000F01E0"/>
    <w:rsid w:val="000F0ABB"/>
    <w:rsid w:val="000F0AC6"/>
    <w:rsid w:val="000F1018"/>
    <w:rsid w:val="000F1860"/>
    <w:rsid w:val="000F22FB"/>
    <w:rsid w:val="000F25BC"/>
    <w:rsid w:val="000F2AA9"/>
    <w:rsid w:val="000F2CBB"/>
    <w:rsid w:val="000F3184"/>
    <w:rsid w:val="000F3B59"/>
    <w:rsid w:val="000F4101"/>
    <w:rsid w:val="000F46E6"/>
    <w:rsid w:val="000F4AB4"/>
    <w:rsid w:val="000F4E08"/>
    <w:rsid w:val="000F4E67"/>
    <w:rsid w:val="000F52DD"/>
    <w:rsid w:val="000F5FE6"/>
    <w:rsid w:val="000F71F9"/>
    <w:rsid w:val="000F7DD8"/>
    <w:rsid w:val="001004AB"/>
    <w:rsid w:val="0010099F"/>
    <w:rsid w:val="00100B2E"/>
    <w:rsid w:val="00100E6E"/>
    <w:rsid w:val="00101089"/>
    <w:rsid w:val="00101AA3"/>
    <w:rsid w:val="0010427E"/>
    <w:rsid w:val="001045C9"/>
    <w:rsid w:val="001057BB"/>
    <w:rsid w:val="001058AD"/>
    <w:rsid w:val="0010670F"/>
    <w:rsid w:val="00106CD6"/>
    <w:rsid w:val="0011019B"/>
    <w:rsid w:val="001101E9"/>
    <w:rsid w:val="001107B5"/>
    <w:rsid w:val="00110B67"/>
    <w:rsid w:val="00110BF3"/>
    <w:rsid w:val="00110DA9"/>
    <w:rsid w:val="00111301"/>
    <w:rsid w:val="001115DE"/>
    <w:rsid w:val="00111F02"/>
    <w:rsid w:val="00112A14"/>
    <w:rsid w:val="00112B1D"/>
    <w:rsid w:val="00112ED0"/>
    <w:rsid w:val="001132ED"/>
    <w:rsid w:val="00114193"/>
    <w:rsid w:val="001142E0"/>
    <w:rsid w:val="0011473E"/>
    <w:rsid w:val="001156B9"/>
    <w:rsid w:val="00115CC3"/>
    <w:rsid w:val="001166F4"/>
    <w:rsid w:val="00116FCE"/>
    <w:rsid w:val="00117102"/>
    <w:rsid w:val="00117829"/>
    <w:rsid w:val="00117ECD"/>
    <w:rsid w:val="00120175"/>
    <w:rsid w:val="001203CA"/>
    <w:rsid w:val="00120B05"/>
    <w:rsid w:val="00120C0C"/>
    <w:rsid w:val="001215EC"/>
    <w:rsid w:val="00121B47"/>
    <w:rsid w:val="00121B8C"/>
    <w:rsid w:val="00122187"/>
    <w:rsid w:val="00122B5A"/>
    <w:rsid w:val="001230DC"/>
    <w:rsid w:val="0012337E"/>
    <w:rsid w:val="001244BC"/>
    <w:rsid w:val="001245C5"/>
    <w:rsid w:val="00124789"/>
    <w:rsid w:val="00124B65"/>
    <w:rsid w:val="00124D71"/>
    <w:rsid w:val="00125308"/>
    <w:rsid w:val="00125408"/>
    <w:rsid w:val="00126BBB"/>
    <w:rsid w:val="00126C99"/>
    <w:rsid w:val="00126F8B"/>
    <w:rsid w:val="00127775"/>
    <w:rsid w:val="00130CD8"/>
    <w:rsid w:val="0013155F"/>
    <w:rsid w:val="00131D0B"/>
    <w:rsid w:val="00131F9D"/>
    <w:rsid w:val="0013227B"/>
    <w:rsid w:val="00132A18"/>
    <w:rsid w:val="00132E5E"/>
    <w:rsid w:val="00133A2D"/>
    <w:rsid w:val="00134437"/>
    <w:rsid w:val="00134493"/>
    <w:rsid w:val="00134BA0"/>
    <w:rsid w:val="00135C26"/>
    <w:rsid w:val="00137019"/>
    <w:rsid w:val="0013737E"/>
    <w:rsid w:val="00137CB4"/>
    <w:rsid w:val="00137E5B"/>
    <w:rsid w:val="0014044D"/>
    <w:rsid w:val="001404AE"/>
    <w:rsid w:val="001407D1"/>
    <w:rsid w:val="00140E02"/>
    <w:rsid w:val="0014107A"/>
    <w:rsid w:val="00141453"/>
    <w:rsid w:val="00141BC1"/>
    <w:rsid w:val="00141D4A"/>
    <w:rsid w:val="001427BA"/>
    <w:rsid w:val="00142D8E"/>
    <w:rsid w:val="00143CCD"/>
    <w:rsid w:val="00144198"/>
    <w:rsid w:val="001448DC"/>
    <w:rsid w:val="00145015"/>
    <w:rsid w:val="001451B1"/>
    <w:rsid w:val="00145B65"/>
    <w:rsid w:val="001461D2"/>
    <w:rsid w:val="0014764E"/>
    <w:rsid w:val="00147891"/>
    <w:rsid w:val="0015029F"/>
    <w:rsid w:val="001504FF"/>
    <w:rsid w:val="001512AE"/>
    <w:rsid w:val="00151328"/>
    <w:rsid w:val="00152011"/>
    <w:rsid w:val="00152AE7"/>
    <w:rsid w:val="00152DCB"/>
    <w:rsid w:val="001536FE"/>
    <w:rsid w:val="00154241"/>
    <w:rsid w:val="0015495E"/>
    <w:rsid w:val="00154AB2"/>
    <w:rsid w:val="00154D95"/>
    <w:rsid w:val="00155055"/>
    <w:rsid w:val="001553A6"/>
    <w:rsid w:val="00155E30"/>
    <w:rsid w:val="00155E52"/>
    <w:rsid w:val="001562C8"/>
    <w:rsid w:val="00157949"/>
    <w:rsid w:val="00160761"/>
    <w:rsid w:val="00160FDA"/>
    <w:rsid w:val="00161496"/>
    <w:rsid w:val="001617FF"/>
    <w:rsid w:val="00161AFF"/>
    <w:rsid w:val="00161C1D"/>
    <w:rsid w:val="00161C85"/>
    <w:rsid w:val="00161E9D"/>
    <w:rsid w:val="00162C18"/>
    <w:rsid w:val="00162EC4"/>
    <w:rsid w:val="00162FA0"/>
    <w:rsid w:val="00163441"/>
    <w:rsid w:val="001639C0"/>
    <w:rsid w:val="001639E0"/>
    <w:rsid w:val="00163ED5"/>
    <w:rsid w:val="00164774"/>
    <w:rsid w:val="001655E3"/>
    <w:rsid w:val="00165769"/>
    <w:rsid w:val="00165935"/>
    <w:rsid w:val="00165B47"/>
    <w:rsid w:val="00165D09"/>
    <w:rsid w:val="001664C4"/>
    <w:rsid w:val="0016734A"/>
    <w:rsid w:val="00167C5C"/>
    <w:rsid w:val="00167CE2"/>
    <w:rsid w:val="001709E5"/>
    <w:rsid w:val="00170FC2"/>
    <w:rsid w:val="00171483"/>
    <w:rsid w:val="00171F20"/>
    <w:rsid w:val="00172480"/>
    <w:rsid w:val="001728FC"/>
    <w:rsid w:val="0017329A"/>
    <w:rsid w:val="0017333C"/>
    <w:rsid w:val="001737CB"/>
    <w:rsid w:val="0017436A"/>
    <w:rsid w:val="00174427"/>
    <w:rsid w:val="00174915"/>
    <w:rsid w:val="00174DFB"/>
    <w:rsid w:val="00176413"/>
    <w:rsid w:val="001768C8"/>
    <w:rsid w:val="001769A4"/>
    <w:rsid w:val="001775FA"/>
    <w:rsid w:val="0017762F"/>
    <w:rsid w:val="00177699"/>
    <w:rsid w:val="00177A05"/>
    <w:rsid w:val="00180C58"/>
    <w:rsid w:val="0018190E"/>
    <w:rsid w:val="00181C58"/>
    <w:rsid w:val="0018211D"/>
    <w:rsid w:val="001822DA"/>
    <w:rsid w:val="00182517"/>
    <w:rsid w:val="00182C58"/>
    <w:rsid w:val="00182E5B"/>
    <w:rsid w:val="0018304A"/>
    <w:rsid w:val="00183955"/>
    <w:rsid w:val="00183E10"/>
    <w:rsid w:val="00184018"/>
    <w:rsid w:val="00184406"/>
    <w:rsid w:val="00184F1F"/>
    <w:rsid w:val="001859AB"/>
    <w:rsid w:val="00185EE1"/>
    <w:rsid w:val="00186E5C"/>
    <w:rsid w:val="00186F75"/>
    <w:rsid w:val="00187159"/>
    <w:rsid w:val="00187796"/>
    <w:rsid w:val="00190B22"/>
    <w:rsid w:val="00190C10"/>
    <w:rsid w:val="00191CFB"/>
    <w:rsid w:val="00192155"/>
    <w:rsid w:val="00192568"/>
    <w:rsid w:val="0019270A"/>
    <w:rsid w:val="00193207"/>
    <w:rsid w:val="00193295"/>
    <w:rsid w:val="001939AB"/>
    <w:rsid w:val="00193ACB"/>
    <w:rsid w:val="00193CE8"/>
    <w:rsid w:val="00194B0F"/>
    <w:rsid w:val="00194CB1"/>
    <w:rsid w:val="00194E7A"/>
    <w:rsid w:val="0019577E"/>
    <w:rsid w:val="001959D9"/>
    <w:rsid w:val="00195BB8"/>
    <w:rsid w:val="00195D8B"/>
    <w:rsid w:val="001966F0"/>
    <w:rsid w:val="001A06F1"/>
    <w:rsid w:val="001A2081"/>
    <w:rsid w:val="001A2394"/>
    <w:rsid w:val="001A24E3"/>
    <w:rsid w:val="001A279B"/>
    <w:rsid w:val="001A29A5"/>
    <w:rsid w:val="001A305B"/>
    <w:rsid w:val="001A3164"/>
    <w:rsid w:val="001A35EA"/>
    <w:rsid w:val="001A3772"/>
    <w:rsid w:val="001A3B1B"/>
    <w:rsid w:val="001A4089"/>
    <w:rsid w:val="001A4852"/>
    <w:rsid w:val="001A5675"/>
    <w:rsid w:val="001A57BE"/>
    <w:rsid w:val="001A66E3"/>
    <w:rsid w:val="001A6D59"/>
    <w:rsid w:val="001A6E6F"/>
    <w:rsid w:val="001A736C"/>
    <w:rsid w:val="001A7771"/>
    <w:rsid w:val="001B00F4"/>
    <w:rsid w:val="001B019B"/>
    <w:rsid w:val="001B0469"/>
    <w:rsid w:val="001B13E3"/>
    <w:rsid w:val="001B141C"/>
    <w:rsid w:val="001B297B"/>
    <w:rsid w:val="001B2F69"/>
    <w:rsid w:val="001B3429"/>
    <w:rsid w:val="001B3597"/>
    <w:rsid w:val="001B3A61"/>
    <w:rsid w:val="001B3D99"/>
    <w:rsid w:val="001B4068"/>
    <w:rsid w:val="001B4183"/>
    <w:rsid w:val="001B4A6C"/>
    <w:rsid w:val="001B5E32"/>
    <w:rsid w:val="001B7084"/>
    <w:rsid w:val="001B7F69"/>
    <w:rsid w:val="001C024A"/>
    <w:rsid w:val="001C02C6"/>
    <w:rsid w:val="001C0BC5"/>
    <w:rsid w:val="001C0F9B"/>
    <w:rsid w:val="001C1972"/>
    <w:rsid w:val="001C21F9"/>
    <w:rsid w:val="001C3189"/>
    <w:rsid w:val="001C3CCD"/>
    <w:rsid w:val="001C3CE0"/>
    <w:rsid w:val="001C44BD"/>
    <w:rsid w:val="001C4839"/>
    <w:rsid w:val="001C4C94"/>
    <w:rsid w:val="001C4E86"/>
    <w:rsid w:val="001C4EAD"/>
    <w:rsid w:val="001C5035"/>
    <w:rsid w:val="001C5AE7"/>
    <w:rsid w:val="001C5B90"/>
    <w:rsid w:val="001C6986"/>
    <w:rsid w:val="001C6DA5"/>
    <w:rsid w:val="001C7537"/>
    <w:rsid w:val="001C7A0F"/>
    <w:rsid w:val="001D00F9"/>
    <w:rsid w:val="001D0163"/>
    <w:rsid w:val="001D0611"/>
    <w:rsid w:val="001D0666"/>
    <w:rsid w:val="001D0EA2"/>
    <w:rsid w:val="001D0FE8"/>
    <w:rsid w:val="001D154D"/>
    <w:rsid w:val="001D15EB"/>
    <w:rsid w:val="001D180F"/>
    <w:rsid w:val="001D189E"/>
    <w:rsid w:val="001D2019"/>
    <w:rsid w:val="001D2120"/>
    <w:rsid w:val="001D28D3"/>
    <w:rsid w:val="001D3634"/>
    <w:rsid w:val="001D3674"/>
    <w:rsid w:val="001D3688"/>
    <w:rsid w:val="001D36CF"/>
    <w:rsid w:val="001D371F"/>
    <w:rsid w:val="001D3A2D"/>
    <w:rsid w:val="001D4132"/>
    <w:rsid w:val="001D46D0"/>
    <w:rsid w:val="001D5123"/>
    <w:rsid w:val="001D5DA6"/>
    <w:rsid w:val="001D6292"/>
    <w:rsid w:val="001D6569"/>
    <w:rsid w:val="001D674E"/>
    <w:rsid w:val="001D698E"/>
    <w:rsid w:val="001D6CB0"/>
    <w:rsid w:val="001D7624"/>
    <w:rsid w:val="001D7DFB"/>
    <w:rsid w:val="001E04F1"/>
    <w:rsid w:val="001E347E"/>
    <w:rsid w:val="001E388C"/>
    <w:rsid w:val="001E3F5A"/>
    <w:rsid w:val="001E4775"/>
    <w:rsid w:val="001E5709"/>
    <w:rsid w:val="001E5C94"/>
    <w:rsid w:val="001E5EA3"/>
    <w:rsid w:val="001E6282"/>
    <w:rsid w:val="001E6A31"/>
    <w:rsid w:val="001E6DE9"/>
    <w:rsid w:val="001E78FD"/>
    <w:rsid w:val="001E7F03"/>
    <w:rsid w:val="001F08CB"/>
    <w:rsid w:val="001F0C37"/>
    <w:rsid w:val="001F1049"/>
    <w:rsid w:val="001F132D"/>
    <w:rsid w:val="001F16BC"/>
    <w:rsid w:val="001F186B"/>
    <w:rsid w:val="001F337B"/>
    <w:rsid w:val="001F399B"/>
    <w:rsid w:val="001F3A96"/>
    <w:rsid w:val="001F41C3"/>
    <w:rsid w:val="001F46D5"/>
    <w:rsid w:val="001F577D"/>
    <w:rsid w:val="001F5CA9"/>
    <w:rsid w:val="001F692D"/>
    <w:rsid w:val="001F6A21"/>
    <w:rsid w:val="001F6FEA"/>
    <w:rsid w:val="001F7DF5"/>
    <w:rsid w:val="002009A2"/>
    <w:rsid w:val="00201422"/>
    <w:rsid w:val="00201AC2"/>
    <w:rsid w:val="0020200C"/>
    <w:rsid w:val="002021A8"/>
    <w:rsid w:val="00202547"/>
    <w:rsid w:val="0020268A"/>
    <w:rsid w:val="002026C4"/>
    <w:rsid w:val="00203D0A"/>
    <w:rsid w:val="002044E0"/>
    <w:rsid w:val="00204729"/>
    <w:rsid w:val="00204EFE"/>
    <w:rsid w:val="002053CC"/>
    <w:rsid w:val="00205554"/>
    <w:rsid w:val="002055B7"/>
    <w:rsid w:val="00205A3D"/>
    <w:rsid w:val="00205AB6"/>
    <w:rsid w:val="00206D51"/>
    <w:rsid w:val="002100CA"/>
    <w:rsid w:val="00210687"/>
    <w:rsid w:val="002108E7"/>
    <w:rsid w:val="00210D7C"/>
    <w:rsid w:val="00210FC7"/>
    <w:rsid w:val="00211B8E"/>
    <w:rsid w:val="00212DE1"/>
    <w:rsid w:val="002135F6"/>
    <w:rsid w:val="0021360D"/>
    <w:rsid w:val="002137B1"/>
    <w:rsid w:val="00213B97"/>
    <w:rsid w:val="00213E73"/>
    <w:rsid w:val="00213F01"/>
    <w:rsid w:val="00213F07"/>
    <w:rsid w:val="0021414B"/>
    <w:rsid w:val="002144D3"/>
    <w:rsid w:val="002146B7"/>
    <w:rsid w:val="002154D4"/>
    <w:rsid w:val="00215510"/>
    <w:rsid w:val="0021581A"/>
    <w:rsid w:val="00215903"/>
    <w:rsid w:val="00215BD5"/>
    <w:rsid w:val="00215C97"/>
    <w:rsid w:val="00215F15"/>
    <w:rsid w:val="00216089"/>
    <w:rsid w:val="002160AF"/>
    <w:rsid w:val="002163FD"/>
    <w:rsid w:val="0021682C"/>
    <w:rsid w:val="00217025"/>
    <w:rsid w:val="0021747E"/>
    <w:rsid w:val="00217B3C"/>
    <w:rsid w:val="002201DA"/>
    <w:rsid w:val="00220591"/>
    <w:rsid w:val="00221244"/>
    <w:rsid w:val="00222349"/>
    <w:rsid w:val="002233CC"/>
    <w:rsid w:val="00223634"/>
    <w:rsid w:val="00223DB5"/>
    <w:rsid w:val="0022472A"/>
    <w:rsid w:val="002247C7"/>
    <w:rsid w:val="0022660D"/>
    <w:rsid w:val="00226AF9"/>
    <w:rsid w:val="00227755"/>
    <w:rsid w:val="002302DB"/>
    <w:rsid w:val="00230CF8"/>
    <w:rsid w:val="00230E8D"/>
    <w:rsid w:val="002310D9"/>
    <w:rsid w:val="00231D5E"/>
    <w:rsid w:val="002322EC"/>
    <w:rsid w:val="002324E6"/>
    <w:rsid w:val="0023289C"/>
    <w:rsid w:val="00232DBA"/>
    <w:rsid w:val="002334DC"/>
    <w:rsid w:val="00233556"/>
    <w:rsid w:val="00233955"/>
    <w:rsid w:val="00233A13"/>
    <w:rsid w:val="002348B4"/>
    <w:rsid w:val="00234B2C"/>
    <w:rsid w:val="00234C77"/>
    <w:rsid w:val="00234D63"/>
    <w:rsid w:val="00234E7B"/>
    <w:rsid w:val="00235496"/>
    <w:rsid w:val="002354D3"/>
    <w:rsid w:val="00235C09"/>
    <w:rsid w:val="00235CDC"/>
    <w:rsid w:val="002362D8"/>
    <w:rsid w:val="00236504"/>
    <w:rsid w:val="002371C3"/>
    <w:rsid w:val="002409F0"/>
    <w:rsid w:val="00240C3F"/>
    <w:rsid w:val="00240C77"/>
    <w:rsid w:val="00240CC1"/>
    <w:rsid w:val="00242167"/>
    <w:rsid w:val="0024220E"/>
    <w:rsid w:val="00242286"/>
    <w:rsid w:val="002430AD"/>
    <w:rsid w:val="002439D9"/>
    <w:rsid w:val="00243B76"/>
    <w:rsid w:val="00243C7A"/>
    <w:rsid w:val="002447E8"/>
    <w:rsid w:val="00244D1E"/>
    <w:rsid w:val="00245B4C"/>
    <w:rsid w:val="00245C44"/>
    <w:rsid w:val="00246D4A"/>
    <w:rsid w:val="00246FB7"/>
    <w:rsid w:val="00247EB8"/>
    <w:rsid w:val="00251794"/>
    <w:rsid w:val="00251894"/>
    <w:rsid w:val="00252747"/>
    <w:rsid w:val="0025279F"/>
    <w:rsid w:val="00253EF8"/>
    <w:rsid w:val="00254EAB"/>
    <w:rsid w:val="00255794"/>
    <w:rsid w:val="00255AFE"/>
    <w:rsid w:val="002567BB"/>
    <w:rsid w:val="00256D84"/>
    <w:rsid w:val="00256E9F"/>
    <w:rsid w:val="0026064E"/>
    <w:rsid w:val="002608D0"/>
    <w:rsid w:val="00260F9F"/>
    <w:rsid w:val="0026109D"/>
    <w:rsid w:val="00261286"/>
    <w:rsid w:val="002614DD"/>
    <w:rsid w:val="00262E9C"/>
    <w:rsid w:val="00263314"/>
    <w:rsid w:val="002636B1"/>
    <w:rsid w:val="002639B8"/>
    <w:rsid w:val="00264DE1"/>
    <w:rsid w:val="002657F4"/>
    <w:rsid w:val="00265EE2"/>
    <w:rsid w:val="00266484"/>
    <w:rsid w:val="0026652C"/>
    <w:rsid w:val="002667B7"/>
    <w:rsid w:val="00266DAB"/>
    <w:rsid w:val="002701A4"/>
    <w:rsid w:val="002708EB"/>
    <w:rsid w:val="00270AAA"/>
    <w:rsid w:val="00270C0D"/>
    <w:rsid w:val="00271755"/>
    <w:rsid w:val="00272675"/>
    <w:rsid w:val="00273309"/>
    <w:rsid w:val="002733B9"/>
    <w:rsid w:val="0027375B"/>
    <w:rsid w:val="00273F84"/>
    <w:rsid w:val="00273F9C"/>
    <w:rsid w:val="00274320"/>
    <w:rsid w:val="0027507E"/>
    <w:rsid w:val="002750DE"/>
    <w:rsid w:val="0027515E"/>
    <w:rsid w:val="00276542"/>
    <w:rsid w:val="00277172"/>
    <w:rsid w:val="00277503"/>
    <w:rsid w:val="0027789C"/>
    <w:rsid w:val="00277AB2"/>
    <w:rsid w:val="00280759"/>
    <w:rsid w:val="00281324"/>
    <w:rsid w:val="0028182B"/>
    <w:rsid w:val="00281BC9"/>
    <w:rsid w:val="00282AF1"/>
    <w:rsid w:val="00283EA3"/>
    <w:rsid w:val="002842B6"/>
    <w:rsid w:val="00284CEB"/>
    <w:rsid w:val="0028640E"/>
    <w:rsid w:val="00286BCC"/>
    <w:rsid w:val="00286E48"/>
    <w:rsid w:val="0028708D"/>
    <w:rsid w:val="00287260"/>
    <w:rsid w:val="00290AF4"/>
    <w:rsid w:val="00291300"/>
    <w:rsid w:val="002915FC"/>
    <w:rsid w:val="0029230D"/>
    <w:rsid w:val="0029247A"/>
    <w:rsid w:val="002925DB"/>
    <w:rsid w:val="00292CC3"/>
    <w:rsid w:val="00293599"/>
    <w:rsid w:val="00293AF7"/>
    <w:rsid w:val="00294059"/>
    <w:rsid w:val="00294245"/>
    <w:rsid w:val="00294A4D"/>
    <w:rsid w:val="00294F84"/>
    <w:rsid w:val="0029581B"/>
    <w:rsid w:val="002966B0"/>
    <w:rsid w:val="00296841"/>
    <w:rsid w:val="002969C7"/>
    <w:rsid w:val="002976A5"/>
    <w:rsid w:val="00297A4D"/>
    <w:rsid w:val="00297BE8"/>
    <w:rsid w:val="00297C7B"/>
    <w:rsid w:val="002A048F"/>
    <w:rsid w:val="002A09B2"/>
    <w:rsid w:val="002A129E"/>
    <w:rsid w:val="002A12D4"/>
    <w:rsid w:val="002A1BB1"/>
    <w:rsid w:val="002A1EE8"/>
    <w:rsid w:val="002A2036"/>
    <w:rsid w:val="002A2B0E"/>
    <w:rsid w:val="002A3DE8"/>
    <w:rsid w:val="002A3E7C"/>
    <w:rsid w:val="002A43B1"/>
    <w:rsid w:val="002A4D5A"/>
    <w:rsid w:val="002A4FC1"/>
    <w:rsid w:val="002A5172"/>
    <w:rsid w:val="002A54CE"/>
    <w:rsid w:val="002A567B"/>
    <w:rsid w:val="002A59FD"/>
    <w:rsid w:val="002A63BE"/>
    <w:rsid w:val="002A67F8"/>
    <w:rsid w:val="002A682D"/>
    <w:rsid w:val="002A6B01"/>
    <w:rsid w:val="002A7189"/>
    <w:rsid w:val="002A7B5D"/>
    <w:rsid w:val="002A7CA1"/>
    <w:rsid w:val="002A7CF6"/>
    <w:rsid w:val="002A7E8A"/>
    <w:rsid w:val="002B00AB"/>
    <w:rsid w:val="002B0418"/>
    <w:rsid w:val="002B0A6D"/>
    <w:rsid w:val="002B0CE3"/>
    <w:rsid w:val="002B0EE3"/>
    <w:rsid w:val="002B15BE"/>
    <w:rsid w:val="002B208D"/>
    <w:rsid w:val="002B2503"/>
    <w:rsid w:val="002B2B79"/>
    <w:rsid w:val="002B2B7B"/>
    <w:rsid w:val="002B3203"/>
    <w:rsid w:val="002B3A70"/>
    <w:rsid w:val="002B3F05"/>
    <w:rsid w:val="002B4002"/>
    <w:rsid w:val="002B441A"/>
    <w:rsid w:val="002B4699"/>
    <w:rsid w:val="002B52C6"/>
    <w:rsid w:val="002B5943"/>
    <w:rsid w:val="002B62C5"/>
    <w:rsid w:val="002B630B"/>
    <w:rsid w:val="002B6B93"/>
    <w:rsid w:val="002B6C00"/>
    <w:rsid w:val="002B7A01"/>
    <w:rsid w:val="002B7F4B"/>
    <w:rsid w:val="002C03D5"/>
    <w:rsid w:val="002C03DA"/>
    <w:rsid w:val="002C0792"/>
    <w:rsid w:val="002C129F"/>
    <w:rsid w:val="002C2B21"/>
    <w:rsid w:val="002C423E"/>
    <w:rsid w:val="002C449C"/>
    <w:rsid w:val="002C4691"/>
    <w:rsid w:val="002C4AF0"/>
    <w:rsid w:val="002C4C6B"/>
    <w:rsid w:val="002C5186"/>
    <w:rsid w:val="002C55D9"/>
    <w:rsid w:val="002C5E3D"/>
    <w:rsid w:val="002C678E"/>
    <w:rsid w:val="002C682A"/>
    <w:rsid w:val="002C6A4C"/>
    <w:rsid w:val="002C6E2B"/>
    <w:rsid w:val="002C7D4E"/>
    <w:rsid w:val="002D0071"/>
    <w:rsid w:val="002D01C5"/>
    <w:rsid w:val="002D072E"/>
    <w:rsid w:val="002D0AB0"/>
    <w:rsid w:val="002D1C1C"/>
    <w:rsid w:val="002D1FC0"/>
    <w:rsid w:val="002D2B38"/>
    <w:rsid w:val="002D4602"/>
    <w:rsid w:val="002D5FDA"/>
    <w:rsid w:val="002D6BE5"/>
    <w:rsid w:val="002D749E"/>
    <w:rsid w:val="002D750E"/>
    <w:rsid w:val="002E1324"/>
    <w:rsid w:val="002E1A55"/>
    <w:rsid w:val="002E1A76"/>
    <w:rsid w:val="002E1F86"/>
    <w:rsid w:val="002E292A"/>
    <w:rsid w:val="002E2A51"/>
    <w:rsid w:val="002E300F"/>
    <w:rsid w:val="002E4AB4"/>
    <w:rsid w:val="002E631B"/>
    <w:rsid w:val="002E6356"/>
    <w:rsid w:val="002E7236"/>
    <w:rsid w:val="002E737A"/>
    <w:rsid w:val="002E7471"/>
    <w:rsid w:val="002E7B5C"/>
    <w:rsid w:val="002E7D21"/>
    <w:rsid w:val="002F0110"/>
    <w:rsid w:val="002F0A0E"/>
    <w:rsid w:val="002F0B6E"/>
    <w:rsid w:val="002F108A"/>
    <w:rsid w:val="002F1586"/>
    <w:rsid w:val="002F16C7"/>
    <w:rsid w:val="002F1944"/>
    <w:rsid w:val="002F3100"/>
    <w:rsid w:val="002F31F2"/>
    <w:rsid w:val="002F3F12"/>
    <w:rsid w:val="002F438F"/>
    <w:rsid w:val="002F460E"/>
    <w:rsid w:val="002F4BD4"/>
    <w:rsid w:val="002F4D0C"/>
    <w:rsid w:val="002F597E"/>
    <w:rsid w:val="002F649C"/>
    <w:rsid w:val="002F6E50"/>
    <w:rsid w:val="002F75F5"/>
    <w:rsid w:val="002F7BC9"/>
    <w:rsid w:val="002F7FB1"/>
    <w:rsid w:val="0030055F"/>
    <w:rsid w:val="00300ADA"/>
    <w:rsid w:val="00301316"/>
    <w:rsid w:val="00301DE4"/>
    <w:rsid w:val="00301F74"/>
    <w:rsid w:val="00301FF9"/>
    <w:rsid w:val="00302028"/>
    <w:rsid w:val="0030267F"/>
    <w:rsid w:val="00303954"/>
    <w:rsid w:val="003039C9"/>
    <w:rsid w:val="00303A79"/>
    <w:rsid w:val="00303AAF"/>
    <w:rsid w:val="00303E35"/>
    <w:rsid w:val="003044D0"/>
    <w:rsid w:val="00304907"/>
    <w:rsid w:val="00305F2D"/>
    <w:rsid w:val="00306D5F"/>
    <w:rsid w:val="00306DA4"/>
    <w:rsid w:val="00306F1B"/>
    <w:rsid w:val="00307E0D"/>
    <w:rsid w:val="00307F52"/>
    <w:rsid w:val="00310699"/>
    <w:rsid w:val="003109E1"/>
    <w:rsid w:val="00310A93"/>
    <w:rsid w:val="00311064"/>
    <w:rsid w:val="003113AE"/>
    <w:rsid w:val="00311D23"/>
    <w:rsid w:val="0031218B"/>
    <w:rsid w:val="0031255D"/>
    <w:rsid w:val="003126ED"/>
    <w:rsid w:val="003129D0"/>
    <w:rsid w:val="0031327B"/>
    <w:rsid w:val="00313629"/>
    <w:rsid w:val="003144DA"/>
    <w:rsid w:val="003146D8"/>
    <w:rsid w:val="00314B30"/>
    <w:rsid w:val="00314BBA"/>
    <w:rsid w:val="00314BEB"/>
    <w:rsid w:val="0031549E"/>
    <w:rsid w:val="003166BE"/>
    <w:rsid w:val="00316B63"/>
    <w:rsid w:val="00316D1F"/>
    <w:rsid w:val="003170A9"/>
    <w:rsid w:val="0031725C"/>
    <w:rsid w:val="00317A37"/>
    <w:rsid w:val="00317BE0"/>
    <w:rsid w:val="00320445"/>
    <w:rsid w:val="00320CBB"/>
    <w:rsid w:val="0032106E"/>
    <w:rsid w:val="00321EA9"/>
    <w:rsid w:val="00322AF4"/>
    <w:rsid w:val="00322C0F"/>
    <w:rsid w:val="00322DA7"/>
    <w:rsid w:val="00322DB2"/>
    <w:rsid w:val="003233A7"/>
    <w:rsid w:val="0032356B"/>
    <w:rsid w:val="00323E9A"/>
    <w:rsid w:val="00324062"/>
    <w:rsid w:val="00324205"/>
    <w:rsid w:val="003242F4"/>
    <w:rsid w:val="003250B8"/>
    <w:rsid w:val="00325315"/>
    <w:rsid w:val="00325A0C"/>
    <w:rsid w:val="0032605E"/>
    <w:rsid w:val="00326347"/>
    <w:rsid w:val="00327681"/>
    <w:rsid w:val="00327743"/>
    <w:rsid w:val="00330101"/>
    <w:rsid w:val="003305BD"/>
    <w:rsid w:val="003305CD"/>
    <w:rsid w:val="00330799"/>
    <w:rsid w:val="0033118D"/>
    <w:rsid w:val="00331319"/>
    <w:rsid w:val="0033145B"/>
    <w:rsid w:val="003315E9"/>
    <w:rsid w:val="0033169B"/>
    <w:rsid w:val="00331943"/>
    <w:rsid w:val="00331D49"/>
    <w:rsid w:val="00331EB9"/>
    <w:rsid w:val="003325EE"/>
    <w:rsid w:val="00332B09"/>
    <w:rsid w:val="00332C1A"/>
    <w:rsid w:val="00333053"/>
    <w:rsid w:val="003332C0"/>
    <w:rsid w:val="003340D3"/>
    <w:rsid w:val="003343FB"/>
    <w:rsid w:val="00334827"/>
    <w:rsid w:val="00334C4F"/>
    <w:rsid w:val="00335099"/>
    <w:rsid w:val="003350F3"/>
    <w:rsid w:val="00335D89"/>
    <w:rsid w:val="003361F0"/>
    <w:rsid w:val="00336359"/>
    <w:rsid w:val="003363CD"/>
    <w:rsid w:val="0033662C"/>
    <w:rsid w:val="003366C6"/>
    <w:rsid w:val="00336E7C"/>
    <w:rsid w:val="00336F88"/>
    <w:rsid w:val="00336FD9"/>
    <w:rsid w:val="00337B20"/>
    <w:rsid w:val="00337EA1"/>
    <w:rsid w:val="0034007A"/>
    <w:rsid w:val="00340DCA"/>
    <w:rsid w:val="003415C5"/>
    <w:rsid w:val="003427C1"/>
    <w:rsid w:val="003429F7"/>
    <w:rsid w:val="00344842"/>
    <w:rsid w:val="003448B2"/>
    <w:rsid w:val="00344B76"/>
    <w:rsid w:val="00345FC5"/>
    <w:rsid w:val="003465A3"/>
    <w:rsid w:val="00346D8B"/>
    <w:rsid w:val="00346F5E"/>
    <w:rsid w:val="00347520"/>
    <w:rsid w:val="0034767B"/>
    <w:rsid w:val="00347F9D"/>
    <w:rsid w:val="00350B17"/>
    <w:rsid w:val="00350D1B"/>
    <w:rsid w:val="003515FF"/>
    <w:rsid w:val="003519E7"/>
    <w:rsid w:val="00351C32"/>
    <w:rsid w:val="003522C4"/>
    <w:rsid w:val="00352B3E"/>
    <w:rsid w:val="00352DA6"/>
    <w:rsid w:val="0035376E"/>
    <w:rsid w:val="00353F71"/>
    <w:rsid w:val="00354254"/>
    <w:rsid w:val="0035438D"/>
    <w:rsid w:val="00354A0E"/>
    <w:rsid w:val="00354BE9"/>
    <w:rsid w:val="00354E75"/>
    <w:rsid w:val="003562D3"/>
    <w:rsid w:val="00356FB7"/>
    <w:rsid w:val="003578A8"/>
    <w:rsid w:val="00357C1B"/>
    <w:rsid w:val="00360511"/>
    <w:rsid w:val="00360BFC"/>
    <w:rsid w:val="00361746"/>
    <w:rsid w:val="00361883"/>
    <w:rsid w:val="00361B51"/>
    <w:rsid w:val="003628CB"/>
    <w:rsid w:val="00362975"/>
    <w:rsid w:val="00362EF2"/>
    <w:rsid w:val="00363047"/>
    <w:rsid w:val="003630A9"/>
    <w:rsid w:val="00363810"/>
    <w:rsid w:val="003641E6"/>
    <w:rsid w:val="00364404"/>
    <w:rsid w:val="003649AC"/>
    <w:rsid w:val="00364C2B"/>
    <w:rsid w:val="00364EAC"/>
    <w:rsid w:val="003651ED"/>
    <w:rsid w:val="00366373"/>
    <w:rsid w:val="003663C2"/>
    <w:rsid w:val="003672B4"/>
    <w:rsid w:val="003675C7"/>
    <w:rsid w:val="00367AFE"/>
    <w:rsid w:val="00367FEE"/>
    <w:rsid w:val="0037014D"/>
    <w:rsid w:val="0037089D"/>
    <w:rsid w:val="0037098D"/>
    <w:rsid w:val="00371737"/>
    <w:rsid w:val="0037175C"/>
    <w:rsid w:val="00371D2B"/>
    <w:rsid w:val="0037204B"/>
    <w:rsid w:val="003724A1"/>
    <w:rsid w:val="0037303B"/>
    <w:rsid w:val="00373654"/>
    <w:rsid w:val="0037383A"/>
    <w:rsid w:val="003738BC"/>
    <w:rsid w:val="00374AD4"/>
    <w:rsid w:val="00374EC9"/>
    <w:rsid w:val="003751D1"/>
    <w:rsid w:val="003759B9"/>
    <w:rsid w:val="00375F3E"/>
    <w:rsid w:val="0037673E"/>
    <w:rsid w:val="00377047"/>
    <w:rsid w:val="003776C9"/>
    <w:rsid w:val="00382320"/>
    <w:rsid w:val="00382A29"/>
    <w:rsid w:val="0038382A"/>
    <w:rsid w:val="00383C88"/>
    <w:rsid w:val="003849E2"/>
    <w:rsid w:val="00384EBD"/>
    <w:rsid w:val="00385696"/>
    <w:rsid w:val="00385946"/>
    <w:rsid w:val="00385F18"/>
    <w:rsid w:val="00386431"/>
    <w:rsid w:val="003869F7"/>
    <w:rsid w:val="0038711D"/>
    <w:rsid w:val="00387984"/>
    <w:rsid w:val="00387B94"/>
    <w:rsid w:val="00390E18"/>
    <w:rsid w:val="00390EE2"/>
    <w:rsid w:val="0039130D"/>
    <w:rsid w:val="003916A4"/>
    <w:rsid w:val="003916FC"/>
    <w:rsid w:val="00391A61"/>
    <w:rsid w:val="00392996"/>
    <w:rsid w:val="00392BD5"/>
    <w:rsid w:val="00392E64"/>
    <w:rsid w:val="0039420C"/>
    <w:rsid w:val="003952C8"/>
    <w:rsid w:val="00396523"/>
    <w:rsid w:val="003965B8"/>
    <w:rsid w:val="0039667B"/>
    <w:rsid w:val="00397944"/>
    <w:rsid w:val="003A0546"/>
    <w:rsid w:val="003A1BEC"/>
    <w:rsid w:val="003A1C6F"/>
    <w:rsid w:val="003A1E26"/>
    <w:rsid w:val="003A22E8"/>
    <w:rsid w:val="003A2525"/>
    <w:rsid w:val="003A2568"/>
    <w:rsid w:val="003A2912"/>
    <w:rsid w:val="003A2E0E"/>
    <w:rsid w:val="003A3213"/>
    <w:rsid w:val="003A399A"/>
    <w:rsid w:val="003A3BE9"/>
    <w:rsid w:val="003A42D3"/>
    <w:rsid w:val="003A4EC4"/>
    <w:rsid w:val="003A4F80"/>
    <w:rsid w:val="003A586E"/>
    <w:rsid w:val="003A5E65"/>
    <w:rsid w:val="003A675A"/>
    <w:rsid w:val="003A6C97"/>
    <w:rsid w:val="003A7031"/>
    <w:rsid w:val="003B06A9"/>
    <w:rsid w:val="003B0AE2"/>
    <w:rsid w:val="003B0C4F"/>
    <w:rsid w:val="003B0DBB"/>
    <w:rsid w:val="003B0DBE"/>
    <w:rsid w:val="003B133B"/>
    <w:rsid w:val="003B164F"/>
    <w:rsid w:val="003B1A92"/>
    <w:rsid w:val="003B20E9"/>
    <w:rsid w:val="003B2A01"/>
    <w:rsid w:val="003B32FC"/>
    <w:rsid w:val="003B3CB9"/>
    <w:rsid w:val="003B48AF"/>
    <w:rsid w:val="003B4D23"/>
    <w:rsid w:val="003B4D98"/>
    <w:rsid w:val="003B4ED4"/>
    <w:rsid w:val="003B5B22"/>
    <w:rsid w:val="003B6C41"/>
    <w:rsid w:val="003B6C55"/>
    <w:rsid w:val="003B79CF"/>
    <w:rsid w:val="003B7DCE"/>
    <w:rsid w:val="003B7E2B"/>
    <w:rsid w:val="003C1527"/>
    <w:rsid w:val="003C1B0F"/>
    <w:rsid w:val="003C1F95"/>
    <w:rsid w:val="003C2454"/>
    <w:rsid w:val="003C355B"/>
    <w:rsid w:val="003C433E"/>
    <w:rsid w:val="003C4591"/>
    <w:rsid w:val="003C4D44"/>
    <w:rsid w:val="003C4F5E"/>
    <w:rsid w:val="003C4F7E"/>
    <w:rsid w:val="003C5259"/>
    <w:rsid w:val="003C56D0"/>
    <w:rsid w:val="003C5B36"/>
    <w:rsid w:val="003C612B"/>
    <w:rsid w:val="003C7443"/>
    <w:rsid w:val="003C7CF0"/>
    <w:rsid w:val="003C7E2A"/>
    <w:rsid w:val="003D0031"/>
    <w:rsid w:val="003D0038"/>
    <w:rsid w:val="003D0537"/>
    <w:rsid w:val="003D09C4"/>
    <w:rsid w:val="003D0BD8"/>
    <w:rsid w:val="003D160B"/>
    <w:rsid w:val="003D1770"/>
    <w:rsid w:val="003D1F2C"/>
    <w:rsid w:val="003D20D9"/>
    <w:rsid w:val="003D2A51"/>
    <w:rsid w:val="003D2C2A"/>
    <w:rsid w:val="003D2E3F"/>
    <w:rsid w:val="003D328F"/>
    <w:rsid w:val="003D3291"/>
    <w:rsid w:val="003D3770"/>
    <w:rsid w:val="003D3E54"/>
    <w:rsid w:val="003D42BD"/>
    <w:rsid w:val="003D446B"/>
    <w:rsid w:val="003D49A9"/>
    <w:rsid w:val="003D4B39"/>
    <w:rsid w:val="003D4DEA"/>
    <w:rsid w:val="003D6B48"/>
    <w:rsid w:val="003E0024"/>
    <w:rsid w:val="003E093D"/>
    <w:rsid w:val="003E124B"/>
    <w:rsid w:val="003E1327"/>
    <w:rsid w:val="003E133E"/>
    <w:rsid w:val="003E1765"/>
    <w:rsid w:val="003E1CEB"/>
    <w:rsid w:val="003E2981"/>
    <w:rsid w:val="003E2FE9"/>
    <w:rsid w:val="003E3525"/>
    <w:rsid w:val="003E3EE5"/>
    <w:rsid w:val="003E59CD"/>
    <w:rsid w:val="003E6165"/>
    <w:rsid w:val="003E6BD4"/>
    <w:rsid w:val="003E73BA"/>
    <w:rsid w:val="003E77DA"/>
    <w:rsid w:val="003F030B"/>
    <w:rsid w:val="003F0467"/>
    <w:rsid w:val="003F151D"/>
    <w:rsid w:val="003F15D1"/>
    <w:rsid w:val="003F1F24"/>
    <w:rsid w:val="003F210D"/>
    <w:rsid w:val="003F26CF"/>
    <w:rsid w:val="003F28D7"/>
    <w:rsid w:val="003F2EAC"/>
    <w:rsid w:val="003F317D"/>
    <w:rsid w:val="003F3D14"/>
    <w:rsid w:val="003F3EE9"/>
    <w:rsid w:val="003F3F37"/>
    <w:rsid w:val="003F554D"/>
    <w:rsid w:val="003F5E0F"/>
    <w:rsid w:val="003F607E"/>
    <w:rsid w:val="003F6CFC"/>
    <w:rsid w:val="003F741C"/>
    <w:rsid w:val="003F76DB"/>
    <w:rsid w:val="003F7779"/>
    <w:rsid w:val="003F7D49"/>
    <w:rsid w:val="0040031B"/>
    <w:rsid w:val="00401707"/>
    <w:rsid w:val="0040200C"/>
    <w:rsid w:val="004021EB"/>
    <w:rsid w:val="0040280C"/>
    <w:rsid w:val="004039EC"/>
    <w:rsid w:val="00403D37"/>
    <w:rsid w:val="0040400F"/>
    <w:rsid w:val="004040A3"/>
    <w:rsid w:val="00404782"/>
    <w:rsid w:val="00404BB7"/>
    <w:rsid w:val="0040525E"/>
    <w:rsid w:val="004052B3"/>
    <w:rsid w:val="004053C2"/>
    <w:rsid w:val="00405713"/>
    <w:rsid w:val="00405AC1"/>
    <w:rsid w:val="0040745D"/>
    <w:rsid w:val="00407588"/>
    <w:rsid w:val="00410248"/>
    <w:rsid w:val="00410A9D"/>
    <w:rsid w:val="00411739"/>
    <w:rsid w:val="00411878"/>
    <w:rsid w:val="004130B8"/>
    <w:rsid w:val="004131CD"/>
    <w:rsid w:val="0041336A"/>
    <w:rsid w:val="00413F0E"/>
    <w:rsid w:val="004142C1"/>
    <w:rsid w:val="0041432D"/>
    <w:rsid w:val="00414BA3"/>
    <w:rsid w:val="00414F1F"/>
    <w:rsid w:val="00415279"/>
    <w:rsid w:val="004155B1"/>
    <w:rsid w:val="00415747"/>
    <w:rsid w:val="0041683C"/>
    <w:rsid w:val="004169F0"/>
    <w:rsid w:val="00420A18"/>
    <w:rsid w:val="00421315"/>
    <w:rsid w:val="00421B56"/>
    <w:rsid w:val="004226A4"/>
    <w:rsid w:val="00422ADC"/>
    <w:rsid w:val="00422D25"/>
    <w:rsid w:val="00423AB0"/>
    <w:rsid w:val="004247CE"/>
    <w:rsid w:val="0042493B"/>
    <w:rsid w:val="00424F11"/>
    <w:rsid w:val="004267EB"/>
    <w:rsid w:val="0042699C"/>
    <w:rsid w:val="004277B4"/>
    <w:rsid w:val="00430282"/>
    <w:rsid w:val="0043067C"/>
    <w:rsid w:val="00430D46"/>
    <w:rsid w:val="00430F23"/>
    <w:rsid w:val="004314D1"/>
    <w:rsid w:val="0043177A"/>
    <w:rsid w:val="00431C2F"/>
    <w:rsid w:val="00431F76"/>
    <w:rsid w:val="004320CC"/>
    <w:rsid w:val="00432902"/>
    <w:rsid w:val="00432CC6"/>
    <w:rsid w:val="00432E36"/>
    <w:rsid w:val="00432EC0"/>
    <w:rsid w:val="004331C9"/>
    <w:rsid w:val="00433B1F"/>
    <w:rsid w:val="00433B46"/>
    <w:rsid w:val="00434060"/>
    <w:rsid w:val="00434596"/>
    <w:rsid w:val="004346A9"/>
    <w:rsid w:val="00434E3D"/>
    <w:rsid w:val="00435462"/>
    <w:rsid w:val="00435C7A"/>
    <w:rsid w:val="00435E71"/>
    <w:rsid w:val="00437453"/>
    <w:rsid w:val="004377DE"/>
    <w:rsid w:val="00440163"/>
    <w:rsid w:val="0044023B"/>
    <w:rsid w:val="00440993"/>
    <w:rsid w:val="00441673"/>
    <w:rsid w:val="00441EA0"/>
    <w:rsid w:val="0044202D"/>
    <w:rsid w:val="004424B8"/>
    <w:rsid w:val="00442F3B"/>
    <w:rsid w:val="00443A7A"/>
    <w:rsid w:val="0044431F"/>
    <w:rsid w:val="00444972"/>
    <w:rsid w:val="00444BCB"/>
    <w:rsid w:val="00444F97"/>
    <w:rsid w:val="004458F9"/>
    <w:rsid w:val="004467ED"/>
    <w:rsid w:val="004467FE"/>
    <w:rsid w:val="004471DC"/>
    <w:rsid w:val="00447ED8"/>
    <w:rsid w:val="00447EDA"/>
    <w:rsid w:val="0045075C"/>
    <w:rsid w:val="00450784"/>
    <w:rsid w:val="00452D83"/>
    <w:rsid w:val="00453CCF"/>
    <w:rsid w:val="004547E6"/>
    <w:rsid w:val="00454C54"/>
    <w:rsid w:val="00454EEE"/>
    <w:rsid w:val="004556A6"/>
    <w:rsid w:val="00455F2E"/>
    <w:rsid w:val="00456319"/>
    <w:rsid w:val="0045642D"/>
    <w:rsid w:val="00456988"/>
    <w:rsid w:val="00456A60"/>
    <w:rsid w:val="004602BF"/>
    <w:rsid w:val="00460B16"/>
    <w:rsid w:val="00460CC4"/>
    <w:rsid w:val="00460DBF"/>
    <w:rsid w:val="00460E9D"/>
    <w:rsid w:val="0046104F"/>
    <w:rsid w:val="004615B5"/>
    <w:rsid w:val="00461676"/>
    <w:rsid w:val="00461AF3"/>
    <w:rsid w:val="004628C0"/>
    <w:rsid w:val="00462E38"/>
    <w:rsid w:val="00462FF8"/>
    <w:rsid w:val="0046334E"/>
    <w:rsid w:val="00463820"/>
    <w:rsid w:val="00463B10"/>
    <w:rsid w:val="00463B74"/>
    <w:rsid w:val="004644D0"/>
    <w:rsid w:val="0046541B"/>
    <w:rsid w:val="0046688B"/>
    <w:rsid w:val="00467541"/>
    <w:rsid w:val="00467EBD"/>
    <w:rsid w:val="00470844"/>
    <w:rsid w:val="00470890"/>
    <w:rsid w:val="004710D9"/>
    <w:rsid w:val="00471310"/>
    <w:rsid w:val="00471F19"/>
    <w:rsid w:val="0047244A"/>
    <w:rsid w:val="004724A8"/>
    <w:rsid w:val="00472654"/>
    <w:rsid w:val="004726F1"/>
    <w:rsid w:val="00472DDA"/>
    <w:rsid w:val="004732EE"/>
    <w:rsid w:val="0047348F"/>
    <w:rsid w:val="00473D22"/>
    <w:rsid w:val="00473F20"/>
    <w:rsid w:val="00474108"/>
    <w:rsid w:val="00474EB0"/>
    <w:rsid w:val="004755B8"/>
    <w:rsid w:val="00475AE3"/>
    <w:rsid w:val="00475CE0"/>
    <w:rsid w:val="00475D83"/>
    <w:rsid w:val="00476532"/>
    <w:rsid w:val="0047779E"/>
    <w:rsid w:val="0047788F"/>
    <w:rsid w:val="00477F86"/>
    <w:rsid w:val="00480509"/>
    <w:rsid w:val="00480880"/>
    <w:rsid w:val="00480FC7"/>
    <w:rsid w:val="00481462"/>
    <w:rsid w:val="00481704"/>
    <w:rsid w:val="00482299"/>
    <w:rsid w:val="004822B3"/>
    <w:rsid w:val="00482ACA"/>
    <w:rsid w:val="00482EF2"/>
    <w:rsid w:val="00483766"/>
    <w:rsid w:val="00484828"/>
    <w:rsid w:val="00484B64"/>
    <w:rsid w:val="00484F8E"/>
    <w:rsid w:val="0048576B"/>
    <w:rsid w:val="00486B15"/>
    <w:rsid w:val="00486EC2"/>
    <w:rsid w:val="00486F2F"/>
    <w:rsid w:val="004874E5"/>
    <w:rsid w:val="004879C2"/>
    <w:rsid w:val="00487FC2"/>
    <w:rsid w:val="004909EF"/>
    <w:rsid w:val="00490AB3"/>
    <w:rsid w:val="00491361"/>
    <w:rsid w:val="0049171F"/>
    <w:rsid w:val="00491BCE"/>
    <w:rsid w:val="004920F5"/>
    <w:rsid w:val="00492392"/>
    <w:rsid w:val="00492B82"/>
    <w:rsid w:val="00492F8D"/>
    <w:rsid w:val="004936E1"/>
    <w:rsid w:val="0049370E"/>
    <w:rsid w:val="004941DB"/>
    <w:rsid w:val="0049450B"/>
    <w:rsid w:val="00494807"/>
    <w:rsid w:val="0049491D"/>
    <w:rsid w:val="004949C2"/>
    <w:rsid w:val="00494BC3"/>
    <w:rsid w:val="00494BF8"/>
    <w:rsid w:val="0049545B"/>
    <w:rsid w:val="00495B07"/>
    <w:rsid w:val="00495E4A"/>
    <w:rsid w:val="00496098"/>
    <w:rsid w:val="00496DF3"/>
    <w:rsid w:val="00497589"/>
    <w:rsid w:val="004975F5"/>
    <w:rsid w:val="00497686"/>
    <w:rsid w:val="00497C04"/>
    <w:rsid w:val="00497C16"/>
    <w:rsid w:val="00497E12"/>
    <w:rsid w:val="004A0A79"/>
    <w:rsid w:val="004A0EAD"/>
    <w:rsid w:val="004A112B"/>
    <w:rsid w:val="004A15D3"/>
    <w:rsid w:val="004A1F55"/>
    <w:rsid w:val="004A2650"/>
    <w:rsid w:val="004A305C"/>
    <w:rsid w:val="004A32E4"/>
    <w:rsid w:val="004A3A76"/>
    <w:rsid w:val="004A3A87"/>
    <w:rsid w:val="004A3EEE"/>
    <w:rsid w:val="004A4177"/>
    <w:rsid w:val="004A480E"/>
    <w:rsid w:val="004A50A7"/>
    <w:rsid w:val="004A5622"/>
    <w:rsid w:val="004A6369"/>
    <w:rsid w:val="004A6447"/>
    <w:rsid w:val="004A655B"/>
    <w:rsid w:val="004B0394"/>
    <w:rsid w:val="004B0F9F"/>
    <w:rsid w:val="004B1157"/>
    <w:rsid w:val="004B1200"/>
    <w:rsid w:val="004B127A"/>
    <w:rsid w:val="004B13CA"/>
    <w:rsid w:val="004B1A2D"/>
    <w:rsid w:val="004B21B4"/>
    <w:rsid w:val="004B21D5"/>
    <w:rsid w:val="004B23C7"/>
    <w:rsid w:val="004B2CAF"/>
    <w:rsid w:val="004B3285"/>
    <w:rsid w:val="004B360D"/>
    <w:rsid w:val="004B3FF9"/>
    <w:rsid w:val="004B4111"/>
    <w:rsid w:val="004B4223"/>
    <w:rsid w:val="004B6505"/>
    <w:rsid w:val="004B663B"/>
    <w:rsid w:val="004B693E"/>
    <w:rsid w:val="004B7669"/>
    <w:rsid w:val="004B7905"/>
    <w:rsid w:val="004B79D1"/>
    <w:rsid w:val="004B7A7D"/>
    <w:rsid w:val="004C0D77"/>
    <w:rsid w:val="004C12DB"/>
    <w:rsid w:val="004C1BC1"/>
    <w:rsid w:val="004C22E8"/>
    <w:rsid w:val="004C239F"/>
    <w:rsid w:val="004C24D3"/>
    <w:rsid w:val="004C2612"/>
    <w:rsid w:val="004C2C4D"/>
    <w:rsid w:val="004C2E2C"/>
    <w:rsid w:val="004C4808"/>
    <w:rsid w:val="004C4B8B"/>
    <w:rsid w:val="004C536D"/>
    <w:rsid w:val="004C5C92"/>
    <w:rsid w:val="004C60FA"/>
    <w:rsid w:val="004C67DB"/>
    <w:rsid w:val="004C7956"/>
    <w:rsid w:val="004D0340"/>
    <w:rsid w:val="004D0931"/>
    <w:rsid w:val="004D0F07"/>
    <w:rsid w:val="004D1230"/>
    <w:rsid w:val="004D2686"/>
    <w:rsid w:val="004D286C"/>
    <w:rsid w:val="004D298F"/>
    <w:rsid w:val="004D2AB5"/>
    <w:rsid w:val="004D3DDC"/>
    <w:rsid w:val="004D4002"/>
    <w:rsid w:val="004D4118"/>
    <w:rsid w:val="004D47ED"/>
    <w:rsid w:val="004D5281"/>
    <w:rsid w:val="004D5632"/>
    <w:rsid w:val="004D6559"/>
    <w:rsid w:val="004D6AE8"/>
    <w:rsid w:val="004D6BAA"/>
    <w:rsid w:val="004D6D1A"/>
    <w:rsid w:val="004D78CF"/>
    <w:rsid w:val="004E022D"/>
    <w:rsid w:val="004E0C5D"/>
    <w:rsid w:val="004E1B08"/>
    <w:rsid w:val="004E1CC5"/>
    <w:rsid w:val="004E22CF"/>
    <w:rsid w:val="004E23A8"/>
    <w:rsid w:val="004E29E3"/>
    <w:rsid w:val="004E2C72"/>
    <w:rsid w:val="004E32FC"/>
    <w:rsid w:val="004E345C"/>
    <w:rsid w:val="004E3E01"/>
    <w:rsid w:val="004E3EA5"/>
    <w:rsid w:val="004E3F4D"/>
    <w:rsid w:val="004E4760"/>
    <w:rsid w:val="004E4A79"/>
    <w:rsid w:val="004E58AD"/>
    <w:rsid w:val="004E6625"/>
    <w:rsid w:val="004E67E0"/>
    <w:rsid w:val="004E6E43"/>
    <w:rsid w:val="004E7C9C"/>
    <w:rsid w:val="004F03B2"/>
    <w:rsid w:val="004F0BF9"/>
    <w:rsid w:val="004F103B"/>
    <w:rsid w:val="004F11F7"/>
    <w:rsid w:val="004F14CD"/>
    <w:rsid w:val="004F2B66"/>
    <w:rsid w:val="004F2D67"/>
    <w:rsid w:val="004F36D4"/>
    <w:rsid w:val="004F3DDD"/>
    <w:rsid w:val="004F3F64"/>
    <w:rsid w:val="004F3F8B"/>
    <w:rsid w:val="004F4DB9"/>
    <w:rsid w:val="004F4F37"/>
    <w:rsid w:val="004F5B97"/>
    <w:rsid w:val="004F6153"/>
    <w:rsid w:val="004F67D7"/>
    <w:rsid w:val="004F7555"/>
    <w:rsid w:val="004F757D"/>
    <w:rsid w:val="00500097"/>
    <w:rsid w:val="005000E1"/>
    <w:rsid w:val="005002CD"/>
    <w:rsid w:val="0050089B"/>
    <w:rsid w:val="005015D6"/>
    <w:rsid w:val="005019EA"/>
    <w:rsid w:val="005026A1"/>
    <w:rsid w:val="00502AD5"/>
    <w:rsid w:val="00502AE8"/>
    <w:rsid w:val="00502DC1"/>
    <w:rsid w:val="0050319A"/>
    <w:rsid w:val="005033E6"/>
    <w:rsid w:val="00504245"/>
    <w:rsid w:val="0050427B"/>
    <w:rsid w:val="00504342"/>
    <w:rsid w:val="005047A7"/>
    <w:rsid w:val="005049D7"/>
    <w:rsid w:val="00504E6D"/>
    <w:rsid w:val="00505FB5"/>
    <w:rsid w:val="00506166"/>
    <w:rsid w:val="00506693"/>
    <w:rsid w:val="0050669A"/>
    <w:rsid w:val="005070D3"/>
    <w:rsid w:val="00507250"/>
    <w:rsid w:val="0050787A"/>
    <w:rsid w:val="005079BF"/>
    <w:rsid w:val="00510316"/>
    <w:rsid w:val="005103F7"/>
    <w:rsid w:val="005105D0"/>
    <w:rsid w:val="00510B6E"/>
    <w:rsid w:val="005114D2"/>
    <w:rsid w:val="00511562"/>
    <w:rsid w:val="00512993"/>
    <w:rsid w:val="00513F3E"/>
    <w:rsid w:val="0051500C"/>
    <w:rsid w:val="00515A4B"/>
    <w:rsid w:val="00515CD7"/>
    <w:rsid w:val="00516217"/>
    <w:rsid w:val="00517A47"/>
    <w:rsid w:val="00517C09"/>
    <w:rsid w:val="00520082"/>
    <w:rsid w:val="005206B0"/>
    <w:rsid w:val="005206D3"/>
    <w:rsid w:val="00520B29"/>
    <w:rsid w:val="005210C3"/>
    <w:rsid w:val="00521205"/>
    <w:rsid w:val="0052156B"/>
    <w:rsid w:val="0052278E"/>
    <w:rsid w:val="00522B3C"/>
    <w:rsid w:val="00524151"/>
    <w:rsid w:val="005254F2"/>
    <w:rsid w:val="005257FA"/>
    <w:rsid w:val="00525CC5"/>
    <w:rsid w:val="005260A6"/>
    <w:rsid w:val="005267A0"/>
    <w:rsid w:val="00526D2F"/>
    <w:rsid w:val="00527873"/>
    <w:rsid w:val="0052787D"/>
    <w:rsid w:val="0053022B"/>
    <w:rsid w:val="00530D24"/>
    <w:rsid w:val="00531202"/>
    <w:rsid w:val="0053121A"/>
    <w:rsid w:val="00531C7F"/>
    <w:rsid w:val="0053253C"/>
    <w:rsid w:val="005328D4"/>
    <w:rsid w:val="00532ADE"/>
    <w:rsid w:val="00533FD8"/>
    <w:rsid w:val="0053444E"/>
    <w:rsid w:val="00535A09"/>
    <w:rsid w:val="00536C39"/>
    <w:rsid w:val="00536D2C"/>
    <w:rsid w:val="00537514"/>
    <w:rsid w:val="00537973"/>
    <w:rsid w:val="00537F22"/>
    <w:rsid w:val="00537F3E"/>
    <w:rsid w:val="00541D88"/>
    <w:rsid w:val="00541E66"/>
    <w:rsid w:val="00542F37"/>
    <w:rsid w:val="0054358D"/>
    <w:rsid w:val="00543750"/>
    <w:rsid w:val="00543BE2"/>
    <w:rsid w:val="0054421F"/>
    <w:rsid w:val="00545512"/>
    <w:rsid w:val="00545562"/>
    <w:rsid w:val="005472BF"/>
    <w:rsid w:val="00547547"/>
    <w:rsid w:val="005479E8"/>
    <w:rsid w:val="00547D60"/>
    <w:rsid w:val="00547E2A"/>
    <w:rsid w:val="00547E83"/>
    <w:rsid w:val="0055087C"/>
    <w:rsid w:val="00551131"/>
    <w:rsid w:val="0055117E"/>
    <w:rsid w:val="00551AAB"/>
    <w:rsid w:val="00552862"/>
    <w:rsid w:val="005529F4"/>
    <w:rsid w:val="005531F6"/>
    <w:rsid w:val="00553274"/>
    <w:rsid w:val="005539D5"/>
    <w:rsid w:val="00553E85"/>
    <w:rsid w:val="00554C5D"/>
    <w:rsid w:val="00554CF1"/>
    <w:rsid w:val="00554D01"/>
    <w:rsid w:val="0055502C"/>
    <w:rsid w:val="00555F4D"/>
    <w:rsid w:val="005561EC"/>
    <w:rsid w:val="00556584"/>
    <w:rsid w:val="00556C73"/>
    <w:rsid w:val="00556D60"/>
    <w:rsid w:val="00556D73"/>
    <w:rsid w:val="0055743E"/>
    <w:rsid w:val="005577C2"/>
    <w:rsid w:val="00557F99"/>
    <w:rsid w:val="00560071"/>
    <w:rsid w:val="005606D0"/>
    <w:rsid w:val="00560AD0"/>
    <w:rsid w:val="00560CD6"/>
    <w:rsid w:val="0056107B"/>
    <w:rsid w:val="00561905"/>
    <w:rsid w:val="00562B3C"/>
    <w:rsid w:val="00562BDA"/>
    <w:rsid w:val="00562D0E"/>
    <w:rsid w:val="00562F0A"/>
    <w:rsid w:val="005630EC"/>
    <w:rsid w:val="00563347"/>
    <w:rsid w:val="00564A14"/>
    <w:rsid w:val="0056567E"/>
    <w:rsid w:val="00565D6B"/>
    <w:rsid w:val="00566209"/>
    <w:rsid w:val="00566296"/>
    <w:rsid w:val="00566360"/>
    <w:rsid w:val="005668E9"/>
    <w:rsid w:val="0056710C"/>
    <w:rsid w:val="005674FF"/>
    <w:rsid w:val="00567661"/>
    <w:rsid w:val="00567936"/>
    <w:rsid w:val="00567D9E"/>
    <w:rsid w:val="00567FB2"/>
    <w:rsid w:val="00570993"/>
    <w:rsid w:val="00570A9C"/>
    <w:rsid w:val="00571B73"/>
    <w:rsid w:val="00572160"/>
    <w:rsid w:val="005722FA"/>
    <w:rsid w:val="00572810"/>
    <w:rsid w:val="005728C7"/>
    <w:rsid w:val="00572C5F"/>
    <w:rsid w:val="00572C95"/>
    <w:rsid w:val="00572D55"/>
    <w:rsid w:val="00572FEB"/>
    <w:rsid w:val="00573706"/>
    <w:rsid w:val="0057383C"/>
    <w:rsid w:val="00574ADA"/>
    <w:rsid w:val="00574EC2"/>
    <w:rsid w:val="005759C1"/>
    <w:rsid w:val="00575B43"/>
    <w:rsid w:val="00575E57"/>
    <w:rsid w:val="00576003"/>
    <w:rsid w:val="00576348"/>
    <w:rsid w:val="005763FC"/>
    <w:rsid w:val="0057683E"/>
    <w:rsid w:val="00576D37"/>
    <w:rsid w:val="005772DE"/>
    <w:rsid w:val="005778DF"/>
    <w:rsid w:val="005802D5"/>
    <w:rsid w:val="00580378"/>
    <w:rsid w:val="005813C1"/>
    <w:rsid w:val="00581483"/>
    <w:rsid w:val="00581810"/>
    <w:rsid w:val="00581E57"/>
    <w:rsid w:val="00582381"/>
    <w:rsid w:val="00582C43"/>
    <w:rsid w:val="00582DCE"/>
    <w:rsid w:val="00583376"/>
    <w:rsid w:val="005833DD"/>
    <w:rsid w:val="005839C6"/>
    <w:rsid w:val="00584C0E"/>
    <w:rsid w:val="00585A82"/>
    <w:rsid w:val="00585EF2"/>
    <w:rsid w:val="0058633A"/>
    <w:rsid w:val="0058674E"/>
    <w:rsid w:val="005870F7"/>
    <w:rsid w:val="005874E7"/>
    <w:rsid w:val="00587FE3"/>
    <w:rsid w:val="00590142"/>
    <w:rsid w:val="005906B6"/>
    <w:rsid w:val="00590731"/>
    <w:rsid w:val="005909E0"/>
    <w:rsid w:val="00590FA4"/>
    <w:rsid w:val="00591183"/>
    <w:rsid w:val="00591A9F"/>
    <w:rsid w:val="00591E0D"/>
    <w:rsid w:val="00591FC9"/>
    <w:rsid w:val="00593006"/>
    <w:rsid w:val="005933AE"/>
    <w:rsid w:val="00593A0E"/>
    <w:rsid w:val="00593BA5"/>
    <w:rsid w:val="00593C08"/>
    <w:rsid w:val="0059402B"/>
    <w:rsid w:val="005946B8"/>
    <w:rsid w:val="0059477D"/>
    <w:rsid w:val="00594A0B"/>
    <w:rsid w:val="00594BFA"/>
    <w:rsid w:val="005951A0"/>
    <w:rsid w:val="00595E2E"/>
    <w:rsid w:val="005961E3"/>
    <w:rsid w:val="005A0423"/>
    <w:rsid w:val="005A1CD6"/>
    <w:rsid w:val="005A288F"/>
    <w:rsid w:val="005A355C"/>
    <w:rsid w:val="005A4B0F"/>
    <w:rsid w:val="005A5251"/>
    <w:rsid w:val="005A65E6"/>
    <w:rsid w:val="005A693F"/>
    <w:rsid w:val="005A759D"/>
    <w:rsid w:val="005A780D"/>
    <w:rsid w:val="005A7AD9"/>
    <w:rsid w:val="005A7E9B"/>
    <w:rsid w:val="005A7FA7"/>
    <w:rsid w:val="005B06B5"/>
    <w:rsid w:val="005B0D50"/>
    <w:rsid w:val="005B0D8D"/>
    <w:rsid w:val="005B0DF6"/>
    <w:rsid w:val="005B15FD"/>
    <w:rsid w:val="005B1BFE"/>
    <w:rsid w:val="005B2243"/>
    <w:rsid w:val="005B3323"/>
    <w:rsid w:val="005B3370"/>
    <w:rsid w:val="005B3757"/>
    <w:rsid w:val="005B382C"/>
    <w:rsid w:val="005B386E"/>
    <w:rsid w:val="005B39EB"/>
    <w:rsid w:val="005B44DF"/>
    <w:rsid w:val="005B46B5"/>
    <w:rsid w:val="005B5343"/>
    <w:rsid w:val="005B57D0"/>
    <w:rsid w:val="005B5D52"/>
    <w:rsid w:val="005B6036"/>
    <w:rsid w:val="005B625A"/>
    <w:rsid w:val="005B6DCB"/>
    <w:rsid w:val="005B7270"/>
    <w:rsid w:val="005B7396"/>
    <w:rsid w:val="005B7790"/>
    <w:rsid w:val="005B78A6"/>
    <w:rsid w:val="005C14DA"/>
    <w:rsid w:val="005C23A0"/>
    <w:rsid w:val="005C2583"/>
    <w:rsid w:val="005C2A3F"/>
    <w:rsid w:val="005C2D35"/>
    <w:rsid w:val="005C2DC5"/>
    <w:rsid w:val="005C3BA4"/>
    <w:rsid w:val="005C4483"/>
    <w:rsid w:val="005C4885"/>
    <w:rsid w:val="005C4B1F"/>
    <w:rsid w:val="005C4FD9"/>
    <w:rsid w:val="005C55FA"/>
    <w:rsid w:val="005C568D"/>
    <w:rsid w:val="005C57EF"/>
    <w:rsid w:val="005C5932"/>
    <w:rsid w:val="005C5BC7"/>
    <w:rsid w:val="005C5D6E"/>
    <w:rsid w:val="005C5EE8"/>
    <w:rsid w:val="005C5F8A"/>
    <w:rsid w:val="005D0B61"/>
    <w:rsid w:val="005D0CD5"/>
    <w:rsid w:val="005D0DE1"/>
    <w:rsid w:val="005D1180"/>
    <w:rsid w:val="005D185E"/>
    <w:rsid w:val="005D1CFB"/>
    <w:rsid w:val="005D1D1C"/>
    <w:rsid w:val="005D265B"/>
    <w:rsid w:val="005D2A9E"/>
    <w:rsid w:val="005D2AFA"/>
    <w:rsid w:val="005D3166"/>
    <w:rsid w:val="005D3203"/>
    <w:rsid w:val="005D33E4"/>
    <w:rsid w:val="005D45D3"/>
    <w:rsid w:val="005D47B8"/>
    <w:rsid w:val="005D4A4B"/>
    <w:rsid w:val="005D5495"/>
    <w:rsid w:val="005D5543"/>
    <w:rsid w:val="005D59D6"/>
    <w:rsid w:val="005D655C"/>
    <w:rsid w:val="005D6633"/>
    <w:rsid w:val="005D7098"/>
    <w:rsid w:val="005D7723"/>
    <w:rsid w:val="005E073F"/>
    <w:rsid w:val="005E0831"/>
    <w:rsid w:val="005E1539"/>
    <w:rsid w:val="005E1855"/>
    <w:rsid w:val="005E1C74"/>
    <w:rsid w:val="005E1E95"/>
    <w:rsid w:val="005E20CD"/>
    <w:rsid w:val="005E263B"/>
    <w:rsid w:val="005E38D0"/>
    <w:rsid w:val="005E4192"/>
    <w:rsid w:val="005E4294"/>
    <w:rsid w:val="005E46D0"/>
    <w:rsid w:val="005E5097"/>
    <w:rsid w:val="005E5916"/>
    <w:rsid w:val="005E5935"/>
    <w:rsid w:val="005E6750"/>
    <w:rsid w:val="005E6C77"/>
    <w:rsid w:val="005E7328"/>
    <w:rsid w:val="005E761F"/>
    <w:rsid w:val="005E7996"/>
    <w:rsid w:val="005F00DD"/>
    <w:rsid w:val="005F05A9"/>
    <w:rsid w:val="005F11DD"/>
    <w:rsid w:val="005F1263"/>
    <w:rsid w:val="005F1365"/>
    <w:rsid w:val="005F1810"/>
    <w:rsid w:val="005F1C8E"/>
    <w:rsid w:val="005F238F"/>
    <w:rsid w:val="005F29E3"/>
    <w:rsid w:val="005F2E0C"/>
    <w:rsid w:val="005F3E2A"/>
    <w:rsid w:val="005F4769"/>
    <w:rsid w:val="005F4B59"/>
    <w:rsid w:val="005F4C36"/>
    <w:rsid w:val="005F6BC8"/>
    <w:rsid w:val="005F6F45"/>
    <w:rsid w:val="005F70B7"/>
    <w:rsid w:val="005F7980"/>
    <w:rsid w:val="005F7AAD"/>
    <w:rsid w:val="005F7EB8"/>
    <w:rsid w:val="00600002"/>
    <w:rsid w:val="006005D9"/>
    <w:rsid w:val="00600949"/>
    <w:rsid w:val="006009FE"/>
    <w:rsid w:val="00601169"/>
    <w:rsid w:val="006027A2"/>
    <w:rsid w:val="00602EB0"/>
    <w:rsid w:val="006032A0"/>
    <w:rsid w:val="00604DB2"/>
    <w:rsid w:val="006052D8"/>
    <w:rsid w:val="0060640A"/>
    <w:rsid w:val="00607DAC"/>
    <w:rsid w:val="00610108"/>
    <w:rsid w:val="00610871"/>
    <w:rsid w:val="006108E8"/>
    <w:rsid w:val="00611D6A"/>
    <w:rsid w:val="0061230E"/>
    <w:rsid w:val="00613AD7"/>
    <w:rsid w:val="00614161"/>
    <w:rsid w:val="006144F7"/>
    <w:rsid w:val="00614FDC"/>
    <w:rsid w:val="006157E4"/>
    <w:rsid w:val="00615B0E"/>
    <w:rsid w:val="00616315"/>
    <w:rsid w:val="006167EB"/>
    <w:rsid w:val="00616F1D"/>
    <w:rsid w:val="0061776E"/>
    <w:rsid w:val="00617835"/>
    <w:rsid w:val="006200FA"/>
    <w:rsid w:val="00620A13"/>
    <w:rsid w:val="00620D7D"/>
    <w:rsid w:val="00620FF0"/>
    <w:rsid w:val="00621B54"/>
    <w:rsid w:val="00622141"/>
    <w:rsid w:val="00622424"/>
    <w:rsid w:val="00622ECC"/>
    <w:rsid w:val="0062347D"/>
    <w:rsid w:val="006235BE"/>
    <w:rsid w:val="00623645"/>
    <w:rsid w:val="00623C24"/>
    <w:rsid w:val="006242A2"/>
    <w:rsid w:val="006249C9"/>
    <w:rsid w:val="00624A10"/>
    <w:rsid w:val="00624B9D"/>
    <w:rsid w:val="00624DA8"/>
    <w:rsid w:val="0062619A"/>
    <w:rsid w:val="00627013"/>
    <w:rsid w:val="00627845"/>
    <w:rsid w:val="00627A2A"/>
    <w:rsid w:val="00627AC2"/>
    <w:rsid w:val="00630E38"/>
    <w:rsid w:val="006313FF"/>
    <w:rsid w:val="00632B9A"/>
    <w:rsid w:val="00632C75"/>
    <w:rsid w:val="00632E8E"/>
    <w:rsid w:val="00632FC7"/>
    <w:rsid w:val="00633778"/>
    <w:rsid w:val="00633CEE"/>
    <w:rsid w:val="0063415B"/>
    <w:rsid w:val="00634244"/>
    <w:rsid w:val="0063474E"/>
    <w:rsid w:val="0063480E"/>
    <w:rsid w:val="00635C3C"/>
    <w:rsid w:val="00635D34"/>
    <w:rsid w:val="00636338"/>
    <w:rsid w:val="006365EF"/>
    <w:rsid w:val="00636A11"/>
    <w:rsid w:val="00636A5E"/>
    <w:rsid w:val="00637685"/>
    <w:rsid w:val="00637BA1"/>
    <w:rsid w:val="00640106"/>
    <w:rsid w:val="00640589"/>
    <w:rsid w:val="00640667"/>
    <w:rsid w:val="0064082E"/>
    <w:rsid w:val="00641F39"/>
    <w:rsid w:val="0064224A"/>
    <w:rsid w:val="00642418"/>
    <w:rsid w:val="0064454D"/>
    <w:rsid w:val="006455CE"/>
    <w:rsid w:val="00645A5B"/>
    <w:rsid w:val="006460C0"/>
    <w:rsid w:val="006464C3"/>
    <w:rsid w:val="00646956"/>
    <w:rsid w:val="00646AF1"/>
    <w:rsid w:val="00646DD2"/>
    <w:rsid w:val="00646DE0"/>
    <w:rsid w:val="00646E47"/>
    <w:rsid w:val="006474DD"/>
    <w:rsid w:val="006476CB"/>
    <w:rsid w:val="00647847"/>
    <w:rsid w:val="00650073"/>
    <w:rsid w:val="00650819"/>
    <w:rsid w:val="00650E32"/>
    <w:rsid w:val="0065102A"/>
    <w:rsid w:val="00651068"/>
    <w:rsid w:val="0065193D"/>
    <w:rsid w:val="00651973"/>
    <w:rsid w:val="00651B8F"/>
    <w:rsid w:val="006529B5"/>
    <w:rsid w:val="00652B6C"/>
    <w:rsid w:val="00653066"/>
    <w:rsid w:val="006532E8"/>
    <w:rsid w:val="006535DF"/>
    <w:rsid w:val="00654BC7"/>
    <w:rsid w:val="00654DBA"/>
    <w:rsid w:val="00654E73"/>
    <w:rsid w:val="006554F5"/>
    <w:rsid w:val="00655DA3"/>
    <w:rsid w:val="00656EE9"/>
    <w:rsid w:val="006570FD"/>
    <w:rsid w:val="00657399"/>
    <w:rsid w:val="00657B13"/>
    <w:rsid w:val="0066005C"/>
    <w:rsid w:val="006603A4"/>
    <w:rsid w:val="00660963"/>
    <w:rsid w:val="00660A6A"/>
    <w:rsid w:val="00660F8A"/>
    <w:rsid w:val="00661394"/>
    <w:rsid w:val="00662046"/>
    <w:rsid w:val="006620BE"/>
    <w:rsid w:val="0066225B"/>
    <w:rsid w:val="006624CD"/>
    <w:rsid w:val="00662DEE"/>
    <w:rsid w:val="006633CC"/>
    <w:rsid w:val="00663D7A"/>
    <w:rsid w:val="00663E32"/>
    <w:rsid w:val="00664EC7"/>
    <w:rsid w:val="0066506E"/>
    <w:rsid w:val="0066526A"/>
    <w:rsid w:val="0066537E"/>
    <w:rsid w:val="00665FE6"/>
    <w:rsid w:val="00666596"/>
    <w:rsid w:val="00666887"/>
    <w:rsid w:val="0066744A"/>
    <w:rsid w:val="00667C14"/>
    <w:rsid w:val="006708EC"/>
    <w:rsid w:val="006710AA"/>
    <w:rsid w:val="0067119B"/>
    <w:rsid w:val="00671714"/>
    <w:rsid w:val="00671FB7"/>
    <w:rsid w:val="00672BF4"/>
    <w:rsid w:val="0067330B"/>
    <w:rsid w:val="00673EBF"/>
    <w:rsid w:val="006742AA"/>
    <w:rsid w:val="006743DA"/>
    <w:rsid w:val="00674EA8"/>
    <w:rsid w:val="00676EF0"/>
    <w:rsid w:val="00676EF1"/>
    <w:rsid w:val="006772B6"/>
    <w:rsid w:val="00677BA3"/>
    <w:rsid w:val="00677DE8"/>
    <w:rsid w:val="00677F92"/>
    <w:rsid w:val="00680E82"/>
    <w:rsid w:val="006810B6"/>
    <w:rsid w:val="00681755"/>
    <w:rsid w:val="00681801"/>
    <w:rsid w:val="006819CF"/>
    <w:rsid w:val="00681DD6"/>
    <w:rsid w:val="006824B1"/>
    <w:rsid w:val="006836F7"/>
    <w:rsid w:val="006838F0"/>
    <w:rsid w:val="00683A49"/>
    <w:rsid w:val="00683D54"/>
    <w:rsid w:val="006846F3"/>
    <w:rsid w:val="0068566F"/>
    <w:rsid w:val="00685A05"/>
    <w:rsid w:val="006860F8"/>
    <w:rsid w:val="00686829"/>
    <w:rsid w:val="00686A3A"/>
    <w:rsid w:val="00686D23"/>
    <w:rsid w:val="00687A3E"/>
    <w:rsid w:val="00690290"/>
    <w:rsid w:val="00690742"/>
    <w:rsid w:val="00690FC0"/>
    <w:rsid w:val="00691434"/>
    <w:rsid w:val="0069228B"/>
    <w:rsid w:val="006931F0"/>
    <w:rsid w:val="00693B75"/>
    <w:rsid w:val="00693F89"/>
    <w:rsid w:val="0069448E"/>
    <w:rsid w:val="0069532E"/>
    <w:rsid w:val="00695486"/>
    <w:rsid w:val="00695B69"/>
    <w:rsid w:val="00695EAC"/>
    <w:rsid w:val="0069630C"/>
    <w:rsid w:val="006967C6"/>
    <w:rsid w:val="006969C6"/>
    <w:rsid w:val="00696FA6"/>
    <w:rsid w:val="006970A1"/>
    <w:rsid w:val="006A0643"/>
    <w:rsid w:val="006A09A3"/>
    <w:rsid w:val="006A0D0C"/>
    <w:rsid w:val="006A0E89"/>
    <w:rsid w:val="006A1C64"/>
    <w:rsid w:val="006A28D5"/>
    <w:rsid w:val="006A32D3"/>
    <w:rsid w:val="006A3311"/>
    <w:rsid w:val="006A3644"/>
    <w:rsid w:val="006A3648"/>
    <w:rsid w:val="006A3939"/>
    <w:rsid w:val="006A3A41"/>
    <w:rsid w:val="006A3CB4"/>
    <w:rsid w:val="006A3E64"/>
    <w:rsid w:val="006A4E64"/>
    <w:rsid w:val="006A5106"/>
    <w:rsid w:val="006A5310"/>
    <w:rsid w:val="006A5C8A"/>
    <w:rsid w:val="006A6BD3"/>
    <w:rsid w:val="006A7479"/>
    <w:rsid w:val="006A7720"/>
    <w:rsid w:val="006A7FA3"/>
    <w:rsid w:val="006B085C"/>
    <w:rsid w:val="006B1A54"/>
    <w:rsid w:val="006B1BC6"/>
    <w:rsid w:val="006B1C51"/>
    <w:rsid w:val="006B1F23"/>
    <w:rsid w:val="006B2D4D"/>
    <w:rsid w:val="006B2EC5"/>
    <w:rsid w:val="006B2FF6"/>
    <w:rsid w:val="006B3598"/>
    <w:rsid w:val="006B3649"/>
    <w:rsid w:val="006B3CC1"/>
    <w:rsid w:val="006B63AC"/>
    <w:rsid w:val="006B691F"/>
    <w:rsid w:val="006B69A5"/>
    <w:rsid w:val="006B7156"/>
    <w:rsid w:val="006B7D5E"/>
    <w:rsid w:val="006B7EB3"/>
    <w:rsid w:val="006C0007"/>
    <w:rsid w:val="006C041A"/>
    <w:rsid w:val="006C0592"/>
    <w:rsid w:val="006C0750"/>
    <w:rsid w:val="006C089A"/>
    <w:rsid w:val="006C1B35"/>
    <w:rsid w:val="006C3ADF"/>
    <w:rsid w:val="006C4286"/>
    <w:rsid w:val="006C4DE7"/>
    <w:rsid w:val="006C50E6"/>
    <w:rsid w:val="006C5936"/>
    <w:rsid w:val="006C69FE"/>
    <w:rsid w:val="006C6E4D"/>
    <w:rsid w:val="006C7516"/>
    <w:rsid w:val="006C75AD"/>
    <w:rsid w:val="006C79DB"/>
    <w:rsid w:val="006C7A80"/>
    <w:rsid w:val="006C7B47"/>
    <w:rsid w:val="006C7FAE"/>
    <w:rsid w:val="006D009F"/>
    <w:rsid w:val="006D124E"/>
    <w:rsid w:val="006D2497"/>
    <w:rsid w:val="006D2D5C"/>
    <w:rsid w:val="006D3418"/>
    <w:rsid w:val="006D37F8"/>
    <w:rsid w:val="006D44E0"/>
    <w:rsid w:val="006D468B"/>
    <w:rsid w:val="006D4877"/>
    <w:rsid w:val="006D4931"/>
    <w:rsid w:val="006D4B59"/>
    <w:rsid w:val="006D4F52"/>
    <w:rsid w:val="006D4FDC"/>
    <w:rsid w:val="006D6022"/>
    <w:rsid w:val="006D69AE"/>
    <w:rsid w:val="006D73AE"/>
    <w:rsid w:val="006D7675"/>
    <w:rsid w:val="006E0379"/>
    <w:rsid w:val="006E067F"/>
    <w:rsid w:val="006E069D"/>
    <w:rsid w:val="006E0B96"/>
    <w:rsid w:val="006E105F"/>
    <w:rsid w:val="006E1197"/>
    <w:rsid w:val="006E12CE"/>
    <w:rsid w:val="006E1AC5"/>
    <w:rsid w:val="006E1E9A"/>
    <w:rsid w:val="006E320C"/>
    <w:rsid w:val="006E493D"/>
    <w:rsid w:val="006E498C"/>
    <w:rsid w:val="006E5C67"/>
    <w:rsid w:val="006E62BE"/>
    <w:rsid w:val="006E63D8"/>
    <w:rsid w:val="006E6580"/>
    <w:rsid w:val="006E7278"/>
    <w:rsid w:val="006E73B5"/>
    <w:rsid w:val="006F0421"/>
    <w:rsid w:val="006F0612"/>
    <w:rsid w:val="006F0912"/>
    <w:rsid w:val="006F106E"/>
    <w:rsid w:val="006F1604"/>
    <w:rsid w:val="006F1653"/>
    <w:rsid w:val="006F2518"/>
    <w:rsid w:val="006F2620"/>
    <w:rsid w:val="006F2A9B"/>
    <w:rsid w:val="006F3606"/>
    <w:rsid w:val="006F3BFB"/>
    <w:rsid w:val="006F40C3"/>
    <w:rsid w:val="006F421E"/>
    <w:rsid w:val="006F4345"/>
    <w:rsid w:val="006F4850"/>
    <w:rsid w:val="006F488F"/>
    <w:rsid w:val="006F4A2E"/>
    <w:rsid w:val="006F54B8"/>
    <w:rsid w:val="006F55C0"/>
    <w:rsid w:val="006F5614"/>
    <w:rsid w:val="006F5A0F"/>
    <w:rsid w:val="006F5BB5"/>
    <w:rsid w:val="006F5CD4"/>
    <w:rsid w:val="006F6252"/>
    <w:rsid w:val="006F6C44"/>
    <w:rsid w:val="006F6F12"/>
    <w:rsid w:val="006F7784"/>
    <w:rsid w:val="00700283"/>
    <w:rsid w:val="00700618"/>
    <w:rsid w:val="00701725"/>
    <w:rsid w:val="007018C2"/>
    <w:rsid w:val="00701CDC"/>
    <w:rsid w:val="00701D41"/>
    <w:rsid w:val="00701F8C"/>
    <w:rsid w:val="007022C6"/>
    <w:rsid w:val="007025D5"/>
    <w:rsid w:val="00702AC2"/>
    <w:rsid w:val="00703FAF"/>
    <w:rsid w:val="00704541"/>
    <w:rsid w:val="00704BB8"/>
    <w:rsid w:val="00704CEB"/>
    <w:rsid w:val="00704D98"/>
    <w:rsid w:val="0070565B"/>
    <w:rsid w:val="00706ADB"/>
    <w:rsid w:val="00707850"/>
    <w:rsid w:val="00707AD5"/>
    <w:rsid w:val="00707DC7"/>
    <w:rsid w:val="0071025B"/>
    <w:rsid w:val="00710784"/>
    <w:rsid w:val="00710793"/>
    <w:rsid w:val="007116BE"/>
    <w:rsid w:val="007136A0"/>
    <w:rsid w:val="00713964"/>
    <w:rsid w:val="007141E2"/>
    <w:rsid w:val="00714A3D"/>
    <w:rsid w:val="007153A6"/>
    <w:rsid w:val="0071652B"/>
    <w:rsid w:val="0071659D"/>
    <w:rsid w:val="007167A4"/>
    <w:rsid w:val="00717026"/>
    <w:rsid w:val="00717155"/>
    <w:rsid w:val="0071734E"/>
    <w:rsid w:val="007174B8"/>
    <w:rsid w:val="0072030E"/>
    <w:rsid w:val="00720868"/>
    <w:rsid w:val="007209CE"/>
    <w:rsid w:val="00721057"/>
    <w:rsid w:val="00721696"/>
    <w:rsid w:val="00721A5E"/>
    <w:rsid w:val="0072273A"/>
    <w:rsid w:val="00722A5C"/>
    <w:rsid w:val="00722E02"/>
    <w:rsid w:val="00722E72"/>
    <w:rsid w:val="00722F81"/>
    <w:rsid w:val="00723EB6"/>
    <w:rsid w:val="00723F1B"/>
    <w:rsid w:val="007251E4"/>
    <w:rsid w:val="00725252"/>
    <w:rsid w:val="0072643E"/>
    <w:rsid w:val="00726DE0"/>
    <w:rsid w:val="0072700E"/>
    <w:rsid w:val="007273EC"/>
    <w:rsid w:val="00727BB6"/>
    <w:rsid w:val="00727FCE"/>
    <w:rsid w:val="0073001B"/>
    <w:rsid w:val="0073057B"/>
    <w:rsid w:val="00730C2D"/>
    <w:rsid w:val="00730E44"/>
    <w:rsid w:val="007311AF"/>
    <w:rsid w:val="007313BC"/>
    <w:rsid w:val="007314DE"/>
    <w:rsid w:val="00732956"/>
    <w:rsid w:val="00732999"/>
    <w:rsid w:val="00732B56"/>
    <w:rsid w:val="007341FB"/>
    <w:rsid w:val="007343F5"/>
    <w:rsid w:val="007344B3"/>
    <w:rsid w:val="007350AB"/>
    <w:rsid w:val="00735D2A"/>
    <w:rsid w:val="00735E8E"/>
    <w:rsid w:val="00736410"/>
    <w:rsid w:val="007368BC"/>
    <w:rsid w:val="00737393"/>
    <w:rsid w:val="007373C1"/>
    <w:rsid w:val="00737689"/>
    <w:rsid w:val="007378E8"/>
    <w:rsid w:val="007412C2"/>
    <w:rsid w:val="0074147E"/>
    <w:rsid w:val="00741669"/>
    <w:rsid w:val="007418CF"/>
    <w:rsid w:val="00741E61"/>
    <w:rsid w:val="0074329C"/>
    <w:rsid w:val="007432E6"/>
    <w:rsid w:val="00743405"/>
    <w:rsid w:val="00743AF9"/>
    <w:rsid w:val="00744543"/>
    <w:rsid w:val="007448F4"/>
    <w:rsid w:val="00745ACC"/>
    <w:rsid w:val="00745F6A"/>
    <w:rsid w:val="007461F6"/>
    <w:rsid w:val="00750023"/>
    <w:rsid w:val="00750EF2"/>
    <w:rsid w:val="00750FFE"/>
    <w:rsid w:val="00751D0B"/>
    <w:rsid w:val="00751DD4"/>
    <w:rsid w:val="00751F6B"/>
    <w:rsid w:val="0075247E"/>
    <w:rsid w:val="00752B8A"/>
    <w:rsid w:val="00753710"/>
    <w:rsid w:val="007537F3"/>
    <w:rsid w:val="00753BFD"/>
    <w:rsid w:val="00753C79"/>
    <w:rsid w:val="00754A2D"/>
    <w:rsid w:val="00755262"/>
    <w:rsid w:val="0075553D"/>
    <w:rsid w:val="00755724"/>
    <w:rsid w:val="0075592E"/>
    <w:rsid w:val="007563FE"/>
    <w:rsid w:val="0075663A"/>
    <w:rsid w:val="00756739"/>
    <w:rsid w:val="007568CE"/>
    <w:rsid w:val="00756F3F"/>
    <w:rsid w:val="00757561"/>
    <w:rsid w:val="007577E1"/>
    <w:rsid w:val="0075787D"/>
    <w:rsid w:val="0076031F"/>
    <w:rsid w:val="00760425"/>
    <w:rsid w:val="007604AB"/>
    <w:rsid w:val="00760F92"/>
    <w:rsid w:val="0076157A"/>
    <w:rsid w:val="00761FB1"/>
    <w:rsid w:val="007624D0"/>
    <w:rsid w:val="007646BC"/>
    <w:rsid w:val="00764AF2"/>
    <w:rsid w:val="00764F11"/>
    <w:rsid w:val="00765F83"/>
    <w:rsid w:val="0076659C"/>
    <w:rsid w:val="0076660E"/>
    <w:rsid w:val="00766C0B"/>
    <w:rsid w:val="00766EA7"/>
    <w:rsid w:val="00766FD5"/>
    <w:rsid w:val="0076725C"/>
    <w:rsid w:val="007673FB"/>
    <w:rsid w:val="00767622"/>
    <w:rsid w:val="007700FC"/>
    <w:rsid w:val="00770457"/>
    <w:rsid w:val="00770A6B"/>
    <w:rsid w:val="007717E2"/>
    <w:rsid w:val="007718F2"/>
    <w:rsid w:val="00771D2E"/>
    <w:rsid w:val="00771D5C"/>
    <w:rsid w:val="00772405"/>
    <w:rsid w:val="00772D09"/>
    <w:rsid w:val="00772D83"/>
    <w:rsid w:val="007736C0"/>
    <w:rsid w:val="00773ECE"/>
    <w:rsid w:val="007744E5"/>
    <w:rsid w:val="00774595"/>
    <w:rsid w:val="007747C7"/>
    <w:rsid w:val="007754D5"/>
    <w:rsid w:val="00775599"/>
    <w:rsid w:val="00775A7C"/>
    <w:rsid w:val="007760E0"/>
    <w:rsid w:val="007762E6"/>
    <w:rsid w:val="00776957"/>
    <w:rsid w:val="00780141"/>
    <w:rsid w:val="007801E7"/>
    <w:rsid w:val="00780857"/>
    <w:rsid w:val="007818B9"/>
    <w:rsid w:val="0078192B"/>
    <w:rsid w:val="00781BC7"/>
    <w:rsid w:val="00782A3F"/>
    <w:rsid w:val="00782C29"/>
    <w:rsid w:val="007834A2"/>
    <w:rsid w:val="0078366B"/>
    <w:rsid w:val="00783F71"/>
    <w:rsid w:val="00784384"/>
    <w:rsid w:val="00784F81"/>
    <w:rsid w:val="00785519"/>
    <w:rsid w:val="0078571F"/>
    <w:rsid w:val="007862D9"/>
    <w:rsid w:val="00786DBE"/>
    <w:rsid w:val="00787AF1"/>
    <w:rsid w:val="00787DB2"/>
    <w:rsid w:val="00787F87"/>
    <w:rsid w:val="007900A6"/>
    <w:rsid w:val="007902A0"/>
    <w:rsid w:val="00790541"/>
    <w:rsid w:val="007905B3"/>
    <w:rsid w:val="00790EB9"/>
    <w:rsid w:val="007914B6"/>
    <w:rsid w:val="00792430"/>
    <w:rsid w:val="007926D1"/>
    <w:rsid w:val="00793077"/>
    <w:rsid w:val="007938D5"/>
    <w:rsid w:val="007942E2"/>
    <w:rsid w:val="007949E0"/>
    <w:rsid w:val="00795511"/>
    <w:rsid w:val="007957B7"/>
    <w:rsid w:val="0079581D"/>
    <w:rsid w:val="00795BB6"/>
    <w:rsid w:val="007960DB"/>
    <w:rsid w:val="007968A5"/>
    <w:rsid w:val="00796C1B"/>
    <w:rsid w:val="00797614"/>
    <w:rsid w:val="00797870"/>
    <w:rsid w:val="007A0023"/>
    <w:rsid w:val="007A0370"/>
    <w:rsid w:val="007A05EE"/>
    <w:rsid w:val="007A0FBE"/>
    <w:rsid w:val="007A1091"/>
    <w:rsid w:val="007A132B"/>
    <w:rsid w:val="007A1DFA"/>
    <w:rsid w:val="007A2936"/>
    <w:rsid w:val="007A3149"/>
    <w:rsid w:val="007A42E3"/>
    <w:rsid w:val="007A4780"/>
    <w:rsid w:val="007A5820"/>
    <w:rsid w:val="007A5E51"/>
    <w:rsid w:val="007A6643"/>
    <w:rsid w:val="007A6E14"/>
    <w:rsid w:val="007A73BA"/>
    <w:rsid w:val="007A73DA"/>
    <w:rsid w:val="007A7645"/>
    <w:rsid w:val="007A7870"/>
    <w:rsid w:val="007A7CFB"/>
    <w:rsid w:val="007A7D6C"/>
    <w:rsid w:val="007B0124"/>
    <w:rsid w:val="007B018B"/>
    <w:rsid w:val="007B101D"/>
    <w:rsid w:val="007B1DB1"/>
    <w:rsid w:val="007B3D0A"/>
    <w:rsid w:val="007B3FA0"/>
    <w:rsid w:val="007B4DD0"/>
    <w:rsid w:val="007B4E61"/>
    <w:rsid w:val="007B5644"/>
    <w:rsid w:val="007B582E"/>
    <w:rsid w:val="007B5DA8"/>
    <w:rsid w:val="007B6B43"/>
    <w:rsid w:val="007B6FBC"/>
    <w:rsid w:val="007B7F31"/>
    <w:rsid w:val="007C0269"/>
    <w:rsid w:val="007C0D7D"/>
    <w:rsid w:val="007C133F"/>
    <w:rsid w:val="007C187F"/>
    <w:rsid w:val="007C2A82"/>
    <w:rsid w:val="007C373E"/>
    <w:rsid w:val="007C3974"/>
    <w:rsid w:val="007C3F30"/>
    <w:rsid w:val="007C44C2"/>
    <w:rsid w:val="007C4A69"/>
    <w:rsid w:val="007C5639"/>
    <w:rsid w:val="007C6195"/>
    <w:rsid w:val="007C61DF"/>
    <w:rsid w:val="007C66A8"/>
    <w:rsid w:val="007D0ED3"/>
    <w:rsid w:val="007D1079"/>
    <w:rsid w:val="007D16E1"/>
    <w:rsid w:val="007D1F53"/>
    <w:rsid w:val="007D2102"/>
    <w:rsid w:val="007D24CB"/>
    <w:rsid w:val="007D2B24"/>
    <w:rsid w:val="007D2BAF"/>
    <w:rsid w:val="007D38C1"/>
    <w:rsid w:val="007D3CE0"/>
    <w:rsid w:val="007D3EBA"/>
    <w:rsid w:val="007D4300"/>
    <w:rsid w:val="007D4649"/>
    <w:rsid w:val="007D4B43"/>
    <w:rsid w:val="007D4D4A"/>
    <w:rsid w:val="007D4E5B"/>
    <w:rsid w:val="007D5FE9"/>
    <w:rsid w:val="007D60CA"/>
    <w:rsid w:val="007D69CC"/>
    <w:rsid w:val="007D6D2A"/>
    <w:rsid w:val="007D7FEF"/>
    <w:rsid w:val="007E0357"/>
    <w:rsid w:val="007E0509"/>
    <w:rsid w:val="007E1382"/>
    <w:rsid w:val="007E1934"/>
    <w:rsid w:val="007E1FC3"/>
    <w:rsid w:val="007E291F"/>
    <w:rsid w:val="007E2DE0"/>
    <w:rsid w:val="007E318E"/>
    <w:rsid w:val="007E38D2"/>
    <w:rsid w:val="007E3D0E"/>
    <w:rsid w:val="007E3DEB"/>
    <w:rsid w:val="007E3FE2"/>
    <w:rsid w:val="007E4769"/>
    <w:rsid w:val="007E4AFF"/>
    <w:rsid w:val="007E5081"/>
    <w:rsid w:val="007E5AB3"/>
    <w:rsid w:val="007E68A5"/>
    <w:rsid w:val="007E69F0"/>
    <w:rsid w:val="007E7F8D"/>
    <w:rsid w:val="007F0428"/>
    <w:rsid w:val="007F098C"/>
    <w:rsid w:val="007F0A4D"/>
    <w:rsid w:val="007F19E6"/>
    <w:rsid w:val="007F1D72"/>
    <w:rsid w:val="007F1EE4"/>
    <w:rsid w:val="007F1F67"/>
    <w:rsid w:val="007F2D52"/>
    <w:rsid w:val="007F34BA"/>
    <w:rsid w:val="007F35F6"/>
    <w:rsid w:val="007F38B0"/>
    <w:rsid w:val="007F3992"/>
    <w:rsid w:val="007F3B76"/>
    <w:rsid w:val="007F3C9F"/>
    <w:rsid w:val="007F3DC7"/>
    <w:rsid w:val="007F46CA"/>
    <w:rsid w:val="007F4A21"/>
    <w:rsid w:val="007F4BC5"/>
    <w:rsid w:val="007F4C47"/>
    <w:rsid w:val="007F58A8"/>
    <w:rsid w:val="007F5950"/>
    <w:rsid w:val="007F67DB"/>
    <w:rsid w:val="007F6ACB"/>
    <w:rsid w:val="007F6DFC"/>
    <w:rsid w:val="007F7E19"/>
    <w:rsid w:val="00800589"/>
    <w:rsid w:val="008007D9"/>
    <w:rsid w:val="00800CA6"/>
    <w:rsid w:val="00801803"/>
    <w:rsid w:val="00801F08"/>
    <w:rsid w:val="00801FB2"/>
    <w:rsid w:val="0080246B"/>
    <w:rsid w:val="008027FA"/>
    <w:rsid w:val="008030C1"/>
    <w:rsid w:val="00803186"/>
    <w:rsid w:val="00804395"/>
    <w:rsid w:val="008044D6"/>
    <w:rsid w:val="00804F77"/>
    <w:rsid w:val="00805099"/>
    <w:rsid w:val="00805E72"/>
    <w:rsid w:val="008062F5"/>
    <w:rsid w:val="0080679B"/>
    <w:rsid w:val="0080697B"/>
    <w:rsid w:val="0080732C"/>
    <w:rsid w:val="0080739A"/>
    <w:rsid w:val="008100E6"/>
    <w:rsid w:val="0081063B"/>
    <w:rsid w:val="00810B2E"/>
    <w:rsid w:val="00811D97"/>
    <w:rsid w:val="00814A4F"/>
    <w:rsid w:val="00815250"/>
    <w:rsid w:val="008161A0"/>
    <w:rsid w:val="00817223"/>
    <w:rsid w:val="00817458"/>
    <w:rsid w:val="00817D63"/>
    <w:rsid w:val="008200D0"/>
    <w:rsid w:val="008213ED"/>
    <w:rsid w:val="0082222D"/>
    <w:rsid w:val="00822D1B"/>
    <w:rsid w:val="00824072"/>
    <w:rsid w:val="00824104"/>
    <w:rsid w:val="008241CB"/>
    <w:rsid w:val="00824979"/>
    <w:rsid w:val="008249BF"/>
    <w:rsid w:val="008249F1"/>
    <w:rsid w:val="00825497"/>
    <w:rsid w:val="008257E7"/>
    <w:rsid w:val="00826043"/>
    <w:rsid w:val="008262A2"/>
    <w:rsid w:val="00826FFE"/>
    <w:rsid w:val="0082777B"/>
    <w:rsid w:val="008305E0"/>
    <w:rsid w:val="00830C24"/>
    <w:rsid w:val="008310C0"/>
    <w:rsid w:val="00831D33"/>
    <w:rsid w:val="00832406"/>
    <w:rsid w:val="00832E67"/>
    <w:rsid w:val="00833B22"/>
    <w:rsid w:val="00834383"/>
    <w:rsid w:val="008343E8"/>
    <w:rsid w:val="008348C4"/>
    <w:rsid w:val="00834B5F"/>
    <w:rsid w:val="00834F63"/>
    <w:rsid w:val="008355E8"/>
    <w:rsid w:val="00835986"/>
    <w:rsid w:val="00836A00"/>
    <w:rsid w:val="00836F33"/>
    <w:rsid w:val="008403D8"/>
    <w:rsid w:val="008417FC"/>
    <w:rsid w:val="00841F83"/>
    <w:rsid w:val="008426EF"/>
    <w:rsid w:val="00843234"/>
    <w:rsid w:val="008438DC"/>
    <w:rsid w:val="00844124"/>
    <w:rsid w:val="00844137"/>
    <w:rsid w:val="00844D73"/>
    <w:rsid w:val="00844F96"/>
    <w:rsid w:val="00845211"/>
    <w:rsid w:val="0084551E"/>
    <w:rsid w:val="008459FA"/>
    <w:rsid w:val="008470EF"/>
    <w:rsid w:val="0085010A"/>
    <w:rsid w:val="008504B2"/>
    <w:rsid w:val="00850AF9"/>
    <w:rsid w:val="00851EB9"/>
    <w:rsid w:val="00852606"/>
    <w:rsid w:val="00852A6E"/>
    <w:rsid w:val="00852A83"/>
    <w:rsid w:val="00852BE5"/>
    <w:rsid w:val="00852C1E"/>
    <w:rsid w:val="00852E9B"/>
    <w:rsid w:val="00852ECD"/>
    <w:rsid w:val="00852FE3"/>
    <w:rsid w:val="008538E7"/>
    <w:rsid w:val="008541F0"/>
    <w:rsid w:val="008542D0"/>
    <w:rsid w:val="008542EA"/>
    <w:rsid w:val="00854BA8"/>
    <w:rsid w:val="00855634"/>
    <w:rsid w:val="00855AC8"/>
    <w:rsid w:val="00855ECE"/>
    <w:rsid w:val="0085678E"/>
    <w:rsid w:val="00856F67"/>
    <w:rsid w:val="00857030"/>
    <w:rsid w:val="00857C60"/>
    <w:rsid w:val="00860F06"/>
    <w:rsid w:val="00861003"/>
    <w:rsid w:val="0086116F"/>
    <w:rsid w:val="008613A0"/>
    <w:rsid w:val="0086209B"/>
    <w:rsid w:val="00863305"/>
    <w:rsid w:val="00863851"/>
    <w:rsid w:val="00864171"/>
    <w:rsid w:val="008644F7"/>
    <w:rsid w:val="00864713"/>
    <w:rsid w:val="008655C1"/>
    <w:rsid w:val="00866242"/>
    <w:rsid w:val="008667BD"/>
    <w:rsid w:val="00866E7B"/>
    <w:rsid w:val="008670EC"/>
    <w:rsid w:val="0086732C"/>
    <w:rsid w:val="00870567"/>
    <w:rsid w:val="00870A2F"/>
    <w:rsid w:val="00870BC5"/>
    <w:rsid w:val="008724BE"/>
    <w:rsid w:val="00872575"/>
    <w:rsid w:val="008729CD"/>
    <w:rsid w:val="0087333C"/>
    <w:rsid w:val="00873599"/>
    <w:rsid w:val="0087385A"/>
    <w:rsid w:val="00873C40"/>
    <w:rsid w:val="008752A3"/>
    <w:rsid w:val="00875B57"/>
    <w:rsid w:val="00877AA1"/>
    <w:rsid w:val="00877DD7"/>
    <w:rsid w:val="0088001C"/>
    <w:rsid w:val="00880102"/>
    <w:rsid w:val="008807A4"/>
    <w:rsid w:val="008816C5"/>
    <w:rsid w:val="008819C2"/>
    <w:rsid w:val="0088252A"/>
    <w:rsid w:val="00882669"/>
    <w:rsid w:val="008827BC"/>
    <w:rsid w:val="00882D3D"/>
    <w:rsid w:val="00882F13"/>
    <w:rsid w:val="008831F4"/>
    <w:rsid w:val="008834F0"/>
    <w:rsid w:val="008838A1"/>
    <w:rsid w:val="00883ED8"/>
    <w:rsid w:val="00885680"/>
    <w:rsid w:val="008858EE"/>
    <w:rsid w:val="00885A2D"/>
    <w:rsid w:val="00885F7E"/>
    <w:rsid w:val="00886826"/>
    <w:rsid w:val="00886C2D"/>
    <w:rsid w:val="00886D65"/>
    <w:rsid w:val="008874D7"/>
    <w:rsid w:val="00887602"/>
    <w:rsid w:val="00887D38"/>
    <w:rsid w:val="008905E1"/>
    <w:rsid w:val="00890E27"/>
    <w:rsid w:val="008910A8"/>
    <w:rsid w:val="00891570"/>
    <w:rsid w:val="0089205A"/>
    <w:rsid w:val="00892625"/>
    <w:rsid w:val="00892EEC"/>
    <w:rsid w:val="008936D7"/>
    <w:rsid w:val="008937C2"/>
    <w:rsid w:val="008943BF"/>
    <w:rsid w:val="0089493D"/>
    <w:rsid w:val="008949B6"/>
    <w:rsid w:val="00894AED"/>
    <w:rsid w:val="0089503D"/>
    <w:rsid w:val="00895099"/>
    <w:rsid w:val="00895290"/>
    <w:rsid w:val="00895619"/>
    <w:rsid w:val="00895BE8"/>
    <w:rsid w:val="0089657A"/>
    <w:rsid w:val="00896B8E"/>
    <w:rsid w:val="00897227"/>
    <w:rsid w:val="008A00DF"/>
    <w:rsid w:val="008A0633"/>
    <w:rsid w:val="008A0B16"/>
    <w:rsid w:val="008A16F5"/>
    <w:rsid w:val="008A2C2B"/>
    <w:rsid w:val="008A3325"/>
    <w:rsid w:val="008A357D"/>
    <w:rsid w:val="008A3BB0"/>
    <w:rsid w:val="008A3BC1"/>
    <w:rsid w:val="008A3DB7"/>
    <w:rsid w:val="008A3F4E"/>
    <w:rsid w:val="008A58AF"/>
    <w:rsid w:val="008A6189"/>
    <w:rsid w:val="008A706E"/>
    <w:rsid w:val="008A711B"/>
    <w:rsid w:val="008A77DD"/>
    <w:rsid w:val="008A7BA4"/>
    <w:rsid w:val="008A7EB5"/>
    <w:rsid w:val="008B041A"/>
    <w:rsid w:val="008B0654"/>
    <w:rsid w:val="008B0AF5"/>
    <w:rsid w:val="008B0EE6"/>
    <w:rsid w:val="008B104C"/>
    <w:rsid w:val="008B1154"/>
    <w:rsid w:val="008B1824"/>
    <w:rsid w:val="008B24FA"/>
    <w:rsid w:val="008B2812"/>
    <w:rsid w:val="008B2AB8"/>
    <w:rsid w:val="008B2ED8"/>
    <w:rsid w:val="008B3190"/>
    <w:rsid w:val="008B3727"/>
    <w:rsid w:val="008B39DF"/>
    <w:rsid w:val="008B3E1F"/>
    <w:rsid w:val="008B451F"/>
    <w:rsid w:val="008B4734"/>
    <w:rsid w:val="008B4878"/>
    <w:rsid w:val="008B4AD9"/>
    <w:rsid w:val="008B52A5"/>
    <w:rsid w:val="008B52DF"/>
    <w:rsid w:val="008B5EBB"/>
    <w:rsid w:val="008B6858"/>
    <w:rsid w:val="008C085A"/>
    <w:rsid w:val="008C0B45"/>
    <w:rsid w:val="008C1E81"/>
    <w:rsid w:val="008C23FA"/>
    <w:rsid w:val="008C3D91"/>
    <w:rsid w:val="008C3EF1"/>
    <w:rsid w:val="008C4AEA"/>
    <w:rsid w:val="008C50E4"/>
    <w:rsid w:val="008C51A1"/>
    <w:rsid w:val="008C5279"/>
    <w:rsid w:val="008C70E7"/>
    <w:rsid w:val="008C768C"/>
    <w:rsid w:val="008D022D"/>
    <w:rsid w:val="008D04EE"/>
    <w:rsid w:val="008D0DDF"/>
    <w:rsid w:val="008D1073"/>
    <w:rsid w:val="008D12F9"/>
    <w:rsid w:val="008D1CE4"/>
    <w:rsid w:val="008D22C3"/>
    <w:rsid w:val="008D30AA"/>
    <w:rsid w:val="008D3166"/>
    <w:rsid w:val="008D37A9"/>
    <w:rsid w:val="008D44CA"/>
    <w:rsid w:val="008D44DB"/>
    <w:rsid w:val="008D47DD"/>
    <w:rsid w:val="008D48FA"/>
    <w:rsid w:val="008D50C4"/>
    <w:rsid w:val="008D61C8"/>
    <w:rsid w:val="008D66EE"/>
    <w:rsid w:val="008D7574"/>
    <w:rsid w:val="008E0321"/>
    <w:rsid w:val="008E04DF"/>
    <w:rsid w:val="008E10CB"/>
    <w:rsid w:val="008E19E7"/>
    <w:rsid w:val="008E1C9A"/>
    <w:rsid w:val="008E266B"/>
    <w:rsid w:val="008E2F8F"/>
    <w:rsid w:val="008E3D7E"/>
    <w:rsid w:val="008E4162"/>
    <w:rsid w:val="008E45B3"/>
    <w:rsid w:val="008E5E40"/>
    <w:rsid w:val="008E68A8"/>
    <w:rsid w:val="008E6D6D"/>
    <w:rsid w:val="008E7037"/>
    <w:rsid w:val="008E715B"/>
    <w:rsid w:val="008E770C"/>
    <w:rsid w:val="008E7FEE"/>
    <w:rsid w:val="008F0227"/>
    <w:rsid w:val="008F0246"/>
    <w:rsid w:val="008F0455"/>
    <w:rsid w:val="008F0CB0"/>
    <w:rsid w:val="008F0E0A"/>
    <w:rsid w:val="008F1555"/>
    <w:rsid w:val="008F173B"/>
    <w:rsid w:val="008F189C"/>
    <w:rsid w:val="008F1A8A"/>
    <w:rsid w:val="008F1B71"/>
    <w:rsid w:val="008F216A"/>
    <w:rsid w:val="008F3033"/>
    <w:rsid w:val="008F358E"/>
    <w:rsid w:val="008F37A9"/>
    <w:rsid w:val="008F43D8"/>
    <w:rsid w:val="008F47D4"/>
    <w:rsid w:val="008F4DE8"/>
    <w:rsid w:val="008F4E30"/>
    <w:rsid w:val="008F5361"/>
    <w:rsid w:val="008F5381"/>
    <w:rsid w:val="008F555B"/>
    <w:rsid w:val="008F593E"/>
    <w:rsid w:val="008F6142"/>
    <w:rsid w:val="008F6DE9"/>
    <w:rsid w:val="008F6F50"/>
    <w:rsid w:val="008F7CAA"/>
    <w:rsid w:val="008F7E9C"/>
    <w:rsid w:val="008F7FD2"/>
    <w:rsid w:val="008F7FDD"/>
    <w:rsid w:val="00900592"/>
    <w:rsid w:val="0090063B"/>
    <w:rsid w:val="00900A51"/>
    <w:rsid w:val="00900AFE"/>
    <w:rsid w:val="00900CBB"/>
    <w:rsid w:val="0090199D"/>
    <w:rsid w:val="00901C5D"/>
    <w:rsid w:val="009035BF"/>
    <w:rsid w:val="00903CD0"/>
    <w:rsid w:val="00904555"/>
    <w:rsid w:val="00904C32"/>
    <w:rsid w:val="00905C7A"/>
    <w:rsid w:val="00906229"/>
    <w:rsid w:val="0090639A"/>
    <w:rsid w:val="00907080"/>
    <w:rsid w:val="009077C1"/>
    <w:rsid w:val="00907D36"/>
    <w:rsid w:val="00907EF1"/>
    <w:rsid w:val="00910B7D"/>
    <w:rsid w:val="009112EC"/>
    <w:rsid w:val="009134BE"/>
    <w:rsid w:val="0091374D"/>
    <w:rsid w:val="00913874"/>
    <w:rsid w:val="00913905"/>
    <w:rsid w:val="00914ABE"/>
    <w:rsid w:val="00915C77"/>
    <w:rsid w:val="00915EDC"/>
    <w:rsid w:val="009160A2"/>
    <w:rsid w:val="009161DC"/>
    <w:rsid w:val="00916F58"/>
    <w:rsid w:val="00917D1B"/>
    <w:rsid w:val="009201F2"/>
    <w:rsid w:val="00920C7B"/>
    <w:rsid w:val="009217A4"/>
    <w:rsid w:val="00921D1D"/>
    <w:rsid w:val="0092301A"/>
    <w:rsid w:val="0092413D"/>
    <w:rsid w:val="0092492E"/>
    <w:rsid w:val="009251B8"/>
    <w:rsid w:val="009252B7"/>
    <w:rsid w:val="00926BEF"/>
    <w:rsid w:val="00926EBE"/>
    <w:rsid w:val="00927044"/>
    <w:rsid w:val="0092782B"/>
    <w:rsid w:val="0093011C"/>
    <w:rsid w:val="00930438"/>
    <w:rsid w:val="00931C0E"/>
    <w:rsid w:val="00931C1B"/>
    <w:rsid w:val="00932299"/>
    <w:rsid w:val="00933434"/>
    <w:rsid w:val="009338F6"/>
    <w:rsid w:val="00933A64"/>
    <w:rsid w:val="00933E86"/>
    <w:rsid w:val="00934117"/>
    <w:rsid w:val="00934387"/>
    <w:rsid w:val="009345DD"/>
    <w:rsid w:val="00934BAF"/>
    <w:rsid w:val="00935525"/>
    <w:rsid w:val="009355A7"/>
    <w:rsid w:val="00935EA7"/>
    <w:rsid w:val="00936309"/>
    <w:rsid w:val="00936F6E"/>
    <w:rsid w:val="00937690"/>
    <w:rsid w:val="00937739"/>
    <w:rsid w:val="00937846"/>
    <w:rsid w:val="00937C2B"/>
    <w:rsid w:val="009401FB"/>
    <w:rsid w:val="00940C5D"/>
    <w:rsid w:val="00940E90"/>
    <w:rsid w:val="009418E9"/>
    <w:rsid w:val="00941A34"/>
    <w:rsid w:val="00941B49"/>
    <w:rsid w:val="009428C2"/>
    <w:rsid w:val="00942D19"/>
    <w:rsid w:val="009439B3"/>
    <w:rsid w:val="00943E19"/>
    <w:rsid w:val="009443E8"/>
    <w:rsid w:val="00944A3F"/>
    <w:rsid w:val="0094502E"/>
    <w:rsid w:val="00945861"/>
    <w:rsid w:val="009469D6"/>
    <w:rsid w:val="00946B4B"/>
    <w:rsid w:val="009471DA"/>
    <w:rsid w:val="00947427"/>
    <w:rsid w:val="00947A3C"/>
    <w:rsid w:val="009508AF"/>
    <w:rsid w:val="00950B29"/>
    <w:rsid w:val="00951143"/>
    <w:rsid w:val="009519C1"/>
    <w:rsid w:val="00951DF1"/>
    <w:rsid w:val="00951E66"/>
    <w:rsid w:val="00952002"/>
    <w:rsid w:val="009522AE"/>
    <w:rsid w:val="00952619"/>
    <w:rsid w:val="00953296"/>
    <w:rsid w:val="009535FA"/>
    <w:rsid w:val="00953705"/>
    <w:rsid w:val="00953932"/>
    <w:rsid w:val="00953A59"/>
    <w:rsid w:val="00953EB3"/>
    <w:rsid w:val="00953F2E"/>
    <w:rsid w:val="00953F2F"/>
    <w:rsid w:val="0095655A"/>
    <w:rsid w:val="0095691E"/>
    <w:rsid w:val="00956CC0"/>
    <w:rsid w:val="0095717E"/>
    <w:rsid w:val="009574A6"/>
    <w:rsid w:val="00957520"/>
    <w:rsid w:val="009576FE"/>
    <w:rsid w:val="00957A72"/>
    <w:rsid w:val="009602AC"/>
    <w:rsid w:val="0096057D"/>
    <w:rsid w:val="009605F9"/>
    <w:rsid w:val="00960A3B"/>
    <w:rsid w:val="009624AE"/>
    <w:rsid w:val="00962D53"/>
    <w:rsid w:val="0096317C"/>
    <w:rsid w:val="009632F0"/>
    <w:rsid w:val="009633B5"/>
    <w:rsid w:val="00963423"/>
    <w:rsid w:val="00964407"/>
    <w:rsid w:val="00964699"/>
    <w:rsid w:val="00964B62"/>
    <w:rsid w:val="00964C26"/>
    <w:rsid w:val="00964F7B"/>
    <w:rsid w:val="00965D8C"/>
    <w:rsid w:val="009662A1"/>
    <w:rsid w:val="0096727E"/>
    <w:rsid w:val="009672AE"/>
    <w:rsid w:val="00967818"/>
    <w:rsid w:val="00967F19"/>
    <w:rsid w:val="00970A4D"/>
    <w:rsid w:val="009720C2"/>
    <w:rsid w:val="009725B4"/>
    <w:rsid w:val="00972BDC"/>
    <w:rsid w:val="00972F81"/>
    <w:rsid w:val="009736C6"/>
    <w:rsid w:val="00973A37"/>
    <w:rsid w:val="00973DFA"/>
    <w:rsid w:val="00974BA0"/>
    <w:rsid w:val="00975065"/>
    <w:rsid w:val="0097563B"/>
    <w:rsid w:val="00975CAF"/>
    <w:rsid w:val="009761D4"/>
    <w:rsid w:val="00976C84"/>
    <w:rsid w:val="00976E15"/>
    <w:rsid w:val="009778D3"/>
    <w:rsid w:val="00980327"/>
    <w:rsid w:val="00980FFD"/>
    <w:rsid w:val="0098167D"/>
    <w:rsid w:val="0098172D"/>
    <w:rsid w:val="00981C63"/>
    <w:rsid w:val="00981DF3"/>
    <w:rsid w:val="00982230"/>
    <w:rsid w:val="009824F9"/>
    <w:rsid w:val="00982F2F"/>
    <w:rsid w:val="00983683"/>
    <w:rsid w:val="00983E2E"/>
    <w:rsid w:val="00983E3F"/>
    <w:rsid w:val="00983F1F"/>
    <w:rsid w:val="00984088"/>
    <w:rsid w:val="0098431F"/>
    <w:rsid w:val="00984DC3"/>
    <w:rsid w:val="00985068"/>
    <w:rsid w:val="0098565B"/>
    <w:rsid w:val="009856AF"/>
    <w:rsid w:val="009858E7"/>
    <w:rsid w:val="00985C91"/>
    <w:rsid w:val="0098621C"/>
    <w:rsid w:val="00986521"/>
    <w:rsid w:val="00986C6B"/>
    <w:rsid w:val="00987288"/>
    <w:rsid w:val="009874FE"/>
    <w:rsid w:val="00987674"/>
    <w:rsid w:val="00990550"/>
    <w:rsid w:val="0099061D"/>
    <w:rsid w:val="0099142A"/>
    <w:rsid w:val="00991E45"/>
    <w:rsid w:val="0099204F"/>
    <w:rsid w:val="009921F4"/>
    <w:rsid w:val="00992278"/>
    <w:rsid w:val="0099256E"/>
    <w:rsid w:val="00992951"/>
    <w:rsid w:val="009929BC"/>
    <w:rsid w:val="00992F74"/>
    <w:rsid w:val="00994548"/>
    <w:rsid w:val="009947D9"/>
    <w:rsid w:val="00995162"/>
    <w:rsid w:val="00995386"/>
    <w:rsid w:val="00997ABC"/>
    <w:rsid w:val="009A0028"/>
    <w:rsid w:val="009A005C"/>
    <w:rsid w:val="009A025B"/>
    <w:rsid w:val="009A037A"/>
    <w:rsid w:val="009A060E"/>
    <w:rsid w:val="009A0B61"/>
    <w:rsid w:val="009A1E2B"/>
    <w:rsid w:val="009A1F02"/>
    <w:rsid w:val="009A1FBF"/>
    <w:rsid w:val="009A2383"/>
    <w:rsid w:val="009A2763"/>
    <w:rsid w:val="009A3ED5"/>
    <w:rsid w:val="009A44EE"/>
    <w:rsid w:val="009A467F"/>
    <w:rsid w:val="009A4AB5"/>
    <w:rsid w:val="009A58A2"/>
    <w:rsid w:val="009A6093"/>
    <w:rsid w:val="009A67DA"/>
    <w:rsid w:val="009A6AE1"/>
    <w:rsid w:val="009A6C12"/>
    <w:rsid w:val="009A6CC9"/>
    <w:rsid w:val="009B04C3"/>
    <w:rsid w:val="009B08A7"/>
    <w:rsid w:val="009B0BEC"/>
    <w:rsid w:val="009B169A"/>
    <w:rsid w:val="009B233F"/>
    <w:rsid w:val="009B2754"/>
    <w:rsid w:val="009B297A"/>
    <w:rsid w:val="009B2B30"/>
    <w:rsid w:val="009B2C6A"/>
    <w:rsid w:val="009B3D8C"/>
    <w:rsid w:val="009B3F8D"/>
    <w:rsid w:val="009B45DC"/>
    <w:rsid w:val="009B58D5"/>
    <w:rsid w:val="009B5E12"/>
    <w:rsid w:val="009B5E84"/>
    <w:rsid w:val="009B5F68"/>
    <w:rsid w:val="009B70D9"/>
    <w:rsid w:val="009B7605"/>
    <w:rsid w:val="009C001C"/>
    <w:rsid w:val="009C0AEA"/>
    <w:rsid w:val="009C0F10"/>
    <w:rsid w:val="009C2B56"/>
    <w:rsid w:val="009C2D64"/>
    <w:rsid w:val="009C3301"/>
    <w:rsid w:val="009C51A1"/>
    <w:rsid w:val="009C653C"/>
    <w:rsid w:val="009C69E8"/>
    <w:rsid w:val="009C726E"/>
    <w:rsid w:val="009C75BB"/>
    <w:rsid w:val="009C7B8B"/>
    <w:rsid w:val="009D162B"/>
    <w:rsid w:val="009D2453"/>
    <w:rsid w:val="009D28CD"/>
    <w:rsid w:val="009D2C49"/>
    <w:rsid w:val="009D3153"/>
    <w:rsid w:val="009D46AF"/>
    <w:rsid w:val="009D4ACC"/>
    <w:rsid w:val="009D4D90"/>
    <w:rsid w:val="009D50B1"/>
    <w:rsid w:val="009D5A26"/>
    <w:rsid w:val="009D5C94"/>
    <w:rsid w:val="009D6867"/>
    <w:rsid w:val="009D6A2C"/>
    <w:rsid w:val="009D6C52"/>
    <w:rsid w:val="009D7798"/>
    <w:rsid w:val="009D7BC5"/>
    <w:rsid w:val="009D7C24"/>
    <w:rsid w:val="009D7C43"/>
    <w:rsid w:val="009D7D86"/>
    <w:rsid w:val="009E102B"/>
    <w:rsid w:val="009E15E9"/>
    <w:rsid w:val="009E1638"/>
    <w:rsid w:val="009E1925"/>
    <w:rsid w:val="009E1C61"/>
    <w:rsid w:val="009E1D2A"/>
    <w:rsid w:val="009E2D71"/>
    <w:rsid w:val="009E2F20"/>
    <w:rsid w:val="009E3472"/>
    <w:rsid w:val="009E377F"/>
    <w:rsid w:val="009E3ACA"/>
    <w:rsid w:val="009E40D8"/>
    <w:rsid w:val="009E49CD"/>
    <w:rsid w:val="009E4C42"/>
    <w:rsid w:val="009E4E13"/>
    <w:rsid w:val="009E4E67"/>
    <w:rsid w:val="009E5151"/>
    <w:rsid w:val="009E533B"/>
    <w:rsid w:val="009E5532"/>
    <w:rsid w:val="009E59F7"/>
    <w:rsid w:val="009E6169"/>
    <w:rsid w:val="009E65C8"/>
    <w:rsid w:val="009E73C3"/>
    <w:rsid w:val="009F00CB"/>
    <w:rsid w:val="009F05E5"/>
    <w:rsid w:val="009F111E"/>
    <w:rsid w:val="009F13B1"/>
    <w:rsid w:val="009F1408"/>
    <w:rsid w:val="009F158C"/>
    <w:rsid w:val="009F18E2"/>
    <w:rsid w:val="009F38F8"/>
    <w:rsid w:val="009F3D76"/>
    <w:rsid w:val="009F3F02"/>
    <w:rsid w:val="009F4931"/>
    <w:rsid w:val="009F4CF3"/>
    <w:rsid w:val="009F57EF"/>
    <w:rsid w:val="009F5852"/>
    <w:rsid w:val="009F67CF"/>
    <w:rsid w:val="009F7A28"/>
    <w:rsid w:val="009F7B0E"/>
    <w:rsid w:val="00A009BC"/>
    <w:rsid w:val="00A01089"/>
    <w:rsid w:val="00A01752"/>
    <w:rsid w:val="00A01FFA"/>
    <w:rsid w:val="00A029E4"/>
    <w:rsid w:val="00A02E6F"/>
    <w:rsid w:val="00A03090"/>
    <w:rsid w:val="00A031A3"/>
    <w:rsid w:val="00A03816"/>
    <w:rsid w:val="00A03F60"/>
    <w:rsid w:val="00A0402D"/>
    <w:rsid w:val="00A0473F"/>
    <w:rsid w:val="00A04CCC"/>
    <w:rsid w:val="00A053D4"/>
    <w:rsid w:val="00A05623"/>
    <w:rsid w:val="00A06294"/>
    <w:rsid w:val="00A06BC3"/>
    <w:rsid w:val="00A073D5"/>
    <w:rsid w:val="00A10550"/>
    <w:rsid w:val="00A10E69"/>
    <w:rsid w:val="00A115A6"/>
    <w:rsid w:val="00A118D6"/>
    <w:rsid w:val="00A11B03"/>
    <w:rsid w:val="00A11D1E"/>
    <w:rsid w:val="00A11D3D"/>
    <w:rsid w:val="00A120D9"/>
    <w:rsid w:val="00A12407"/>
    <w:rsid w:val="00A129FD"/>
    <w:rsid w:val="00A1451F"/>
    <w:rsid w:val="00A14C2E"/>
    <w:rsid w:val="00A1561A"/>
    <w:rsid w:val="00A166AC"/>
    <w:rsid w:val="00A169EA"/>
    <w:rsid w:val="00A16C59"/>
    <w:rsid w:val="00A170F4"/>
    <w:rsid w:val="00A17112"/>
    <w:rsid w:val="00A17C2E"/>
    <w:rsid w:val="00A21118"/>
    <w:rsid w:val="00A2113B"/>
    <w:rsid w:val="00A22BE3"/>
    <w:rsid w:val="00A23364"/>
    <w:rsid w:val="00A23831"/>
    <w:rsid w:val="00A23A80"/>
    <w:rsid w:val="00A23A92"/>
    <w:rsid w:val="00A23B16"/>
    <w:rsid w:val="00A24277"/>
    <w:rsid w:val="00A24C8D"/>
    <w:rsid w:val="00A26147"/>
    <w:rsid w:val="00A261AA"/>
    <w:rsid w:val="00A26278"/>
    <w:rsid w:val="00A2640C"/>
    <w:rsid w:val="00A26C88"/>
    <w:rsid w:val="00A26DFA"/>
    <w:rsid w:val="00A2732D"/>
    <w:rsid w:val="00A27763"/>
    <w:rsid w:val="00A27D43"/>
    <w:rsid w:val="00A30727"/>
    <w:rsid w:val="00A31237"/>
    <w:rsid w:val="00A31DDD"/>
    <w:rsid w:val="00A3201A"/>
    <w:rsid w:val="00A32764"/>
    <w:rsid w:val="00A3288B"/>
    <w:rsid w:val="00A33C4D"/>
    <w:rsid w:val="00A33D14"/>
    <w:rsid w:val="00A34212"/>
    <w:rsid w:val="00A3495D"/>
    <w:rsid w:val="00A34C2F"/>
    <w:rsid w:val="00A34C7E"/>
    <w:rsid w:val="00A34E19"/>
    <w:rsid w:val="00A34EB1"/>
    <w:rsid w:val="00A3511B"/>
    <w:rsid w:val="00A35384"/>
    <w:rsid w:val="00A3750D"/>
    <w:rsid w:val="00A40008"/>
    <w:rsid w:val="00A4079D"/>
    <w:rsid w:val="00A4084F"/>
    <w:rsid w:val="00A409B2"/>
    <w:rsid w:val="00A41601"/>
    <w:rsid w:val="00A419EC"/>
    <w:rsid w:val="00A41CEE"/>
    <w:rsid w:val="00A4214B"/>
    <w:rsid w:val="00A42327"/>
    <w:rsid w:val="00A42B39"/>
    <w:rsid w:val="00A42C89"/>
    <w:rsid w:val="00A42CE3"/>
    <w:rsid w:val="00A43AA8"/>
    <w:rsid w:val="00A4421F"/>
    <w:rsid w:val="00A44828"/>
    <w:rsid w:val="00A4499A"/>
    <w:rsid w:val="00A44E46"/>
    <w:rsid w:val="00A44EE7"/>
    <w:rsid w:val="00A45064"/>
    <w:rsid w:val="00A45644"/>
    <w:rsid w:val="00A45BE6"/>
    <w:rsid w:val="00A469AE"/>
    <w:rsid w:val="00A46BBA"/>
    <w:rsid w:val="00A5102A"/>
    <w:rsid w:val="00A515D1"/>
    <w:rsid w:val="00A51AF3"/>
    <w:rsid w:val="00A51D8D"/>
    <w:rsid w:val="00A51DF1"/>
    <w:rsid w:val="00A5249E"/>
    <w:rsid w:val="00A52742"/>
    <w:rsid w:val="00A52D00"/>
    <w:rsid w:val="00A53431"/>
    <w:rsid w:val="00A53633"/>
    <w:rsid w:val="00A53BE2"/>
    <w:rsid w:val="00A5553B"/>
    <w:rsid w:val="00A55F96"/>
    <w:rsid w:val="00A561AD"/>
    <w:rsid w:val="00A561E2"/>
    <w:rsid w:val="00A56E37"/>
    <w:rsid w:val="00A57547"/>
    <w:rsid w:val="00A575AD"/>
    <w:rsid w:val="00A578BC"/>
    <w:rsid w:val="00A57AC1"/>
    <w:rsid w:val="00A57F13"/>
    <w:rsid w:val="00A57F1C"/>
    <w:rsid w:val="00A60046"/>
    <w:rsid w:val="00A6045B"/>
    <w:rsid w:val="00A60904"/>
    <w:rsid w:val="00A6090C"/>
    <w:rsid w:val="00A61CA3"/>
    <w:rsid w:val="00A631D3"/>
    <w:rsid w:val="00A635FB"/>
    <w:rsid w:val="00A63C7A"/>
    <w:rsid w:val="00A6450A"/>
    <w:rsid w:val="00A65091"/>
    <w:rsid w:val="00A655EB"/>
    <w:rsid w:val="00A65E6C"/>
    <w:rsid w:val="00A6683E"/>
    <w:rsid w:val="00A6684A"/>
    <w:rsid w:val="00A66C35"/>
    <w:rsid w:val="00A703CC"/>
    <w:rsid w:val="00A7054A"/>
    <w:rsid w:val="00A70FB7"/>
    <w:rsid w:val="00A712B0"/>
    <w:rsid w:val="00A720CE"/>
    <w:rsid w:val="00A725AF"/>
    <w:rsid w:val="00A72790"/>
    <w:rsid w:val="00A733F5"/>
    <w:rsid w:val="00A74543"/>
    <w:rsid w:val="00A748F4"/>
    <w:rsid w:val="00A749B9"/>
    <w:rsid w:val="00A74B3F"/>
    <w:rsid w:val="00A75059"/>
    <w:rsid w:val="00A7514C"/>
    <w:rsid w:val="00A7589D"/>
    <w:rsid w:val="00A759AB"/>
    <w:rsid w:val="00A75A53"/>
    <w:rsid w:val="00A766AC"/>
    <w:rsid w:val="00A76BD6"/>
    <w:rsid w:val="00A76E0E"/>
    <w:rsid w:val="00A7782C"/>
    <w:rsid w:val="00A7790B"/>
    <w:rsid w:val="00A80654"/>
    <w:rsid w:val="00A81098"/>
    <w:rsid w:val="00A817E9"/>
    <w:rsid w:val="00A8255B"/>
    <w:rsid w:val="00A8294E"/>
    <w:rsid w:val="00A82F4B"/>
    <w:rsid w:val="00A83580"/>
    <w:rsid w:val="00A83716"/>
    <w:rsid w:val="00A83949"/>
    <w:rsid w:val="00A83C5D"/>
    <w:rsid w:val="00A842A3"/>
    <w:rsid w:val="00A84B3A"/>
    <w:rsid w:val="00A85EE2"/>
    <w:rsid w:val="00A85F4A"/>
    <w:rsid w:val="00A864C4"/>
    <w:rsid w:val="00A86A5D"/>
    <w:rsid w:val="00A87890"/>
    <w:rsid w:val="00A87CE3"/>
    <w:rsid w:val="00A903F7"/>
    <w:rsid w:val="00A9064A"/>
    <w:rsid w:val="00A90772"/>
    <w:rsid w:val="00A907B7"/>
    <w:rsid w:val="00A9134E"/>
    <w:rsid w:val="00A914D6"/>
    <w:rsid w:val="00A9184E"/>
    <w:rsid w:val="00A923A8"/>
    <w:rsid w:val="00A9320F"/>
    <w:rsid w:val="00A93369"/>
    <w:rsid w:val="00A9342B"/>
    <w:rsid w:val="00A9359C"/>
    <w:rsid w:val="00A9539E"/>
    <w:rsid w:val="00A9602C"/>
    <w:rsid w:val="00A96BEC"/>
    <w:rsid w:val="00A96E31"/>
    <w:rsid w:val="00A9795E"/>
    <w:rsid w:val="00A97FF2"/>
    <w:rsid w:val="00AA0FE7"/>
    <w:rsid w:val="00AA1067"/>
    <w:rsid w:val="00AA11F2"/>
    <w:rsid w:val="00AA1226"/>
    <w:rsid w:val="00AA12C2"/>
    <w:rsid w:val="00AA1717"/>
    <w:rsid w:val="00AA1F5B"/>
    <w:rsid w:val="00AA24E0"/>
    <w:rsid w:val="00AA3299"/>
    <w:rsid w:val="00AA35B2"/>
    <w:rsid w:val="00AA379B"/>
    <w:rsid w:val="00AA3990"/>
    <w:rsid w:val="00AA40B5"/>
    <w:rsid w:val="00AA4105"/>
    <w:rsid w:val="00AA5105"/>
    <w:rsid w:val="00AA53B4"/>
    <w:rsid w:val="00AA5B1E"/>
    <w:rsid w:val="00AA603A"/>
    <w:rsid w:val="00AA64C6"/>
    <w:rsid w:val="00AA6B9C"/>
    <w:rsid w:val="00AA6E5D"/>
    <w:rsid w:val="00AA73AD"/>
    <w:rsid w:val="00AA7B65"/>
    <w:rsid w:val="00AA7CB2"/>
    <w:rsid w:val="00AB0703"/>
    <w:rsid w:val="00AB0DEE"/>
    <w:rsid w:val="00AB0FCF"/>
    <w:rsid w:val="00AB1078"/>
    <w:rsid w:val="00AB19F8"/>
    <w:rsid w:val="00AB1B2A"/>
    <w:rsid w:val="00AB2138"/>
    <w:rsid w:val="00AB3006"/>
    <w:rsid w:val="00AB353D"/>
    <w:rsid w:val="00AB38D3"/>
    <w:rsid w:val="00AB3FED"/>
    <w:rsid w:val="00AB4A93"/>
    <w:rsid w:val="00AB4C57"/>
    <w:rsid w:val="00AB4E4C"/>
    <w:rsid w:val="00AB5104"/>
    <w:rsid w:val="00AB5C54"/>
    <w:rsid w:val="00AB67A3"/>
    <w:rsid w:val="00AB6AD9"/>
    <w:rsid w:val="00AB6D2E"/>
    <w:rsid w:val="00AB6DD5"/>
    <w:rsid w:val="00AB6E43"/>
    <w:rsid w:val="00AB6F3B"/>
    <w:rsid w:val="00AB724C"/>
    <w:rsid w:val="00AC0A6F"/>
    <w:rsid w:val="00AC171A"/>
    <w:rsid w:val="00AC20F8"/>
    <w:rsid w:val="00AC2A7A"/>
    <w:rsid w:val="00AC2F43"/>
    <w:rsid w:val="00AC309F"/>
    <w:rsid w:val="00AC32DF"/>
    <w:rsid w:val="00AC3E11"/>
    <w:rsid w:val="00AC4305"/>
    <w:rsid w:val="00AC48B5"/>
    <w:rsid w:val="00AC4E1A"/>
    <w:rsid w:val="00AC5344"/>
    <w:rsid w:val="00AC67BF"/>
    <w:rsid w:val="00AC726F"/>
    <w:rsid w:val="00AC740A"/>
    <w:rsid w:val="00AC79B8"/>
    <w:rsid w:val="00AC7D8B"/>
    <w:rsid w:val="00AC7EBC"/>
    <w:rsid w:val="00AD0CEF"/>
    <w:rsid w:val="00AD0D1E"/>
    <w:rsid w:val="00AD0D5E"/>
    <w:rsid w:val="00AD1548"/>
    <w:rsid w:val="00AD19D1"/>
    <w:rsid w:val="00AD1DB8"/>
    <w:rsid w:val="00AD2718"/>
    <w:rsid w:val="00AD2B5D"/>
    <w:rsid w:val="00AD3F10"/>
    <w:rsid w:val="00AD4576"/>
    <w:rsid w:val="00AD4BDD"/>
    <w:rsid w:val="00AD4DFE"/>
    <w:rsid w:val="00AD5516"/>
    <w:rsid w:val="00AD5BA8"/>
    <w:rsid w:val="00AE0457"/>
    <w:rsid w:val="00AE0814"/>
    <w:rsid w:val="00AE0C55"/>
    <w:rsid w:val="00AE12B6"/>
    <w:rsid w:val="00AE26B3"/>
    <w:rsid w:val="00AE2ECE"/>
    <w:rsid w:val="00AE335F"/>
    <w:rsid w:val="00AE39D0"/>
    <w:rsid w:val="00AE3D9A"/>
    <w:rsid w:val="00AE406B"/>
    <w:rsid w:val="00AE41E0"/>
    <w:rsid w:val="00AE450D"/>
    <w:rsid w:val="00AE5CAB"/>
    <w:rsid w:val="00AE5F1E"/>
    <w:rsid w:val="00AE6011"/>
    <w:rsid w:val="00AE65A3"/>
    <w:rsid w:val="00AE6736"/>
    <w:rsid w:val="00AE738B"/>
    <w:rsid w:val="00AE746E"/>
    <w:rsid w:val="00AE785D"/>
    <w:rsid w:val="00AE7F79"/>
    <w:rsid w:val="00AF085F"/>
    <w:rsid w:val="00AF08AE"/>
    <w:rsid w:val="00AF0F25"/>
    <w:rsid w:val="00AF1246"/>
    <w:rsid w:val="00AF1E5E"/>
    <w:rsid w:val="00AF1F86"/>
    <w:rsid w:val="00AF2207"/>
    <w:rsid w:val="00AF310F"/>
    <w:rsid w:val="00AF3C5E"/>
    <w:rsid w:val="00AF3D73"/>
    <w:rsid w:val="00AF401C"/>
    <w:rsid w:val="00AF41F9"/>
    <w:rsid w:val="00AF4BF3"/>
    <w:rsid w:val="00AF5468"/>
    <w:rsid w:val="00AF567F"/>
    <w:rsid w:val="00AF5C93"/>
    <w:rsid w:val="00AF6D86"/>
    <w:rsid w:val="00AF6EFD"/>
    <w:rsid w:val="00AF6F72"/>
    <w:rsid w:val="00AF7206"/>
    <w:rsid w:val="00AF7281"/>
    <w:rsid w:val="00AF7AF1"/>
    <w:rsid w:val="00AF7CBB"/>
    <w:rsid w:val="00AF7DA9"/>
    <w:rsid w:val="00AF7F71"/>
    <w:rsid w:val="00B00DFF"/>
    <w:rsid w:val="00B0191B"/>
    <w:rsid w:val="00B03032"/>
    <w:rsid w:val="00B03041"/>
    <w:rsid w:val="00B037FE"/>
    <w:rsid w:val="00B03867"/>
    <w:rsid w:val="00B03A24"/>
    <w:rsid w:val="00B03B91"/>
    <w:rsid w:val="00B03F8E"/>
    <w:rsid w:val="00B045CB"/>
    <w:rsid w:val="00B04783"/>
    <w:rsid w:val="00B054AD"/>
    <w:rsid w:val="00B0551A"/>
    <w:rsid w:val="00B05B69"/>
    <w:rsid w:val="00B05D01"/>
    <w:rsid w:val="00B05F50"/>
    <w:rsid w:val="00B06476"/>
    <w:rsid w:val="00B06652"/>
    <w:rsid w:val="00B06ACA"/>
    <w:rsid w:val="00B07E0E"/>
    <w:rsid w:val="00B10192"/>
    <w:rsid w:val="00B111B5"/>
    <w:rsid w:val="00B1123C"/>
    <w:rsid w:val="00B11DD6"/>
    <w:rsid w:val="00B12281"/>
    <w:rsid w:val="00B12288"/>
    <w:rsid w:val="00B130B6"/>
    <w:rsid w:val="00B1322F"/>
    <w:rsid w:val="00B14888"/>
    <w:rsid w:val="00B14F1D"/>
    <w:rsid w:val="00B1552A"/>
    <w:rsid w:val="00B161D4"/>
    <w:rsid w:val="00B1700C"/>
    <w:rsid w:val="00B17F7C"/>
    <w:rsid w:val="00B2037B"/>
    <w:rsid w:val="00B20B36"/>
    <w:rsid w:val="00B210A5"/>
    <w:rsid w:val="00B21125"/>
    <w:rsid w:val="00B21213"/>
    <w:rsid w:val="00B2148A"/>
    <w:rsid w:val="00B216B4"/>
    <w:rsid w:val="00B221E3"/>
    <w:rsid w:val="00B22A37"/>
    <w:rsid w:val="00B22FA9"/>
    <w:rsid w:val="00B24615"/>
    <w:rsid w:val="00B2472F"/>
    <w:rsid w:val="00B2504A"/>
    <w:rsid w:val="00B25454"/>
    <w:rsid w:val="00B2623B"/>
    <w:rsid w:val="00B26CEE"/>
    <w:rsid w:val="00B277E0"/>
    <w:rsid w:val="00B27826"/>
    <w:rsid w:val="00B27A41"/>
    <w:rsid w:val="00B27B9F"/>
    <w:rsid w:val="00B30497"/>
    <w:rsid w:val="00B30499"/>
    <w:rsid w:val="00B30E63"/>
    <w:rsid w:val="00B318BD"/>
    <w:rsid w:val="00B31F6E"/>
    <w:rsid w:val="00B320E3"/>
    <w:rsid w:val="00B33661"/>
    <w:rsid w:val="00B34AA1"/>
    <w:rsid w:val="00B354A0"/>
    <w:rsid w:val="00B35F6D"/>
    <w:rsid w:val="00B408FD"/>
    <w:rsid w:val="00B4091F"/>
    <w:rsid w:val="00B40BA6"/>
    <w:rsid w:val="00B40C93"/>
    <w:rsid w:val="00B41296"/>
    <w:rsid w:val="00B41AFC"/>
    <w:rsid w:val="00B41BE1"/>
    <w:rsid w:val="00B41C76"/>
    <w:rsid w:val="00B41DA8"/>
    <w:rsid w:val="00B42DDB"/>
    <w:rsid w:val="00B430A8"/>
    <w:rsid w:val="00B44423"/>
    <w:rsid w:val="00B450AA"/>
    <w:rsid w:val="00B45809"/>
    <w:rsid w:val="00B45EFF"/>
    <w:rsid w:val="00B46010"/>
    <w:rsid w:val="00B463EB"/>
    <w:rsid w:val="00B46914"/>
    <w:rsid w:val="00B46F21"/>
    <w:rsid w:val="00B4722D"/>
    <w:rsid w:val="00B4741E"/>
    <w:rsid w:val="00B477FE"/>
    <w:rsid w:val="00B5008E"/>
    <w:rsid w:val="00B505D4"/>
    <w:rsid w:val="00B509FB"/>
    <w:rsid w:val="00B50EAE"/>
    <w:rsid w:val="00B515B2"/>
    <w:rsid w:val="00B515C9"/>
    <w:rsid w:val="00B521BA"/>
    <w:rsid w:val="00B52377"/>
    <w:rsid w:val="00B52FAA"/>
    <w:rsid w:val="00B538DC"/>
    <w:rsid w:val="00B54B02"/>
    <w:rsid w:val="00B556CB"/>
    <w:rsid w:val="00B56491"/>
    <w:rsid w:val="00B56590"/>
    <w:rsid w:val="00B56818"/>
    <w:rsid w:val="00B568E1"/>
    <w:rsid w:val="00B56997"/>
    <w:rsid w:val="00B56D74"/>
    <w:rsid w:val="00B5735A"/>
    <w:rsid w:val="00B576C7"/>
    <w:rsid w:val="00B601C3"/>
    <w:rsid w:val="00B6034F"/>
    <w:rsid w:val="00B60AC6"/>
    <w:rsid w:val="00B61A67"/>
    <w:rsid w:val="00B61F58"/>
    <w:rsid w:val="00B62F61"/>
    <w:rsid w:val="00B63841"/>
    <w:rsid w:val="00B63BC2"/>
    <w:rsid w:val="00B659ED"/>
    <w:rsid w:val="00B65B74"/>
    <w:rsid w:val="00B65E6C"/>
    <w:rsid w:val="00B6611E"/>
    <w:rsid w:val="00B661F4"/>
    <w:rsid w:val="00B66317"/>
    <w:rsid w:val="00B664B6"/>
    <w:rsid w:val="00B66AA4"/>
    <w:rsid w:val="00B70D42"/>
    <w:rsid w:val="00B71A98"/>
    <w:rsid w:val="00B71AAC"/>
    <w:rsid w:val="00B71E84"/>
    <w:rsid w:val="00B72269"/>
    <w:rsid w:val="00B72400"/>
    <w:rsid w:val="00B741F7"/>
    <w:rsid w:val="00B7580F"/>
    <w:rsid w:val="00B75BF9"/>
    <w:rsid w:val="00B76ADE"/>
    <w:rsid w:val="00B76E3D"/>
    <w:rsid w:val="00B77127"/>
    <w:rsid w:val="00B7721E"/>
    <w:rsid w:val="00B7737C"/>
    <w:rsid w:val="00B77559"/>
    <w:rsid w:val="00B77761"/>
    <w:rsid w:val="00B77AC0"/>
    <w:rsid w:val="00B80926"/>
    <w:rsid w:val="00B811C6"/>
    <w:rsid w:val="00B812D6"/>
    <w:rsid w:val="00B81586"/>
    <w:rsid w:val="00B8199A"/>
    <w:rsid w:val="00B81E60"/>
    <w:rsid w:val="00B820EB"/>
    <w:rsid w:val="00B822D5"/>
    <w:rsid w:val="00B823ED"/>
    <w:rsid w:val="00B83105"/>
    <w:rsid w:val="00B836A2"/>
    <w:rsid w:val="00B84012"/>
    <w:rsid w:val="00B84067"/>
    <w:rsid w:val="00B840FF"/>
    <w:rsid w:val="00B84505"/>
    <w:rsid w:val="00B8460D"/>
    <w:rsid w:val="00B8466C"/>
    <w:rsid w:val="00B852B0"/>
    <w:rsid w:val="00B859E0"/>
    <w:rsid w:val="00B85ADE"/>
    <w:rsid w:val="00B85F9C"/>
    <w:rsid w:val="00B85FFD"/>
    <w:rsid w:val="00B86B58"/>
    <w:rsid w:val="00B8713A"/>
    <w:rsid w:val="00B906B4"/>
    <w:rsid w:val="00B90D66"/>
    <w:rsid w:val="00B9117F"/>
    <w:rsid w:val="00B9118D"/>
    <w:rsid w:val="00B916C7"/>
    <w:rsid w:val="00B91D6D"/>
    <w:rsid w:val="00B91EC5"/>
    <w:rsid w:val="00B93B56"/>
    <w:rsid w:val="00B94397"/>
    <w:rsid w:val="00B948F4"/>
    <w:rsid w:val="00B94D04"/>
    <w:rsid w:val="00B95BCF"/>
    <w:rsid w:val="00B965B8"/>
    <w:rsid w:val="00B96C6F"/>
    <w:rsid w:val="00B96DB1"/>
    <w:rsid w:val="00BA0455"/>
    <w:rsid w:val="00BA0C16"/>
    <w:rsid w:val="00BA0D18"/>
    <w:rsid w:val="00BA1128"/>
    <w:rsid w:val="00BA11AB"/>
    <w:rsid w:val="00BA18D2"/>
    <w:rsid w:val="00BA1A82"/>
    <w:rsid w:val="00BA2469"/>
    <w:rsid w:val="00BA2661"/>
    <w:rsid w:val="00BA2A48"/>
    <w:rsid w:val="00BA2E07"/>
    <w:rsid w:val="00BA4119"/>
    <w:rsid w:val="00BA41C7"/>
    <w:rsid w:val="00BA42E1"/>
    <w:rsid w:val="00BA4753"/>
    <w:rsid w:val="00BA4EED"/>
    <w:rsid w:val="00BA524C"/>
    <w:rsid w:val="00BA5EA9"/>
    <w:rsid w:val="00BA60FB"/>
    <w:rsid w:val="00BA656B"/>
    <w:rsid w:val="00BA677D"/>
    <w:rsid w:val="00BA70B1"/>
    <w:rsid w:val="00BA7871"/>
    <w:rsid w:val="00BA7D36"/>
    <w:rsid w:val="00BA7DD9"/>
    <w:rsid w:val="00BB00BE"/>
    <w:rsid w:val="00BB10C3"/>
    <w:rsid w:val="00BB1739"/>
    <w:rsid w:val="00BB1A7C"/>
    <w:rsid w:val="00BB1D0A"/>
    <w:rsid w:val="00BB2652"/>
    <w:rsid w:val="00BB2676"/>
    <w:rsid w:val="00BB2841"/>
    <w:rsid w:val="00BB284D"/>
    <w:rsid w:val="00BB2DB6"/>
    <w:rsid w:val="00BB35E1"/>
    <w:rsid w:val="00BB3F5C"/>
    <w:rsid w:val="00BB40F5"/>
    <w:rsid w:val="00BB59C0"/>
    <w:rsid w:val="00BB5BC0"/>
    <w:rsid w:val="00BB5D7C"/>
    <w:rsid w:val="00BB5DEA"/>
    <w:rsid w:val="00BB6C86"/>
    <w:rsid w:val="00BB6D3E"/>
    <w:rsid w:val="00BB71E0"/>
    <w:rsid w:val="00BB79E3"/>
    <w:rsid w:val="00BC01D6"/>
    <w:rsid w:val="00BC07BE"/>
    <w:rsid w:val="00BC2DEC"/>
    <w:rsid w:val="00BC3502"/>
    <w:rsid w:val="00BC38AB"/>
    <w:rsid w:val="00BC3C07"/>
    <w:rsid w:val="00BC3FBE"/>
    <w:rsid w:val="00BC44D2"/>
    <w:rsid w:val="00BC48E0"/>
    <w:rsid w:val="00BC4A91"/>
    <w:rsid w:val="00BC4D51"/>
    <w:rsid w:val="00BC51D2"/>
    <w:rsid w:val="00BC5244"/>
    <w:rsid w:val="00BC55B3"/>
    <w:rsid w:val="00BC55CE"/>
    <w:rsid w:val="00BC5AFF"/>
    <w:rsid w:val="00BC5DF5"/>
    <w:rsid w:val="00BC62AC"/>
    <w:rsid w:val="00BC67C2"/>
    <w:rsid w:val="00BC7583"/>
    <w:rsid w:val="00BC7584"/>
    <w:rsid w:val="00BC7A3D"/>
    <w:rsid w:val="00BD1458"/>
    <w:rsid w:val="00BD1B06"/>
    <w:rsid w:val="00BD229E"/>
    <w:rsid w:val="00BD23C2"/>
    <w:rsid w:val="00BD24B4"/>
    <w:rsid w:val="00BD2EDC"/>
    <w:rsid w:val="00BD3017"/>
    <w:rsid w:val="00BD3824"/>
    <w:rsid w:val="00BD3962"/>
    <w:rsid w:val="00BD4B3E"/>
    <w:rsid w:val="00BD4BC3"/>
    <w:rsid w:val="00BD514B"/>
    <w:rsid w:val="00BD5D3F"/>
    <w:rsid w:val="00BD639F"/>
    <w:rsid w:val="00BD63F2"/>
    <w:rsid w:val="00BD65ED"/>
    <w:rsid w:val="00BD7206"/>
    <w:rsid w:val="00BE01B8"/>
    <w:rsid w:val="00BE0A16"/>
    <w:rsid w:val="00BE0ABE"/>
    <w:rsid w:val="00BE0B99"/>
    <w:rsid w:val="00BE0C62"/>
    <w:rsid w:val="00BE0EBF"/>
    <w:rsid w:val="00BE259E"/>
    <w:rsid w:val="00BE2685"/>
    <w:rsid w:val="00BE332F"/>
    <w:rsid w:val="00BE37E4"/>
    <w:rsid w:val="00BE3D0C"/>
    <w:rsid w:val="00BE3D15"/>
    <w:rsid w:val="00BE4944"/>
    <w:rsid w:val="00BE4A1F"/>
    <w:rsid w:val="00BE4FD0"/>
    <w:rsid w:val="00BE6282"/>
    <w:rsid w:val="00BE63F6"/>
    <w:rsid w:val="00BE6A41"/>
    <w:rsid w:val="00BF0770"/>
    <w:rsid w:val="00BF0966"/>
    <w:rsid w:val="00BF1418"/>
    <w:rsid w:val="00BF17D6"/>
    <w:rsid w:val="00BF2686"/>
    <w:rsid w:val="00BF2957"/>
    <w:rsid w:val="00BF2AC5"/>
    <w:rsid w:val="00BF2F3C"/>
    <w:rsid w:val="00BF30FD"/>
    <w:rsid w:val="00BF3B07"/>
    <w:rsid w:val="00BF5179"/>
    <w:rsid w:val="00BF5447"/>
    <w:rsid w:val="00BF5978"/>
    <w:rsid w:val="00BF5D93"/>
    <w:rsid w:val="00BF6CEC"/>
    <w:rsid w:val="00BF6DC9"/>
    <w:rsid w:val="00BF7DC7"/>
    <w:rsid w:val="00C0026D"/>
    <w:rsid w:val="00C010AD"/>
    <w:rsid w:val="00C011BB"/>
    <w:rsid w:val="00C016C3"/>
    <w:rsid w:val="00C01728"/>
    <w:rsid w:val="00C03439"/>
    <w:rsid w:val="00C03AC6"/>
    <w:rsid w:val="00C03B76"/>
    <w:rsid w:val="00C03B79"/>
    <w:rsid w:val="00C040BD"/>
    <w:rsid w:val="00C055E1"/>
    <w:rsid w:val="00C05DF9"/>
    <w:rsid w:val="00C05FA8"/>
    <w:rsid w:val="00C06CA2"/>
    <w:rsid w:val="00C07E2B"/>
    <w:rsid w:val="00C07EDB"/>
    <w:rsid w:val="00C10372"/>
    <w:rsid w:val="00C105F7"/>
    <w:rsid w:val="00C1070C"/>
    <w:rsid w:val="00C107E5"/>
    <w:rsid w:val="00C10ED4"/>
    <w:rsid w:val="00C11130"/>
    <w:rsid w:val="00C114F4"/>
    <w:rsid w:val="00C11A3A"/>
    <w:rsid w:val="00C11BA6"/>
    <w:rsid w:val="00C11F7C"/>
    <w:rsid w:val="00C12381"/>
    <w:rsid w:val="00C1252E"/>
    <w:rsid w:val="00C12656"/>
    <w:rsid w:val="00C12D3F"/>
    <w:rsid w:val="00C12DD5"/>
    <w:rsid w:val="00C13828"/>
    <w:rsid w:val="00C13C37"/>
    <w:rsid w:val="00C13C6B"/>
    <w:rsid w:val="00C140E2"/>
    <w:rsid w:val="00C14318"/>
    <w:rsid w:val="00C145F3"/>
    <w:rsid w:val="00C14634"/>
    <w:rsid w:val="00C14E37"/>
    <w:rsid w:val="00C14EE2"/>
    <w:rsid w:val="00C15261"/>
    <w:rsid w:val="00C15408"/>
    <w:rsid w:val="00C15F40"/>
    <w:rsid w:val="00C15F86"/>
    <w:rsid w:val="00C15FC3"/>
    <w:rsid w:val="00C164FA"/>
    <w:rsid w:val="00C16B24"/>
    <w:rsid w:val="00C170E6"/>
    <w:rsid w:val="00C172EE"/>
    <w:rsid w:val="00C176B4"/>
    <w:rsid w:val="00C17DCB"/>
    <w:rsid w:val="00C2006C"/>
    <w:rsid w:val="00C204B9"/>
    <w:rsid w:val="00C2085E"/>
    <w:rsid w:val="00C20867"/>
    <w:rsid w:val="00C20AED"/>
    <w:rsid w:val="00C20C23"/>
    <w:rsid w:val="00C214F2"/>
    <w:rsid w:val="00C21D4C"/>
    <w:rsid w:val="00C23030"/>
    <w:rsid w:val="00C23736"/>
    <w:rsid w:val="00C23920"/>
    <w:rsid w:val="00C244B4"/>
    <w:rsid w:val="00C25A26"/>
    <w:rsid w:val="00C26291"/>
    <w:rsid w:val="00C265B5"/>
    <w:rsid w:val="00C26B41"/>
    <w:rsid w:val="00C2784A"/>
    <w:rsid w:val="00C27F11"/>
    <w:rsid w:val="00C3048C"/>
    <w:rsid w:val="00C3054A"/>
    <w:rsid w:val="00C308A7"/>
    <w:rsid w:val="00C30AA6"/>
    <w:rsid w:val="00C31176"/>
    <w:rsid w:val="00C312C1"/>
    <w:rsid w:val="00C317DC"/>
    <w:rsid w:val="00C3236E"/>
    <w:rsid w:val="00C32BA1"/>
    <w:rsid w:val="00C340FF"/>
    <w:rsid w:val="00C3455F"/>
    <w:rsid w:val="00C3503F"/>
    <w:rsid w:val="00C357C9"/>
    <w:rsid w:val="00C35AEB"/>
    <w:rsid w:val="00C36641"/>
    <w:rsid w:val="00C367A1"/>
    <w:rsid w:val="00C368EE"/>
    <w:rsid w:val="00C3690D"/>
    <w:rsid w:val="00C36BDC"/>
    <w:rsid w:val="00C3788C"/>
    <w:rsid w:val="00C4059D"/>
    <w:rsid w:val="00C40BA6"/>
    <w:rsid w:val="00C40D14"/>
    <w:rsid w:val="00C41DD8"/>
    <w:rsid w:val="00C41ED8"/>
    <w:rsid w:val="00C4260D"/>
    <w:rsid w:val="00C43068"/>
    <w:rsid w:val="00C432ED"/>
    <w:rsid w:val="00C433EE"/>
    <w:rsid w:val="00C43A93"/>
    <w:rsid w:val="00C448E7"/>
    <w:rsid w:val="00C50687"/>
    <w:rsid w:val="00C50A38"/>
    <w:rsid w:val="00C510EF"/>
    <w:rsid w:val="00C5115D"/>
    <w:rsid w:val="00C518F3"/>
    <w:rsid w:val="00C5246C"/>
    <w:rsid w:val="00C52736"/>
    <w:rsid w:val="00C52ECC"/>
    <w:rsid w:val="00C53065"/>
    <w:rsid w:val="00C535A6"/>
    <w:rsid w:val="00C5498A"/>
    <w:rsid w:val="00C552E0"/>
    <w:rsid w:val="00C5552E"/>
    <w:rsid w:val="00C555A1"/>
    <w:rsid w:val="00C5683B"/>
    <w:rsid w:val="00C5724C"/>
    <w:rsid w:val="00C575B8"/>
    <w:rsid w:val="00C60262"/>
    <w:rsid w:val="00C603A9"/>
    <w:rsid w:val="00C609BD"/>
    <w:rsid w:val="00C61207"/>
    <w:rsid w:val="00C614A5"/>
    <w:rsid w:val="00C616BD"/>
    <w:rsid w:val="00C62800"/>
    <w:rsid w:val="00C62B40"/>
    <w:rsid w:val="00C636EC"/>
    <w:rsid w:val="00C64147"/>
    <w:rsid w:val="00C642A6"/>
    <w:rsid w:val="00C64AF1"/>
    <w:rsid w:val="00C64B82"/>
    <w:rsid w:val="00C65446"/>
    <w:rsid w:val="00C6545A"/>
    <w:rsid w:val="00C658F0"/>
    <w:rsid w:val="00C65AB0"/>
    <w:rsid w:val="00C65C8C"/>
    <w:rsid w:val="00C65DAE"/>
    <w:rsid w:val="00C6608F"/>
    <w:rsid w:val="00C663CC"/>
    <w:rsid w:val="00C66E35"/>
    <w:rsid w:val="00C66EF1"/>
    <w:rsid w:val="00C66F4A"/>
    <w:rsid w:val="00C6724B"/>
    <w:rsid w:val="00C674FF"/>
    <w:rsid w:val="00C67BF7"/>
    <w:rsid w:val="00C67F3D"/>
    <w:rsid w:val="00C703F3"/>
    <w:rsid w:val="00C712FA"/>
    <w:rsid w:val="00C71DEE"/>
    <w:rsid w:val="00C71F2A"/>
    <w:rsid w:val="00C72C4C"/>
    <w:rsid w:val="00C73BE9"/>
    <w:rsid w:val="00C74CD6"/>
    <w:rsid w:val="00C757B1"/>
    <w:rsid w:val="00C76DC5"/>
    <w:rsid w:val="00C76E67"/>
    <w:rsid w:val="00C77F67"/>
    <w:rsid w:val="00C8027C"/>
    <w:rsid w:val="00C80422"/>
    <w:rsid w:val="00C8047F"/>
    <w:rsid w:val="00C806EB"/>
    <w:rsid w:val="00C80936"/>
    <w:rsid w:val="00C80B0E"/>
    <w:rsid w:val="00C80FCE"/>
    <w:rsid w:val="00C81227"/>
    <w:rsid w:val="00C81463"/>
    <w:rsid w:val="00C81B5F"/>
    <w:rsid w:val="00C81D36"/>
    <w:rsid w:val="00C82B60"/>
    <w:rsid w:val="00C83078"/>
    <w:rsid w:val="00C83DDF"/>
    <w:rsid w:val="00C83F14"/>
    <w:rsid w:val="00C8403B"/>
    <w:rsid w:val="00C844E1"/>
    <w:rsid w:val="00C853AF"/>
    <w:rsid w:val="00C861D3"/>
    <w:rsid w:val="00C86BC0"/>
    <w:rsid w:val="00C87137"/>
    <w:rsid w:val="00C8798C"/>
    <w:rsid w:val="00C87AF0"/>
    <w:rsid w:val="00C87F01"/>
    <w:rsid w:val="00C90393"/>
    <w:rsid w:val="00C907ED"/>
    <w:rsid w:val="00C91367"/>
    <w:rsid w:val="00C917C6"/>
    <w:rsid w:val="00C91886"/>
    <w:rsid w:val="00C93010"/>
    <w:rsid w:val="00C935A0"/>
    <w:rsid w:val="00C93741"/>
    <w:rsid w:val="00C93819"/>
    <w:rsid w:val="00C938BF"/>
    <w:rsid w:val="00C93944"/>
    <w:rsid w:val="00C93D30"/>
    <w:rsid w:val="00C943E7"/>
    <w:rsid w:val="00C944A3"/>
    <w:rsid w:val="00C947D8"/>
    <w:rsid w:val="00C94A71"/>
    <w:rsid w:val="00C94EFF"/>
    <w:rsid w:val="00C95E01"/>
    <w:rsid w:val="00C962EA"/>
    <w:rsid w:val="00C963E2"/>
    <w:rsid w:val="00C96BDA"/>
    <w:rsid w:val="00C96DD5"/>
    <w:rsid w:val="00C9717D"/>
    <w:rsid w:val="00C97599"/>
    <w:rsid w:val="00C97B83"/>
    <w:rsid w:val="00CA0D56"/>
    <w:rsid w:val="00CA11BC"/>
    <w:rsid w:val="00CA27BB"/>
    <w:rsid w:val="00CA2901"/>
    <w:rsid w:val="00CA2EDF"/>
    <w:rsid w:val="00CA32A9"/>
    <w:rsid w:val="00CA339E"/>
    <w:rsid w:val="00CA35D3"/>
    <w:rsid w:val="00CA36EB"/>
    <w:rsid w:val="00CA39E9"/>
    <w:rsid w:val="00CA52C6"/>
    <w:rsid w:val="00CA6F90"/>
    <w:rsid w:val="00CA7CF3"/>
    <w:rsid w:val="00CB052C"/>
    <w:rsid w:val="00CB09C7"/>
    <w:rsid w:val="00CB0EFD"/>
    <w:rsid w:val="00CB102B"/>
    <w:rsid w:val="00CB15D1"/>
    <w:rsid w:val="00CB1AB1"/>
    <w:rsid w:val="00CB22A6"/>
    <w:rsid w:val="00CB2AE8"/>
    <w:rsid w:val="00CB3525"/>
    <w:rsid w:val="00CB3F58"/>
    <w:rsid w:val="00CB4DE4"/>
    <w:rsid w:val="00CB4F16"/>
    <w:rsid w:val="00CB5113"/>
    <w:rsid w:val="00CB5402"/>
    <w:rsid w:val="00CB57D6"/>
    <w:rsid w:val="00CB5A7E"/>
    <w:rsid w:val="00CB6431"/>
    <w:rsid w:val="00CB66EC"/>
    <w:rsid w:val="00CB673F"/>
    <w:rsid w:val="00CB69CB"/>
    <w:rsid w:val="00CB6BD4"/>
    <w:rsid w:val="00CB6D10"/>
    <w:rsid w:val="00CB70DF"/>
    <w:rsid w:val="00CB7598"/>
    <w:rsid w:val="00CC00DD"/>
    <w:rsid w:val="00CC077D"/>
    <w:rsid w:val="00CC0D3B"/>
    <w:rsid w:val="00CC0EC6"/>
    <w:rsid w:val="00CC18D0"/>
    <w:rsid w:val="00CC2AC8"/>
    <w:rsid w:val="00CC2B68"/>
    <w:rsid w:val="00CC2B96"/>
    <w:rsid w:val="00CC2C7B"/>
    <w:rsid w:val="00CC2EDD"/>
    <w:rsid w:val="00CC4362"/>
    <w:rsid w:val="00CC4602"/>
    <w:rsid w:val="00CC5271"/>
    <w:rsid w:val="00CC5674"/>
    <w:rsid w:val="00CC5AC5"/>
    <w:rsid w:val="00CC6B45"/>
    <w:rsid w:val="00CD00E5"/>
    <w:rsid w:val="00CD091B"/>
    <w:rsid w:val="00CD16C2"/>
    <w:rsid w:val="00CD17D4"/>
    <w:rsid w:val="00CD1B9D"/>
    <w:rsid w:val="00CD1E7D"/>
    <w:rsid w:val="00CD25BA"/>
    <w:rsid w:val="00CD2973"/>
    <w:rsid w:val="00CD30EC"/>
    <w:rsid w:val="00CD324F"/>
    <w:rsid w:val="00CD3676"/>
    <w:rsid w:val="00CD3681"/>
    <w:rsid w:val="00CD39F7"/>
    <w:rsid w:val="00CD3A90"/>
    <w:rsid w:val="00CD42A1"/>
    <w:rsid w:val="00CD4F6E"/>
    <w:rsid w:val="00CD506A"/>
    <w:rsid w:val="00CD577F"/>
    <w:rsid w:val="00CD5A75"/>
    <w:rsid w:val="00CD6715"/>
    <w:rsid w:val="00CD6925"/>
    <w:rsid w:val="00CD69E6"/>
    <w:rsid w:val="00CD6CD5"/>
    <w:rsid w:val="00CD73EF"/>
    <w:rsid w:val="00CD787D"/>
    <w:rsid w:val="00CD78D4"/>
    <w:rsid w:val="00CD7900"/>
    <w:rsid w:val="00CD790C"/>
    <w:rsid w:val="00CD7E8D"/>
    <w:rsid w:val="00CE0BA2"/>
    <w:rsid w:val="00CE0E5A"/>
    <w:rsid w:val="00CE1501"/>
    <w:rsid w:val="00CE20E1"/>
    <w:rsid w:val="00CE29CF"/>
    <w:rsid w:val="00CE2A02"/>
    <w:rsid w:val="00CE2D3D"/>
    <w:rsid w:val="00CE33F9"/>
    <w:rsid w:val="00CE37DA"/>
    <w:rsid w:val="00CE4A91"/>
    <w:rsid w:val="00CE569F"/>
    <w:rsid w:val="00CE5CB3"/>
    <w:rsid w:val="00CE67EE"/>
    <w:rsid w:val="00CE6951"/>
    <w:rsid w:val="00CE7D16"/>
    <w:rsid w:val="00CF011A"/>
    <w:rsid w:val="00CF0773"/>
    <w:rsid w:val="00CF0A2D"/>
    <w:rsid w:val="00CF0E53"/>
    <w:rsid w:val="00CF0F0B"/>
    <w:rsid w:val="00CF1018"/>
    <w:rsid w:val="00CF1537"/>
    <w:rsid w:val="00CF1BB5"/>
    <w:rsid w:val="00CF1BE5"/>
    <w:rsid w:val="00CF1F36"/>
    <w:rsid w:val="00CF2316"/>
    <w:rsid w:val="00CF2957"/>
    <w:rsid w:val="00CF2E43"/>
    <w:rsid w:val="00CF31FA"/>
    <w:rsid w:val="00CF33CB"/>
    <w:rsid w:val="00CF351A"/>
    <w:rsid w:val="00CF3CAC"/>
    <w:rsid w:val="00CF44CE"/>
    <w:rsid w:val="00CF518B"/>
    <w:rsid w:val="00CF519F"/>
    <w:rsid w:val="00CF548A"/>
    <w:rsid w:val="00CF5C90"/>
    <w:rsid w:val="00CF5FD3"/>
    <w:rsid w:val="00CF68C3"/>
    <w:rsid w:val="00CF6CBD"/>
    <w:rsid w:val="00CF7152"/>
    <w:rsid w:val="00CF7560"/>
    <w:rsid w:val="00CF778B"/>
    <w:rsid w:val="00CF77A6"/>
    <w:rsid w:val="00CF79A9"/>
    <w:rsid w:val="00CF7B0E"/>
    <w:rsid w:val="00D00003"/>
    <w:rsid w:val="00D00036"/>
    <w:rsid w:val="00D003CF"/>
    <w:rsid w:val="00D00A58"/>
    <w:rsid w:val="00D01D1A"/>
    <w:rsid w:val="00D02BC6"/>
    <w:rsid w:val="00D03900"/>
    <w:rsid w:val="00D03920"/>
    <w:rsid w:val="00D03AC3"/>
    <w:rsid w:val="00D03C16"/>
    <w:rsid w:val="00D04D25"/>
    <w:rsid w:val="00D0558F"/>
    <w:rsid w:val="00D05C22"/>
    <w:rsid w:val="00D06EDD"/>
    <w:rsid w:val="00D071E1"/>
    <w:rsid w:val="00D07819"/>
    <w:rsid w:val="00D07876"/>
    <w:rsid w:val="00D07978"/>
    <w:rsid w:val="00D07A07"/>
    <w:rsid w:val="00D07D6B"/>
    <w:rsid w:val="00D07E77"/>
    <w:rsid w:val="00D103A6"/>
    <w:rsid w:val="00D11096"/>
    <w:rsid w:val="00D1185B"/>
    <w:rsid w:val="00D12479"/>
    <w:rsid w:val="00D12561"/>
    <w:rsid w:val="00D1430F"/>
    <w:rsid w:val="00D153A0"/>
    <w:rsid w:val="00D15932"/>
    <w:rsid w:val="00D159F2"/>
    <w:rsid w:val="00D160D8"/>
    <w:rsid w:val="00D16273"/>
    <w:rsid w:val="00D16F3E"/>
    <w:rsid w:val="00D17103"/>
    <w:rsid w:val="00D1799A"/>
    <w:rsid w:val="00D17D17"/>
    <w:rsid w:val="00D20036"/>
    <w:rsid w:val="00D20A00"/>
    <w:rsid w:val="00D2304C"/>
    <w:rsid w:val="00D23BA5"/>
    <w:rsid w:val="00D23C9C"/>
    <w:rsid w:val="00D24044"/>
    <w:rsid w:val="00D24714"/>
    <w:rsid w:val="00D249C4"/>
    <w:rsid w:val="00D24E7F"/>
    <w:rsid w:val="00D25D7C"/>
    <w:rsid w:val="00D2687D"/>
    <w:rsid w:val="00D26ADB"/>
    <w:rsid w:val="00D26C24"/>
    <w:rsid w:val="00D26D77"/>
    <w:rsid w:val="00D2713B"/>
    <w:rsid w:val="00D2761A"/>
    <w:rsid w:val="00D27CA8"/>
    <w:rsid w:val="00D27FB2"/>
    <w:rsid w:val="00D3185B"/>
    <w:rsid w:val="00D3185E"/>
    <w:rsid w:val="00D31CF6"/>
    <w:rsid w:val="00D32B04"/>
    <w:rsid w:val="00D32C76"/>
    <w:rsid w:val="00D32CFA"/>
    <w:rsid w:val="00D3336F"/>
    <w:rsid w:val="00D344A4"/>
    <w:rsid w:val="00D34909"/>
    <w:rsid w:val="00D3496A"/>
    <w:rsid w:val="00D34C6C"/>
    <w:rsid w:val="00D34D85"/>
    <w:rsid w:val="00D3511B"/>
    <w:rsid w:val="00D35BC0"/>
    <w:rsid w:val="00D36037"/>
    <w:rsid w:val="00D365D4"/>
    <w:rsid w:val="00D3712C"/>
    <w:rsid w:val="00D3728C"/>
    <w:rsid w:val="00D404C7"/>
    <w:rsid w:val="00D4056F"/>
    <w:rsid w:val="00D4071F"/>
    <w:rsid w:val="00D409C6"/>
    <w:rsid w:val="00D409E0"/>
    <w:rsid w:val="00D413E1"/>
    <w:rsid w:val="00D41DCE"/>
    <w:rsid w:val="00D42501"/>
    <w:rsid w:val="00D42BCA"/>
    <w:rsid w:val="00D43CB1"/>
    <w:rsid w:val="00D43E3A"/>
    <w:rsid w:val="00D43F59"/>
    <w:rsid w:val="00D43FC9"/>
    <w:rsid w:val="00D4493B"/>
    <w:rsid w:val="00D44A50"/>
    <w:rsid w:val="00D44DDA"/>
    <w:rsid w:val="00D44F92"/>
    <w:rsid w:val="00D454CD"/>
    <w:rsid w:val="00D456DC"/>
    <w:rsid w:val="00D45C21"/>
    <w:rsid w:val="00D45E38"/>
    <w:rsid w:val="00D460F9"/>
    <w:rsid w:val="00D4630D"/>
    <w:rsid w:val="00D46565"/>
    <w:rsid w:val="00D46738"/>
    <w:rsid w:val="00D46C50"/>
    <w:rsid w:val="00D46FFD"/>
    <w:rsid w:val="00D47250"/>
    <w:rsid w:val="00D47843"/>
    <w:rsid w:val="00D4793A"/>
    <w:rsid w:val="00D506E4"/>
    <w:rsid w:val="00D50C3C"/>
    <w:rsid w:val="00D51049"/>
    <w:rsid w:val="00D510E4"/>
    <w:rsid w:val="00D51C66"/>
    <w:rsid w:val="00D52279"/>
    <w:rsid w:val="00D53081"/>
    <w:rsid w:val="00D5391A"/>
    <w:rsid w:val="00D54737"/>
    <w:rsid w:val="00D55CCA"/>
    <w:rsid w:val="00D56689"/>
    <w:rsid w:val="00D5676E"/>
    <w:rsid w:val="00D5690A"/>
    <w:rsid w:val="00D579A1"/>
    <w:rsid w:val="00D60A01"/>
    <w:rsid w:val="00D61118"/>
    <w:rsid w:val="00D615C4"/>
    <w:rsid w:val="00D62683"/>
    <w:rsid w:val="00D62DE1"/>
    <w:rsid w:val="00D62E27"/>
    <w:rsid w:val="00D631C8"/>
    <w:rsid w:val="00D632CA"/>
    <w:rsid w:val="00D63BEC"/>
    <w:rsid w:val="00D63C14"/>
    <w:rsid w:val="00D64534"/>
    <w:rsid w:val="00D645E1"/>
    <w:rsid w:val="00D646A2"/>
    <w:rsid w:val="00D64807"/>
    <w:rsid w:val="00D64D8E"/>
    <w:rsid w:val="00D65156"/>
    <w:rsid w:val="00D651CA"/>
    <w:rsid w:val="00D65904"/>
    <w:rsid w:val="00D676EB"/>
    <w:rsid w:val="00D67AB4"/>
    <w:rsid w:val="00D7032B"/>
    <w:rsid w:val="00D704DD"/>
    <w:rsid w:val="00D70529"/>
    <w:rsid w:val="00D7058A"/>
    <w:rsid w:val="00D70B1E"/>
    <w:rsid w:val="00D71175"/>
    <w:rsid w:val="00D717CC"/>
    <w:rsid w:val="00D71AEE"/>
    <w:rsid w:val="00D71E16"/>
    <w:rsid w:val="00D72A63"/>
    <w:rsid w:val="00D72CD4"/>
    <w:rsid w:val="00D732C6"/>
    <w:rsid w:val="00D73567"/>
    <w:rsid w:val="00D73610"/>
    <w:rsid w:val="00D73A18"/>
    <w:rsid w:val="00D74082"/>
    <w:rsid w:val="00D7466A"/>
    <w:rsid w:val="00D75142"/>
    <w:rsid w:val="00D754FE"/>
    <w:rsid w:val="00D7582A"/>
    <w:rsid w:val="00D75BB4"/>
    <w:rsid w:val="00D76428"/>
    <w:rsid w:val="00D76512"/>
    <w:rsid w:val="00D76E95"/>
    <w:rsid w:val="00D77164"/>
    <w:rsid w:val="00D77D75"/>
    <w:rsid w:val="00D80302"/>
    <w:rsid w:val="00D80528"/>
    <w:rsid w:val="00D80860"/>
    <w:rsid w:val="00D8087C"/>
    <w:rsid w:val="00D80A30"/>
    <w:rsid w:val="00D80DAF"/>
    <w:rsid w:val="00D80EB6"/>
    <w:rsid w:val="00D81C53"/>
    <w:rsid w:val="00D821F6"/>
    <w:rsid w:val="00D824A9"/>
    <w:rsid w:val="00D83776"/>
    <w:rsid w:val="00D83B76"/>
    <w:rsid w:val="00D84A57"/>
    <w:rsid w:val="00D84A94"/>
    <w:rsid w:val="00D84CAB"/>
    <w:rsid w:val="00D84E91"/>
    <w:rsid w:val="00D860F5"/>
    <w:rsid w:val="00D867A2"/>
    <w:rsid w:val="00D86ABE"/>
    <w:rsid w:val="00D86B80"/>
    <w:rsid w:val="00D8717C"/>
    <w:rsid w:val="00D87CAC"/>
    <w:rsid w:val="00D87E5F"/>
    <w:rsid w:val="00D90E0A"/>
    <w:rsid w:val="00D91078"/>
    <w:rsid w:val="00D914FE"/>
    <w:rsid w:val="00D918AF"/>
    <w:rsid w:val="00D918FD"/>
    <w:rsid w:val="00D9194C"/>
    <w:rsid w:val="00D92CED"/>
    <w:rsid w:val="00D93B98"/>
    <w:rsid w:val="00D94362"/>
    <w:rsid w:val="00D9462C"/>
    <w:rsid w:val="00D94666"/>
    <w:rsid w:val="00D94DE2"/>
    <w:rsid w:val="00D95613"/>
    <w:rsid w:val="00D960D4"/>
    <w:rsid w:val="00D9633B"/>
    <w:rsid w:val="00D970DF"/>
    <w:rsid w:val="00DA1B63"/>
    <w:rsid w:val="00DA23C8"/>
    <w:rsid w:val="00DA23DF"/>
    <w:rsid w:val="00DA29BF"/>
    <w:rsid w:val="00DA4AF7"/>
    <w:rsid w:val="00DA4C6A"/>
    <w:rsid w:val="00DA575F"/>
    <w:rsid w:val="00DA58C3"/>
    <w:rsid w:val="00DA5B32"/>
    <w:rsid w:val="00DA5F2E"/>
    <w:rsid w:val="00DA6C4E"/>
    <w:rsid w:val="00DA6D2A"/>
    <w:rsid w:val="00DA71B8"/>
    <w:rsid w:val="00DA7544"/>
    <w:rsid w:val="00DA7CCF"/>
    <w:rsid w:val="00DA7CE8"/>
    <w:rsid w:val="00DA7DD6"/>
    <w:rsid w:val="00DB040E"/>
    <w:rsid w:val="00DB05C2"/>
    <w:rsid w:val="00DB225F"/>
    <w:rsid w:val="00DB2845"/>
    <w:rsid w:val="00DB41EB"/>
    <w:rsid w:val="00DB42B1"/>
    <w:rsid w:val="00DB44F3"/>
    <w:rsid w:val="00DB4ED1"/>
    <w:rsid w:val="00DB5A4C"/>
    <w:rsid w:val="00DB5DE2"/>
    <w:rsid w:val="00DB69B8"/>
    <w:rsid w:val="00DB7439"/>
    <w:rsid w:val="00DB7615"/>
    <w:rsid w:val="00DB77E8"/>
    <w:rsid w:val="00DB7901"/>
    <w:rsid w:val="00DB79E2"/>
    <w:rsid w:val="00DB7C75"/>
    <w:rsid w:val="00DC08F8"/>
    <w:rsid w:val="00DC157D"/>
    <w:rsid w:val="00DC1A35"/>
    <w:rsid w:val="00DC1BB5"/>
    <w:rsid w:val="00DC256E"/>
    <w:rsid w:val="00DC27DA"/>
    <w:rsid w:val="00DC2A06"/>
    <w:rsid w:val="00DC381C"/>
    <w:rsid w:val="00DC3D47"/>
    <w:rsid w:val="00DC51F2"/>
    <w:rsid w:val="00DC5E8D"/>
    <w:rsid w:val="00DC65F3"/>
    <w:rsid w:val="00DC69D0"/>
    <w:rsid w:val="00DC759F"/>
    <w:rsid w:val="00DC7629"/>
    <w:rsid w:val="00DC7CDB"/>
    <w:rsid w:val="00DC7FB6"/>
    <w:rsid w:val="00DD0757"/>
    <w:rsid w:val="00DD0E19"/>
    <w:rsid w:val="00DD19BD"/>
    <w:rsid w:val="00DD1D80"/>
    <w:rsid w:val="00DD314D"/>
    <w:rsid w:val="00DD316E"/>
    <w:rsid w:val="00DD3580"/>
    <w:rsid w:val="00DD38AB"/>
    <w:rsid w:val="00DD3FF1"/>
    <w:rsid w:val="00DD51E2"/>
    <w:rsid w:val="00DD5BCF"/>
    <w:rsid w:val="00DD61D2"/>
    <w:rsid w:val="00DD6711"/>
    <w:rsid w:val="00DD699A"/>
    <w:rsid w:val="00DD6D2F"/>
    <w:rsid w:val="00DD795C"/>
    <w:rsid w:val="00DE01DC"/>
    <w:rsid w:val="00DE0D30"/>
    <w:rsid w:val="00DE0FA2"/>
    <w:rsid w:val="00DE12C9"/>
    <w:rsid w:val="00DE1EE3"/>
    <w:rsid w:val="00DE20BC"/>
    <w:rsid w:val="00DE3600"/>
    <w:rsid w:val="00DE366B"/>
    <w:rsid w:val="00DE4BEF"/>
    <w:rsid w:val="00DE4E7D"/>
    <w:rsid w:val="00DE4F42"/>
    <w:rsid w:val="00DE5079"/>
    <w:rsid w:val="00DE7416"/>
    <w:rsid w:val="00DE764C"/>
    <w:rsid w:val="00DE7652"/>
    <w:rsid w:val="00DF02F1"/>
    <w:rsid w:val="00DF0697"/>
    <w:rsid w:val="00DF0B2C"/>
    <w:rsid w:val="00DF12F1"/>
    <w:rsid w:val="00DF12F6"/>
    <w:rsid w:val="00DF1344"/>
    <w:rsid w:val="00DF13D4"/>
    <w:rsid w:val="00DF232A"/>
    <w:rsid w:val="00DF2401"/>
    <w:rsid w:val="00DF25DC"/>
    <w:rsid w:val="00DF3179"/>
    <w:rsid w:val="00DF32E3"/>
    <w:rsid w:val="00DF39B2"/>
    <w:rsid w:val="00DF40E6"/>
    <w:rsid w:val="00DF5D37"/>
    <w:rsid w:val="00DF64D9"/>
    <w:rsid w:val="00DF69F5"/>
    <w:rsid w:val="00DF74AB"/>
    <w:rsid w:val="00DF7981"/>
    <w:rsid w:val="00E0086E"/>
    <w:rsid w:val="00E00A75"/>
    <w:rsid w:val="00E01859"/>
    <w:rsid w:val="00E018E6"/>
    <w:rsid w:val="00E02459"/>
    <w:rsid w:val="00E038B7"/>
    <w:rsid w:val="00E03F40"/>
    <w:rsid w:val="00E0440A"/>
    <w:rsid w:val="00E05FC5"/>
    <w:rsid w:val="00E06149"/>
    <w:rsid w:val="00E06433"/>
    <w:rsid w:val="00E07965"/>
    <w:rsid w:val="00E07D66"/>
    <w:rsid w:val="00E1081F"/>
    <w:rsid w:val="00E10957"/>
    <w:rsid w:val="00E10FC2"/>
    <w:rsid w:val="00E1205B"/>
    <w:rsid w:val="00E12771"/>
    <w:rsid w:val="00E12FBF"/>
    <w:rsid w:val="00E1314E"/>
    <w:rsid w:val="00E13AE9"/>
    <w:rsid w:val="00E14426"/>
    <w:rsid w:val="00E15239"/>
    <w:rsid w:val="00E16376"/>
    <w:rsid w:val="00E16915"/>
    <w:rsid w:val="00E16C3A"/>
    <w:rsid w:val="00E179F7"/>
    <w:rsid w:val="00E2088A"/>
    <w:rsid w:val="00E20A33"/>
    <w:rsid w:val="00E213E2"/>
    <w:rsid w:val="00E2142C"/>
    <w:rsid w:val="00E22B33"/>
    <w:rsid w:val="00E23135"/>
    <w:rsid w:val="00E2398B"/>
    <w:rsid w:val="00E243A8"/>
    <w:rsid w:val="00E24EAB"/>
    <w:rsid w:val="00E25079"/>
    <w:rsid w:val="00E259B3"/>
    <w:rsid w:val="00E259FB"/>
    <w:rsid w:val="00E25A92"/>
    <w:rsid w:val="00E2608E"/>
    <w:rsid w:val="00E26E5A"/>
    <w:rsid w:val="00E277CC"/>
    <w:rsid w:val="00E30014"/>
    <w:rsid w:val="00E300B0"/>
    <w:rsid w:val="00E30C4E"/>
    <w:rsid w:val="00E32D35"/>
    <w:rsid w:val="00E33150"/>
    <w:rsid w:val="00E33806"/>
    <w:rsid w:val="00E342FC"/>
    <w:rsid w:val="00E3448C"/>
    <w:rsid w:val="00E35C24"/>
    <w:rsid w:val="00E35C57"/>
    <w:rsid w:val="00E3646D"/>
    <w:rsid w:val="00E37A2D"/>
    <w:rsid w:val="00E37C7A"/>
    <w:rsid w:val="00E37E26"/>
    <w:rsid w:val="00E37F9A"/>
    <w:rsid w:val="00E40090"/>
    <w:rsid w:val="00E4071E"/>
    <w:rsid w:val="00E41116"/>
    <w:rsid w:val="00E4118D"/>
    <w:rsid w:val="00E4129E"/>
    <w:rsid w:val="00E417BB"/>
    <w:rsid w:val="00E43471"/>
    <w:rsid w:val="00E434CF"/>
    <w:rsid w:val="00E43AED"/>
    <w:rsid w:val="00E43D94"/>
    <w:rsid w:val="00E44886"/>
    <w:rsid w:val="00E457E4"/>
    <w:rsid w:val="00E45AE3"/>
    <w:rsid w:val="00E4668C"/>
    <w:rsid w:val="00E466C3"/>
    <w:rsid w:val="00E46DED"/>
    <w:rsid w:val="00E47724"/>
    <w:rsid w:val="00E478B1"/>
    <w:rsid w:val="00E47E08"/>
    <w:rsid w:val="00E504AB"/>
    <w:rsid w:val="00E50FF6"/>
    <w:rsid w:val="00E518D6"/>
    <w:rsid w:val="00E51903"/>
    <w:rsid w:val="00E53029"/>
    <w:rsid w:val="00E53B5E"/>
    <w:rsid w:val="00E53D4B"/>
    <w:rsid w:val="00E542EF"/>
    <w:rsid w:val="00E54ED2"/>
    <w:rsid w:val="00E551FF"/>
    <w:rsid w:val="00E55800"/>
    <w:rsid w:val="00E55BDF"/>
    <w:rsid w:val="00E57358"/>
    <w:rsid w:val="00E60B52"/>
    <w:rsid w:val="00E62B43"/>
    <w:rsid w:val="00E62F93"/>
    <w:rsid w:val="00E63296"/>
    <w:rsid w:val="00E6391E"/>
    <w:rsid w:val="00E64586"/>
    <w:rsid w:val="00E64F61"/>
    <w:rsid w:val="00E65DCA"/>
    <w:rsid w:val="00E65E0A"/>
    <w:rsid w:val="00E66283"/>
    <w:rsid w:val="00E67404"/>
    <w:rsid w:val="00E67629"/>
    <w:rsid w:val="00E67E47"/>
    <w:rsid w:val="00E706A3"/>
    <w:rsid w:val="00E71045"/>
    <w:rsid w:val="00E71221"/>
    <w:rsid w:val="00E71EAA"/>
    <w:rsid w:val="00E71F7D"/>
    <w:rsid w:val="00E72900"/>
    <w:rsid w:val="00E72B27"/>
    <w:rsid w:val="00E72F56"/>
    <w:rsid w:val="00E755FD"/>
    <w:rsid w:val="00E75D53"/>
    <w:rsid w:val="00E763BE"/>
    <w:rsid w:val="00E76560"/>
    <w:rsid w:val="00E76655"/>
    <w:rsid w:val="00E7702C"/>
    <w:rsid w:val="00E7794B"/>
    <w:rsid w:val="00E7799F"/>
    <w:rsid w:val="00E809C7"/>
    <w:rsid w:val="00E809F8"/>
    <w:rsid w:val="00E8100B"/>
    <w:rsid w:val="00E8105B"/>
    <w:rsid w:val="00E82AE8"/>
    <w:rsid w:val="00E834F7"/>
    <w:rsid w:val="00E83716"/>
    <w:rsid w:val="00E83729"/>
    <w:rsid w:val="00E83852"/>
    <w:rsid w:val="00E83A96"/>
    <w:rsid w:val="00E83EE5"/>
    <w:rsid w:val="00E858E2"/>
    <w:rsid w:val="00E85D7E"/>
    <w:rsid w:val="00E87B93"/>
    <w:rsid w:val="00E920A0"/>
    <w:rsid w:val="00E92714"/>
    <w:rsid w:val="00E929D3"/>
    <w:rsid w:val="00E93769"/>
    <w:rsid w:val="00E937E4"/>
    <w:rsid w:val="00E938C4"/>
    <w:rsid w:val="00E94086"/>
    <w:rsid w:val="00E9481A"/>
    <w:rsid w:val="00E94F27"/>
    <w:rsid w:val="00E95B2B"/>
    <w:rsid w:val="00E963A6"/>
    <w:rsid w:val="00E96A78"/>
    <w:rsid w:val="00E97657"/>
    <w:rsid w:val="00E97730"/>
    <w:rsid w:val="00E97F62"/>
    <w:rsid w:val="00EA015D"/>
    <w:rsid w:val="00EA0A65"/>
    <w:rsid w:val="00EA1E0C"/>
    <w:rsid w:val="00EA1E7F"/>
    <w:rsid w:val="00EA232B"/>
    <w:rsid w:val="00EA24FB"/>
    <w:rsid w:val="00EA2A4A"/>
    <w:rsid w:val="00EA30D0"/>
    <w:rsid w:val="00EA3A56"/>
    <w:rsid w:val="00EA429F"/>
    <w:rsid w:val="00EA4831"/>
    <w:rsid w:val="00EA4851"/>
    <w:rsid w:val="00EA4880"/>
    <w:rsid w:val="00EA498D"/>
    <w:rsid w:val="00EA4A77"/>
    <w:rsid w:val="00EA542F"/>
    <w:rsid w:val="00EA574B"/>
    <w:rsid w:val="00EA588B"/>
    <w:rsid w:val="00EA5B00"/>
    <w:rsid w:val="00EA5E6C"/>
    <w:rsid w:val="00EA5F3F"/>
    <w:rsid w:val="00EA66EA"/>
    <w:rsid w:val="00EA74BA"/>
    <w:rsid w:val="00EA77E5"/>
    <w:rsid w:val="00EA7F96"/>
    <w:rsid w:val="00EB14F7"/>
    <w:rsid w:val="00EB1B40"/>
    <w:rsid w:val="00EB2291"/>
    <w:rsid w:val="00EB2392"/>
    <w:rsid w:val="00EB2604"/>
    <w:rsid w:val="00EB347D"/>
    <w:rsid w:val="00EB373D"/>
    <w:rsid w:val="00EB3C9B"/>
    <w:rsid w:val="00EB4355"/>
    <w:rsid w:val="00EB4572"/>
    <w:rsid w:val="00EB4E36"/>
    <w:rsid w:val="00EB5506"/>
    <w:rsid w:val="00EB5DF3"/>
    <w:rsid w:val="00EB5F27"/>
    <w:rsid w:val="00EB6272"/>
    <w:rsid w:val="00EB6330"/>
    <w:rsid w:val="00EB6492"/>
    <w:rsid w:val="00EB6678"/>
    <w:rsid w:val="00EB6790"/>
    <w:rsid w:val="00EB6B2C"/>
    <w:rsid w:val="00EB7457"/>
    <w:rsid w:val="00EB7D26"/>
    <w:rsid w:val="00EC0973"/>
    <w:rsid w:val="00EC146F"/>
    <w:rsid w:val="00EC16B1"/>
    <w:rsid w:val="00EC1DD1"/>
    <w:rsid w:val="00EC2152"/>
    <w:rsid w:val="00EC23F6"/>
    <w:rsid w:val="00EC30BD"/>
    <w:rsid w:val="00EC3220"/>
    <w:rsid w:val="00EC3E40"/>
    <w:rsid w:val="00EC3FAF"/>
    <w:rsid w:val="00EC4003"/>
    <w:rsid w:val="00EC4518"/>
    <w:rsid w:val="00EC4F38"/>
    <w:rsid w:val="00EC59D6"/>
    <w:rsid w:val="00EC6201"/>
    <w:rsid w:val="00EC6A86"/>
    <w:rsid w:val="00EC6F4C"/>
    <w:rsid w:val="00EC76C6"/>
    <w:rsid w:val="00EC7D3E"/>
    <w:rsid w:val="00EC7E1C"/>
    <w:rsid w:val="00ED00A8"/>
    <w:rsid w:val="00ED0151"/>
    <w:rsid w:val="00ED04C0"/>
    <w:rsid w:val="00ED082A"/>
    <w:rsid w:val="00ED093D"/>
    <w:rsid w:val="00ED18BF"/>
    <w:rsid w:val="00ED2322"/>
    <w:rsid w:val="00ED2532"/>
    <w:rsid w:val="00ED253E"/>
    <w:rsid w:val="00ED2C6D"/>
    <w:rsid w:val="00ED2FEE"/>
    <w:rsid w:val="00ED30F9"/>
    <w:rsid w:val="00ED3556"/>
    <w:rsid w:val="00ED371F"/>
    <w:rsid w:val="00ED3FF8"/>
    <w:rsid w:val="00ED471C"/>
    <w:rsid w:val="00ED4CAF"/>
    <w:rsid w:val="00ED5BEF"/>
    <w:rsid w:val="00ED6D83"/>
    <w:rsid w:val="00ED6E06"/>
    <w:rsid w:val="00ED713E"/>
    <w:rsid w:val="00ED73B7"/>
    <w:rsid w:val="00ED78C0"/>
    <w:rsid w:val="00ED7F2A"/>
    <w:rsid w:val="00EE00F9"/>
    <w:rsid w:val="00EE099A"/>
    <w:rsid w:val="00EE0A73"/>
    <w:rsid w:val="00EE1085"/>
    <w:rsid w:val="00EE114E"/>
    <w:rsid w:val="00EE1222"/>
    <w:rsid w:val="00EE15DA"/>
    <w:rsid w:val="00EE1CEE"/>
    <w:rsid w:val="00EE1D1C"/>
    <w:rsid w:val="00EE235E"/>
    <w:rsid w:val="00EE2AFC"/>
    <w:rsid w:val="00EE2CB1"/>
    <w:rsid w:val="00EE361C"/>
    <w:rsid w:val="00EE3CC3"/>
    <w:rsid w:val="00EE3E4E"/>
    <w:rsid w:val="00EE438F"/>
    <w:rsid w:val="00EE459C"/>
    <w:rsid w:val="00EE46D9"/>
    <w:rsid w:val="00EE48BC"/>
    <w:rsid w:val="00EE50C6"/>
    <w:rsid w:val="00EE6513"/>
    <w:rsid w:val="00EE6A61"/>
    <w:rsid w:val="00EE6E73"/>
    <w:rsid w:val="00EE798A"/>
    <w:rsid w:val="00EF16C9"/>
    <w:rsid w:val="00EF1B5C"/>
    <w:rsid w:val="00EF1C20"/>
    <w:rsid w:val="00EF2431"/>
    <w:rsid w:val="00EF2498"/>
    <w:rsid w:val="00EF254D"/>
    <w:rsid w:val="00EF2DE9"/>
    <w:rsid w:val="00EF2FAD"/>
    <w:rsid w:val="00EF48BB"/>
    <w:rsid w:val="00EF50A9"/>
    <w:rsid w:val="00EF546E"/>
    <w:rsid w:val="00EF5AB1"/>
    <w:rsid w:val="00EF5DE5"/>
    <w:rsid w:val="00EF633C"/>
    <w:rsid w:val="00EF6780"/>
    <w:rsid w:val="00EF753C"/>
    <w:rsid w:val="00EF76B0"/>
    <w:rsid w:val="00EF7AFE"/>
    <w:rsid w:val="00EF7CCF"/>
    <w:rsid w:val="00F00035"/>
    <w:rsid w:val="00F0060A"/>
    <w:rsid w:val="00F008B4"/>
    <w:rsid w:val="00F00EBA"/>
    <w:rsid w:val="00F018C5"/>
    <w:rsid w:val="00F022FF"/>
    <w:rsid w:val="00F02B14"/>
    <w:rsid w:val="00F03886"/>
    <w:rsid w:val="00F03F27"/>
    <w:rsid w:val="00F04104"/>
    <w:rsid w:val="00F05077"/>
    <w:rsid w:val="00F057A4"/>
    <w:rsid w:val="00F05D7D"/>
    <w:rsid w:val="00F05F6E"/>
    <w:rsid w:val="00F074E0"/>
    <w:rsid w:val="00F1082D"/>
    <w:rsid w:val="00F10970"/>
    <w:rsid w:val="00F10E39"/>
    <w:rsid w:val="00F11544"/>
    <w:rsid w:val="00F115C4"/>
    <w:rsid w:val="00F1317D"/>
    <w:rsid w:val="00F13613"/>
    <w:rsid w:val="00F13FF5"/>
    <w:rsid w:val="00F1573D"/>
    <w:rsid w:val="00F158E6"/>
    <w:rsid w:val="00F15E2D"/>
    <w:rsid w:val="00F15F94"/>
    <w:rsid w:val="00F16ED6"/>
    <w:rsid w:val="00F170E1"/>
    <w:rsid w:val="00F17221"/>
    <w:rsid w:val="00F174CE"/>
    <w:rsid w:val="00F17639"/>
    <w:rsid w:val="00F17EB0"/>
    <w:rsid w:val="00F202D8"/>
    <w:rsid w:val="00F20EF6"/>
    <w:rsid w:val="00F21341"/>
    <w:rsid w:val="00F21E4E"/>
    <w:rsid w:val="00F21EE1"/>
    <w:rsid w:val="00F22805"/>
    <w:rsid w:val="00F22B61"/>
    <w:rsid w:val="00F22D5B"/>
    <w:rsid w:val="00F23969"/>
    <w:rsid w:val="00F240A4"/>
    <w:rsid w:val="00F2428F"/>
    <w:rsid w:val="00F24658"/>
    <w:rsid w:val="00F249C5"/>
    <w:rsid w:val="00F24AF1"/>
    <w:rsid w:val="00F24C94"/>
    <w:rsid w:val="00F24CA3"/>
    <w:rsid w:val="00F253E0"/>
    <w:rsid w:val="00F263C0"/>
    <w:rsid w:val="00F264D0"/>
    <w:rsid w:val="00F2728C"/>
    <w:rsid w:val="00F2748D"/>
    <w:rsid w:val="00F27505"/>
    <w:rsid w:val="00F30168"/>
    <w:rsid w:val="00F3122B"/>
    <w:rsid w:val="00F3174A"/>
    <w:rsid w:val="00F31A65"/>
    <w:rsid w:val="00F31CD4"/>
    <w:rsid w:val="00F31CE0"/>
    <w:rsid w:val="00F32040"/>
    <w:rsid w:val="00F3215B"/>
    <w:rsid w:val="00F328C6"/>
    <w:rsid w:val="00F32A1E"/>
    <w:rsid w:val="00F33261"/>
    <w:rsid w:val="00F338A9"/>
    <w:rsid w:val="00F3393B"/>
    <w:rsid w:val="00F341C1"/>
    <w:rsid w:val="00F34404"/>
    <w:rsid w:val="00F34D35"/>
    <w:rsid w:val="00F35BD9"/>
    <w:rsid w:val="00F35C31"/>
    <w:rsid w:val="00F35F47"/>
    <w:rsid w:val="00F36350"/>
    <w:rsid w:val="00F37779"/>
    <w:rsid w:val="00F379B1"/>
    <w:rsid w:val="00F37CDD"/>
    <w:rsid w:val="00F41402"/>
    <w:rsid w:val="00F43186"/>
    <w:rsid w:val="00F43699"/>
    <w:rsid w:val="00F436C1"/>
    <w:rsid w:val="00F439BC"/>
    <w:rsid w:val="00F43D66"/>
    <w:rsid w:val="00F43F18"/>
    <w:rsid w:val="00F44E68"/>
    <w:rsid w:val="00F45879"/>
    <w:rsid w:val="00F4588B"/>
    <w:rsid w:val="00F4601D"/>
    <w:rsid w:val="00F4634F"/>
    <w:rsid w:val="00F4651C"/>
    <w:rsid w:val="00F468E3"/>
    <w:rsid w:val="00F503E6"/>
    <w:rsid w:val="00F50A70"/>
    <w:rsid w:val="00F5195E"/>
    <w:rsid w:val="00F5275E"/>
    <w:rsid w:val="00F52ADB"/>
    <w:rsid w:val="00F53088"/>
    <w:rsid w:val="00F534EA"/>
    <w:rsid w:val="00F5396A"/>
    <w:rsid w:val="00F54756"/>
    <w:rsid w:val="00F54A3A"/>
    <w:rsid w:val="00F54E19"/>
    <w:rsid w:val="00F54FA2"/>
    <w:rsid w:val="00F5580F"/>
    <w:rsid w:val="00F567C9"/>
    <w:rsid w:val="00F57400"/>
    <w:rsid w:val="00F57B3F"/>
    <w:rsid w:val="00F57DBA"/>
    <w:rsid w:val="00F60288"/>
    <w:rsid w:val="00F6191B"/>
    <w:rsid w:val="00F61A25"/>
    <w:rsid w:val="00F61B9B"/>
    <w:rsid w:val="00F61BCE"/>
    <w:rsid w:val="00F62736"/>
    <w:rsid w:val="00F628F3"/>
    <w:rsid w:val="00F6360E"/>
    <w:rsid w:val="00F63E60"/>
    <w:rsid w:val="00F64FFC"/>
    <w:rsid w:val="00F6638E"/>
    <w:rsid w:val="00F66A44"/>
    <w:rsid w:val="00F66B82"/>
    <w:rsid w:val="00F67293"/>
    <w:rsid w:val="00F673CB"/>
    <w:rsid w:val="00F67A4A"/>
    <w:rsid w:val="00F67FA0"/>
    <w:rsid w:val="00F700A7"/>
    <w:rsid w:val="00F70212"/>
    <w:rsid w:val="00F70FD5"/>
    <w:rsid w:val="00F7165D"/>
    <w:rsid w:val="00F71826"/>
    <w:rsid w:val="00F719FA"/>
    <w:rsid w:val="00F71CAE"/>
    <w:rsid w:val="00F71DE9"/>
    <w:rsid w:val="00F71E2A"/>
    <w:rsid w:val="00F722EF"/>
    <w:rsid w:val="00F728E4"/>
    <w:rsid w:val="00F72FB6"/>
    <w:rsid w:val="00F7394C"/>
    <w:rsid w:val="00F7440B"/>
    <w:rsid w:val="00F75715"/>
    <w:rsid w:val="00F774AA"/>
    <w:rsid w:val="00F802A8"/>
    <w:rsid w:val="00F802ED"/>
    <w:rsid w:val="00F803D7"/>
    <w:rsid w:val="00F80E4B"/>
    <w:rsid w:val="00F811CF"/>
    <w:rsid w:val="00F81589"/>
    <w:rsid w:val="00F81861"/>
    <w:rsid w:val="00F820E1"/>
    <w:rsid w:val="00F8216F"/>
    <w:rsid w:val="00F825E9"/>
    <w:rsid w:val="00F8298D"/>
    <w:rsid w:val="00F83E02"/>
    <w:rsid w:val="00F840F2"/>
    <w:rsid w:val="00F84D66"/>
    <w:rsid w:val="00F86497"/>
    <w:rsid w:val="00F86571"/>
    <w:rsid w:val="00F86AB5"/>
    <w:rsid w:val="00F87679"/>
    <w:rsid w:val="00F87F0D"/>
    <w:rsid w:val="00F9110B"/>
    <w:rsid w:val="00F91146"/>
    <w:rsid w:val="00F91493"/>
    <w:rsid w:val="00F92AE0"/>
    <w:rsid w:val="00F92DC7"/>
    <w:rsid w:val="00F9327A"/>
    <w:rsid w:val="00F93EDE"/>
    <w:rsid w:val="00F94D33"/>
    <w:rsid w:val="00F96F47"/>
    <w:rsid w:val="00F9710D"/>
    <w:rsid w:val="00F97241"/>
    <w:rsid w:val="00F9737A"/>
    <w:rsid w:val="00F975AB"/>
    <w:rsid w:val="00FA0A12"/>
    <w:rsid w:val="00FA0E0D"/>
    <w:rsid w:val="00FA1D1E"/>
    <w:rsid w:val="00FA2327"/>
    <w:rsid w:val="00FA24E5"/>
    <w:rsid w:val="00FA3111"/>
    <w:rsid w:val="00FA4A29"/>
    <w:rsid w:val="00FA532C"/>
    <w:rsid w:val="00FA5529"/>
    <w:rsid w:val="00FA5570"/>
    <w:rsid w:val="00FA5C4C"/>
    <w:rsid w:val="00FA68A8"/>
    <w:rsid w:val="00FA6D19"/>
    <w:rsid w:val="00FA6FEC"/>
    <w:rsid w:val="00FA72D0"/>
    <w:rsid w:val="00FA7552"/>
    <w:rsid w:val="00FA775B"/>
    <w:rsid w:val="00FA78C3"/>
    <w:rsid w:val="00FA7905"/>
    <w:rsid w:val="00FA7A7A"/>
    <w:rsid w:val="00FA7D68"/>
    <w:rsid w:val="00FB0024"/>
    <w:rsid w:val="00FB0F4C"/>
    <w:rsid w:val="00FB1821"/>
    <w:rsid w:val="00FB1C87"/>
    <w:rsid w:val="00FB223D"/>
    <w:rsid w:val="00FB2495"/>
    <w:rsid w:val="00FB24B2"/>
    <w:rsid w:val="00FB35C6"/>
    <w:rsid w:val="00FB3BFC"/>
    <w:rsid w:val="00FB3E0F"/>
    <w:rsid w:val="00FB403A"/>
    <w:rsid w:val="00FB45C5"/>
    <w:rsid w:val="00FB4655"/>
    <w:rsid w:val="00FB4D13"/>
    <w:rsid w:val="00FB5533"/>
    <w:rsid w:val="00FB572D"/>
    <w:rsid w:val="00FB5769"/>
    <w:rsid w:val="00FB5C20"/>
    <w:rsid w:val="00FB6495"/>
    <w:rsid w:val="00FB66F4"/>
    <w:rsid w:val="00FB6B46"/>
    <w:rsid w:val="00FB76D0"/>
    <w:rsid w:val="00FB7E1D"/>
    <w:rsid w:val="00FC02AA"/>
    <w:rsid w:val="00FC0CD2"/>
    <w:rsid w:val="00FC1113"/>
    <w:rsid w:val="00FC11B0"/>
    <w:rsid w:val="00FC1232"/>
    <w:rsid w:val="00FC1E3F"/>
    <w:rsid w:val="00FC2189"/>
    <w:rsid w:val="00FC2D0D"/>
    <w:rsid w:val="00FC2F43"/>
    <w:rsid w:val="00FC34F6"/>
    <w:rsid w:val="00FC41E5"/>
    <w:rsid w:val="00FC45C3"/>
    <w:rsid w:val="00FC46FA"/>
    <w:rsid w:val="00FC47F6"/>
    <w:rsid w:val="00FC642F"/>
    <w:rsid w:val="00FC653C"/>
    <w:rsid w:val="00FC70C4"/>
    <w:rsid w:val="00FC76F2"/>
    <w:rsid w:val="00FD05B7"/>
    <w:rsid w:val="00FD1568"/>
    <w:rsid w:val="00FD1ED3"/>
    <w:rsid w:val="00FD1F78"/>
    <w:rsid w:val="00FD2273"/>
    <w:rsid w:val="00FD2415"/>
    <w:rsid w:val="00FD24DB"/>
    <w:rsid w:val="00FD2540"/>
    <w:rsid w:val="00FD28BC"/>
    <w:rsid w:val="00FD3308"/>
    <w:rsid w:val="00FD3623"/>
    <w:rsid w:val="00FD41AC"/>
    <w:rsid w:val="00FD42E6"/>
    <w:rsid w:val="00FD4C2E"/>
    <w:rsid w:val="00FD4DD3"/>
    <w:rsid w:val="00FD5AB6"/>
    <w:rsid w:val="00FD5F65"/>
    <w:rsid w:val="00FD60C4"/>
    <w:rsid w:val="00FD6917"/>
    <w:rsid w:val="00FD743A"/>
    <w:rsid w:val="00FD7838"/>
    <w:rsid w:val="00FD7E71"/>
    <w:rsid w:val="00FE009D"/>
    <w:rsid w:val="00FE04A8"/>
    <w:rsid w:val="00FE06B9"/>
    <w:rsid w:val="00FE06CD"/>
    <w:rsid w:val="00FE0F31"/>
    <w:rsid w:val="00FE1595"/>
    <w:rsid w:val="00FE2A41"/>
    <w:rsid w:val="00FE2C09"/>
    <w:rsid w:val="00FE2EDE"/>
    <w:rsid w:val="00FE2F25"/>
    <w:rsid w:val="00FE318F"/>
    <w:rsid w:val="00FE35BB"/>
    <w:rsid w:val="00FE3778"/>
    <w:rsid w:val="00FE39A0"/>
    <w:rsid w:val="00FE3F4E"/>
    <w:rsid w:val="00FE400E"/>
    <w:rsid w:val="00FE414E"/>
    <w:rsid w:val="00FE43F1"/>
    <w:rsid w:val="00FE445D"/>
    <w:rsid w:val="00FE45F8"/>
    <w:rsid w:val="00FE4E76"/>
    <w:rsid w:val="00FE51E5"/>
    <w:rsid w:val="00FE5301"/>
    <w:rsid w:val="00FE60A7"/>
    <w:rsid w:val="00FE62BE"/>
    <w:rsid w:val="00FE6388"/>
    <w:rsid w:val="00FE64B4"/>
    <w:rsid w:val="00FE6B6E"/>
    <w:rsid w:val="00FE6E45"/>
    <w:rsid w:val="00FE76A1"/>
    <w:rsid w:val="00FF0523"/>
    <w:rsid w:val="00FF0FEE"/>
    <w:rsid w:val="00FF1409"/>
    <w:rsid w:val="00FF16E8"/>
    <w:rsid w:val="00FF2BE5"/>
    <w:rsid w:val="00FF2F3A"/>
    <w:rsid w:val="00FF34CA"/>
    <w:rsid w:val="00FF3E51"/>
    <w:rsid w:val="00FF3FEF"/>
    <w:rsid w:val="00FF46D8"/>
    <w:rsid w:val="00FF51BD"/>
    <w:rsid w:val="00FF56D1"/>
    <w:rsid w:val="00FF595B"/>
    <w:rsid w:val="00FF5A36"/>
    <w:rsid w:val="00FF6430"/>
    <w:rsid w:val="00FF6494"/>
    <w:rsid w:val="00FF69AC"/>
    <w:rsid w:val="00FF69EA"/>
    <w:rsid w:val="00FF6A5D"/>
    <w:rsid w:val="00FF6B9B"/>
    <w:rsid w:val="00FF6B9C"/>
    <w:rsid w:val="00FF79C4"/>
    <w:rsid w:val="00FF7A71"/>
    <w:rsid w:val="00FF7CE0"/>
    <w:rsid w:val="00FF7DE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5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semiHidden/>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D093D"/>
    <w:pPr>
      <w:spacing w:after="0" w:line="240" w:lineRule="auto"/>
    </w:pPr>
    <w:rPr>
      <w:rFonts w:eastAsia="SimSun"/>
      <w:sz w:val="20"/>
      <w:szCs w:val="20"/>
      <w:lang w:val="ru-RU"/>
    </w:rPr>
  </w:style>
  <w:style w:type="character" w:customStyle="1" w:styleId="EndnoteTextChar">
    <w:name w:val="Endnote Text Char"/>
    <w:basedOn w:val="DefaultParagraphFont"/>
    <w:link w:val="EndnoteText"/>
    <w:uiPriority w:val="99"/>
    <w:semiHidden/>
    <w:rsid w:val="00ED093D"/>
    <w:rPr>
      <w:rFonts w:eastAsia="SimSu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67388209">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90201823">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32259116">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73109090">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0842531">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0311275">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05471566">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19387777">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0957529">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43230295">
      <w:bodyDiv w:val="1"/>
      <w:marLeft w:val="0"/>
      <w:marRight w:val="0"/>
      <w:marTop w:val="0"/>
      <w:marBottom w:val="0"/>
      <w:divBdr>
        <w:top w:val="none" w:sz="0" w:space="0" w:color="auto"/>
        <w:left w:val="none" w:sz="0" w:space="0" w:color="auto"/>
        <w:bottom w:val="none" w:sz="0" w:space="0" w:color="auto"/>
        <w:right w:val="none" w:sz="0" w:space="0" w:color="auto"/>
      </w:divBdr>
    </w:div>
    <w:div w:id="44558771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19266814">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695235584">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3411115">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05700375">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28836289">
      <w:bodyDiv w:val="1"/>
      <w:marLeft w:val="0"/>
      <w:marRight w:val="0"/>
      <w:marTop w:val="0"/>
      <w:marBottom w:val="0"/>
      <w:divBdr>
        <w:top w:val="none" w:sz="0" w:space="0" w:color="auto"/>
        <w:left w:val="none" w:sz="0" w:space="0" w:color="auto"/>
        <w:bottom w:val="none" w:sz="0" w:space="0" w:color="auto"/>
        <w:right w:val="none" w:sz="0" w:space="0" w:color="auto"/>
      </w:divBdr>
    </w:div>
    <w:div w:id="840779696">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035529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03244468">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77438244">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1241712">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17219737">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2671012">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25600507">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608653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22392487">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38598426">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56293394">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514606547">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46287189">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589345286">
      <w:bodyDiv w:val="1"/>
      <w:marLeft w:val="0"/>
      <w:marRight w:val="0"/>
      <w:marTop w:val="0"/>
      <w:marBottom w:val="0"/>
      <w:divBdr>
        <w:top w:val="none" w:sz="0" w:space="0" w:color="auto"/>
        <w:left w:val="none" w:sz="0" w:space="0" w:color="auto"/>
        <w:bottom w:val="none" w:sz="0" w:space="0" w:color="auto"/>
        <w:right w:val="none" w:sz="0" w:space="0" w:color="auto"/>
      </w:divBdr>
    </w:div>
    <w:div w:id="1601327145">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11816375">
      <w:bodyDiv w:val="1"/>
      <w:marLeft w:val="0"/>
      <w:marRight w:val="0"/>
      <w:marTop w:val="0"/>
      <w:marBottom w:val="0"/>
      <w:divBdr>
        <w:top w:val="none" w:sz="0" w:space="0" w:color="auto"/>
        <w:left w:val="none" w:sz="0" w:space="0" w:color="auto"/>
        <w:bottom w:val="none" w:sz="0" w:space="0" w:color="auto"/>
        <w:right w:val="none" w:sz="0" w:space="0" w:color="auto"/>
      </w:divBdr>
    </w:div>
    <w:div w:id="1625843725">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4828252">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685285377">
      <w:bodyDiv w:val="1"/>
      <w:marLeft w:val="0"/>
      <w:marRight w:val="0"/>
      <w:marTop w:val="0"/>
      <w:marBottom w:val="0"/>
      <w:divBdr>
        <w:top w:val="none" w:sz="0" w:space="0" w:color="auto"/>
        <w:left w:val="none" w:sz="0" w:space="0" w:color="auto"/>
        <w:bottom w:val="none" w:sz="0" w:space="0" w:color="auto"/>
        <w:right w:val="none" w:sz="0" w:space="0" w:color="auto"/>
      </w:divBdr>
    </w:div>
    <w:div w:id="1700161116">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27685578">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04233530">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03576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4084144">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 w:id="2133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4BE1B388841F0BEC3BFAC06EDD12E"/>
        <w:category>
          <w:name w:val="General"/>
          <w:gallery w:val="placeholder"/>
        </w:category>
        <w:types>
          <w:type w:val="bbPlcHdr"/>
        </w:types>
        <w:behaviors>
          <w:behavior w:val="content"/>
        </w:behaviors>
        <w:guid w:val="{96E5348F-BF3A-4B7E-AEC1-F5FA933824B2}"/>
      </w:docPartPr>
      <w:docPartBody>
        <w:p w:rsidR="002B13CE" w:rsidRDefault="00FA2C27" w:rsidP="00FA2C27">
          <w:pPr>
            <w:pStyle w:val="E054BE1B388841F0BEC3BFAC06EDD12E"/>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Arian AMU">
    <w:charset w:val="00"/>
    <w:family w:val="auto"/>
    <w:pitch w:val="variable"/>
    <w:sig w:usb0="00000000" w:usb1="4000000A" w:usb2="00000000"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27"/>
    <w:rsid w:val="000107CF"/>
    <w:rsid w:val="00015BE1"/>
    <w:rsid w:val="00016910"/>
    <w:rsid w:val="000256A4"/>
    <w:rsid w:val="00037017"/>
    <w:rsid w:val="00041A40"/>
    <w:rsid w:val="000470E8"/>
    <w:rsid w:val="000807D7"/>
    <w:rsid w:val="00090DD3"/>
    <w:rsid w:val="00092952"/>
    <w:rsid w:val="00094E62"/>
    <w:rsid w:val="000A7817"/>
    <w:rsid w:val="000A7FF8"/>
    <w:rsid w:val="000B235C"/>
    <w:rsid w:val="000B4F8E"/>
    <w:rsid w:val="000B6F98"/>
    <w:rsid w:val="000C0D83"/>
    <w:rsid w:val="000C2443"/>
    <w:rsid w:val="000C6274"/>
    <w:rsid w:val="000D609E"/>
    <w:rsid w:val="000D7A69"/>
    <w:rsid w:val="000F5AE2"/>
    <w:rsid w:val="000F5F65"/>
    <w:rsid w:val="00105DE9"/>
    <w:rsid w:val="001246A6"/>
    <w:rsid w:val="00126E32"/>
    <w:rsid w:val="0013376A"/>
    <w:rsid w:val="00142F85"/>
    <w:rsid w:val="001452F3"/>
    <w:rsid w:val="00145811"/>
    <w:rsid w:val="001566C4"/>
    <w:rsid w:val="00167E53"/>
    <w:rsid w:val="00180C37"/>
    <w:rsid w:val="001826DF"/>
    <w:rsid w:val="00194028"/>
    <w:rsid w:val="001A1BD3"/>
    <w:rsid w:val="001A23A5"/>
    <w:rsid w:val="001C2E65"/>
    <w:rsid w:val="001E0A7E"/>
    <w:rsid w:val="001E2CF1"/>
    <w:rsid w:val="001E55C8"/>
    <w:rsid w:val="001E5CD8"/>
    <w:rsid w:val="00206999"/>
    <w:rsid w:val="002339C1"/>
    <w:rsid w:val="00240397"/>
    <w:rsid w:val="00263BC8"/>
    <w:rsid w:val="002702C6"/>
    <w:rsid w:val="00270AC7"/>
    <w:rsid w:val="00282ECB"/>
    <w:rsid w:val="00283C21"/>
    <w:rsid w:val="002869DA"/>
    <w:rsid w:val="002918CF"/>
    <w:rsid w:val="002A3551"/>
    <w:rsid w:val="002B13CE"/>
    <w:rsid w:val="002B2C40"/>
    <w:rsid w:val="002B5C84"/>
    <w:rsid w:val="002C1363"/>
    <w:rsid w:val="002D1DD3"/>
    <w:rsid w:val="002F01B0"/>
    <w:rsid w:val="002F207E"/>
    <w:rsid w:val="002F7481"/>
    <w:rsid w:val="00300E63"/>
    <w:rsid w:val="00310274"/>
    <w:rsid w:val="00310F5A"/>
    <w:rsid w:val="00312276"/>
    <w:rsid w:val="00314E8D"/>
    <w:rsid w:val="00326ADE"/>
    <w:rsid w:val="0034724F"/>
    <w:rsid w:val="003664A8"/>
    <w:rsid w:val="003733A7"/>
    <w:rsid w:val="003802FC"/>
    <w:rsid w:val="00384FDB"/>
    <w:rsid w:val="00385557"/>
    <w:rsid w:val="003862C0"/>
    <w:rsid w:val="003A0A61"/>
    <w:rsid w:val="003A0A9A"/>
    <w:rsid w:val="003B64DF"/>
    <w:rsid w:val="003B79CB"/>
    <w:rsid w:val="003C1FE0"/>
    <w:rsid w:val="003C26EF"/>
    <w:rsid w:val="003D27A0"/>
    <w:rsid w:val="003D45BE"/>
    <w:rsid w:val="00415A8C"/>
    <w:rsid w:val="004178CD"/>
    <w:rsid w:val="00433A87"/>
    <w:rsid w:val="004376F8"/>
    <w:rsid w:val="004558C1"/>
    <w:rsid w:val="004620A8"/>
    <w:rsid w:val="00465235"/>
    <w:rsid w:val="004661C4"/>
    <w:rsid w:val="00470171"/>
    <w:rsid w:val="00483A9B"/>
    <w:rsid w:val="00483FA5"/>
    <w:rsid w:val="004866C4"/>
    <w:rsid w:val="00496D0B"/>
    <w:rsid w:val="004A1D18"/>
    <w:rsid w:val="004A6136"/>
    <w:rsid w:val="004A71B0"/>
    <w:rsid w:val="004B73BB"/>
    <w:rsid w:val="004C2AA4"/>
    <w:rsid w:val="004D02A1"/>
    <w:rsid w:val="004D3813"/>
    <w:rsid w:val="004D5B8C"/>
    <w:rsid w:val="004D6280"/>
    <w:rsid w:val="004E6C36"/>
    <w:rsid w:val="004F00AB"/>
    <w:rsid w:val="004F03CF"/>
    <w:rsid w:val="004F4FBF"/>
    <w:rsid w:val="00500137"/>
    <w:rsid w:val="00510794"/>
    <w:rsid w:val="0051369F"/>
    <w:rsid w:val="00532654"/>
    <w:rsid w:val="005331A1"/>
    <w:rsid w:val="00560FA1"/>
    <w:rsid w:val="005666F9"/>
    <w:rsid w:val="0057697A"/>
    <w:rsid w:val="00581B6E"/>
    <w:rsid w:val="00585D43"/>
    <w:rsid w:val="00592596"/>
    <w:rsid w:val="005A1BFA"/>
    <w:rsid w:val="005B21A6"/>
    <w:rsid w:val="005C046E"/>
    <w:rsid w:val="005D0AA6"/>
    <w:rsid w:val="00622367"/>
    <w:rsid w:val="006231CE"/>
    <w:rsid w:val="00635E51"/>
    <w:rsid w:val="00657885"/>
    <w:rsid w:val="006616D3"/>
    <w:rsid w:val="00675339"/>
    <w:rsid w:val="00677447"/>
    <w:rsid w:val="00681D1E"/>
    <w:rsid w:val="006856FD"/>
    <w:rsid w:val="00695F2B"/>
    <w:rsid w:val="006A3333"/>
    <w:rsid w:val="006A5898"/>
    <w:rsid w:val="006B7DCF"/>
    <w:rsid w:val="006C0C98"/>
    <w:rsid w:val="006C623D"/>
    <w:rsid w:val="006F11B8"/>
    <w:rsid w:val="006F7CEC"/>
    <w:rsid w:val="00701EFC"/>
    <w:rsid w:val="00707C99"/>
    <w:rsid w:val="00712E7A"/>
    <w:rsid w:val="00756FE7"/>
    <w:rsid w:val="00781308"/>
    <w:rsid w:val="007813B0"/>
    <w:rsid w:val="007944AF"/>
    <w:rsid w:val="007A1420"/>
    <w:rsid w:val="007A7B83"/>
    <w:rsid w:val="007C2E2D"/>
    <w:rsid w:val="007D5AB8"/>
    <w:rsid w:val="007E1248"/>
    <w:rsid w:val="007F594F"/>
    <w:rsid w:val="008103F5"/>
    <w:rsid w:val="00811FEB"/>
    <w:rsid w:val="00812719"/>
    <w:rsid w:val="008135D1"/>
    <w:rsid w:val="00815989"/>
    <w:rsid w:val="00836966"/>
    <w:rsid w:val="00840EFE"/>
    <w:rsid w:val="008501F2"/>
    <w:rsid w:val="00850C1A"/>
    <w:rsid w:val="008531E8"/>
    <w:rsid w:val="00871A0A"/>
    <w:rsid w:val="00876A86"/>
    <w:rsid w:val="008822BB"/>
    <w:rsid w:val="00884EE5"/>
    <w:rsid w:val="008B2121"/>
    <w:rsid w:val="008B4997"/>
    <w:rsid w:val="008B5AD9"/>
    <w:rsid w:val="008C0B7F"/>
    <w:rsid w:val="008C20F5"/>
    <w:rsid w:val="008C6963"/>
    <w:rsid w:val="008D2BB6"/>
    <w:rsid w:val="008E5F64"/>
    <w:rsid w:val="008F6451"/>
    <w:rsid w:val="009030ED"/>
    <w:rsid w:val="00904550"/>
    <w:rsid w:val="00910914"/>
    <w:rsid w:val="00911483"/>
    <w:rsid w:val="00923A4D"/>
    <w:rsid w:val="00925E86"/>
    <w:rsid w:val="00935F73"/>
    <w:rsid w:val="0094127E"/>
    <w:rsid w:val="0094325A"/>
    <w:rsid w:val="00952EEE"/>
    <w:rsid w:val="00961C07"/>
    <w:rsid w:val="00961E8B"/>
    <w:rsid w:val="00972B7D"/>
    <w:rsid w:val="009735EF"/>
    <w:rsid w:val="0097536E"/>
    <w:rsid w:val="00976D64"/>
    <w:rsid w:val="009772B1"/>
    <w:rsid w:val="00985CDB"/>
    <w:rsid w:val="0098711B"/>
    <w:rsid w:val="009914DF"/>
    <w:rsid w:val="00995803"/>
    <w:rsid w:val="00996E26"/>
    <w:rsid w:val="009A0515"/>
    <w:rsid w:val="009A47E1"/>
    <w:rsid w:val="009A5FC2"/>
    <w:rsid w:val="009B7D39"/>
    <w:rsid w:val="009C64C9"/>
    <w:rsid w:val="009D7FA2"/>
    <w:rsid w:val="00A17871"/>
    <w:rsid w:val="00A215C7"/>
    <w:rsid w:val="00A55FAD"/>
    <w:rsid w:val="00A612A7"/>
    <w:rsid w:val="00A61857"/>
    <w:rsid w:val="00A700C9"/>
    <w:rsid w:val="00A84561"/>
    <w:rsid w:val="00A94B63"/>
    <w:rsid w:val="00AA3520"/>
    <w:rsid w:val="00AA66A8"/>
    <w:rsid w:val="00AB2D11"/>
    <w:rsid w:val="00AC1AD9"/>
    <w:rsid w:val="00AE445C"/>
    <w:rsid w:val="00AF3D4F"/>
    <w:rsid w:val="00B002DB"/>
    <w:rsid w:val="00B26A6D"/>
    <w:rsid w:val="00B323F6"/>
    <w:rsid w:val="00B40589"/>
    <w:rsid w:val="00B54C7A"/>
    <w:rsid w:val="00B556AF"/>
    <w:rsid w:val="00B71CE5"/>
    <w:rsid w:val="00B87C5B"/>
    <w:rsid w:val="00B92C48"/>
    <w:rsid w:val="00B97446"/>
    <w:rsid w:val="00BA0CE3"/>
    <w:rsid w:val="00BC181A"/>
    <w:rsid w:val="00BC3367"/>
    <w:rsid w:val="00BC5629"/>
    <w:rsid w:val="00BD5450"/>
    <w:rsid w:val="00BD7C2D"/>
    <w:rsid w:val="00BE0E52"/>
    <w:rsid w:val="00BF671E"/>
    <w:rsid w:val="00C02385"/>
    <w:rsid w:val="00C04688"/>
    <w:rsid w:val="00C05A06"/>
    <w:rsid w:val="00C109FC"/>
    <w:rsid w:val="00C20C97"/>
    <w:rsid w:val="00C22C99"/>
    <w:rsid w:val="00C256A8"/>
    <w:rsid w:val="00C31293"/>
    <w:rsid w:val="00C3421B"/>
    <w:rsid w:val="00C35477"/>
    <w:rsid w:val="00C445DB"/>
    <w:rsid w:val="00C63F07"/>
    <w:rsid w:val="00C648D8"/>
    <w:rsid w:val="00C65C3D"/>
    <w:rsid w:val="00C846B6"/>
    <w:rsid w:val="00C95CBA"/>
    <w:rsid w:val="00CB753F"/>
    <w:rsid w:val="00CC3CF4"/>
    <w:rsid w:val="00CD0DF5"/>
    <w:rsid w:val="00CD1CBA"/>
    <w:rsid w:val="00CE2509"/>
    <w:rsid w:val="00CE2B38"/>
    <w:rsid w:val="00CE2BC7"/>
    <w:rsid w:val="00CF3930"/>
    <w:rsid w:val="00D0045E"/>
    <w:rsid w:val="00D00BFF"/>
    <w:rsid w:val="00D0103A"/>
    <w:rsid w:val="00D01AB4"/>
    <w:rsid w:val="00D0661F"/>
    <w:rsid w:val="00D07FD9"/>
    <w:rsid w:val="00D26FA9"/>
    <w:rsid w:val="00D4578F"/>
    <w:rsid w:val="00D46568"/>
    <w:rsid w:val="00D56634"/>
    <w:rsid w:val="00D56DBC"/>
    <w:rsid w:val="00D60AD0"/>
    <w:rsid w:val="00D628D0"/>
    <w:rsid w:val="00D83DE3"/>
    <w:rsid w:val="00DA2078"/>
    <w:rsid w:val="00DC28C1"/>
    <w:rsid w:val="00DD08A1"/>
    <w:rsid w:val="00DD5410"/>
    <w:rsid w:val="00DE5BEF"/>
    <w:rsid w:val="00DF6A69"/>
    <w:rsid w:val="00E1585A"/>
    <w:rsid w:val="00E36F99"/>
    <w:rsid w:val="00E413CA"/>
    <w:rsid w:val="00E561D4"/>
    <w:rsid w:val="00E72A07"/>
    <w:rsid w:val="00E80ABB"/>
    <w:rsid w:val="00E8483B"/>
    <w:rsid w:val="00EA0687"/>
    <w:rsid w:val="00EA63F5"/>
    <w:rsid w:val="00EB085B"/>
    <w:rsid w:val="00ED7556"/>
    <w:rsid w:val="00ED7D95"/>
    <w:rsid w:val="00EE230C"/>
    <w:rsid w:val="00F07F24"/>
    <w:rsid w:val="00F12DE3"/>
    <w:rsid w:val="00F1515B"/>
    <w:rsid w:val="00F20956"/>
    <w:rsid w:val="00F251A1"/>
    <w:rsid w:val="00F315CF"/>
    <w:rsid w:val="00F34C80"/>
    <w:rsid w:val="00F40589"/>
    <w:rsid w:val="00F4601E"/>
    <w:rsid w:val="00F47AA4"/>
    <w:rsid w:val="00F50786"/>
    <w:rsid w:val="00F53FF4"/>
    <w:rsid w:val="00F57284"/>
    <w:rsid w:val="00F711CE"/>
    <w:rsid w:val="00F87B74"/>
    <w:rsid w:val="00F94B20"/>
    <w:rsid w:val="00F95A34"/>
    <w:rsid w:val="00FA2C27"/>
    <w:rsid w:val="00FA6557"/>
    <w:rsid w:val="00FB467C"/>
    <w:rsid w:val="00FD2B54"/>
    <w:rsid w:val="00FE524C"/>
    <w:rsid w:val="00FF105D"/>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4BE1B388841F0BEC3BFAC06EDD12E">
    <w:name w:val="E054BE1B388841F0BEC3BFAC06EDD12E"/>
    <w:rsid w:val="00FA2C27"/>
  </w:style>
  <w:style w:type="paragraph" w:customStyle="1" w:styleId="A7C55A1867154092A1CA821A802138E3">
    <w:name w:val="A7C55A1867154092A1CA821A802138E3"/>
    <w:rsid w:val="00FA2C27"/>
  </w:style>
  <w:style w:type="paragraph" w:customStyle="1" w:styleId="17947523B824413FA1AC5B97BC5AFB13">
    <w:name w:val="17947523B824413FA1AC5B97BC5AFB13"/>
    <w:rsid w:val="00FA2C27"/>
  </w:style>
  <w:style w:type="paragraph" w:customStyle="1" w:styleId="09451B3A75FD4CE88FA3A50177028EF8">
    <w:name w:val="09451B3A75FD4CE88FA3A50177028EF8"/>
    <w:rsid w:val="00FA2C27"/>
  </w:style>
  <w:style w:type="paragraph" w:customStyle="1" w:styleId="A7F2556FBC7F497A9875780792609DED">
    <w:name w:val="A7F2556FBC7F497A9875780792609DED"/>
    <w:rsid w:val="00FA2C27"/>
  </w:style>
  <w:style w:type="paragraph" w:customStyle="1" w:styleId="2A33328CAACA4603AB027DC456A293FC">
    <w:name w:val="2A33328CAACA4603AB027DC456A293FC"/>
    <w:rsid w:val="00FA2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6FF71-70A4-4FDE-8F81-9B46F404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8400</TotalTime>
  <Pages>24</Pages>
  <Words>6664</Words>
  <Characters>37986</Characters>
  <Application>Microsoft Office Word</Application>
  <DocSecurity>0</DocSecurity>
  <Lines>316</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44561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
  <dc:description/>
  <cp:lastModifiedBy>zorayr.karapetyan@armsai.am</cp:lastModifiedBy>
  <cp:revision>4524</cp:revision>
  <cp:lastPrinted>2023-11-03T08:16:00Z</cp:lastPrinted>
  <dcterms:created xsi:type="dcterms:W3CDTF">2020-12-15T10:34:00Z</dcterms:created>
  <dcterms:modified xsi:type="dcterms:W3CDTF">2023-11-03T11:24:00Z</dcterms:modified>
</cp:coreProperties>
</file>