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A187" w14:textId="71DA3835" w:rsidR="001F4BE9" w:rsidRPr="00FE35B2" w:rsidRDefault="001F4BE9" w:rsidP="00FE35B2">
      <w:pPr>
        <w:spacing w:after="0" w:line="276" w:lineRule="auto"/>
        <w:jc w:val="right"/>
        <w:rPr>
          <w:b/>
          <w:bCs/>
          <w:i/>
          <w:iCs/>
          <w:szCs w:val="20"/>
        </w:rPr>
      </w:pPr>
      <w:r w:rsidRPr="0027755B">
        <w:rPr>
          <w:b/>
          <w:bCs/>
          <w:szCs w:val="20"/>
        </w:rPr>
        <w:t xml:space="preserve"> </w:t>
      </w:r>
    </w:p>
    <w:p w14:paraId="072EE47A" w14:textId="7EC2E7D4" w:rsidR="001F4BE9" w:rsidRPr="00270998" w:rsidRDefault="001F4BE9" w:rsidP="00F12A64">
      <w:pPr>
        <w:spacing w:after="0" w:line="276" w:lineRule="auto"/>
        <w:ind w:right="-199" w:firstLine="0"/>
        <w:jc w:val="center"/>
        <w:rPr>
          <w:b/>
          <w:bCs/>
          <w:sz w:val="32"/>
          <w:szCs w:val="20"/>
        </w:rPr>
      </w:pPr>
      <w:r w:rsidRPr="00270998">
        <w:rPr>
          <w:b/>
          <w:bCs/>
          <w:sz w:val="32"/>
          <w:szCs w:val="20"/>
        </w:rPr>
        <w:t>ՀԱՅԱՍՏԱՆԻ ՀԱՆՐԱՊԵՏՈՒԹՅՈՒՆ</w:t>
      </w:r>
      <w:r w:rsidR="00270998">
        <w:rPr>
          <w:b/>
          <w:bCs/>
          <w:sz w:val="32"/>
          <w:szCs w:val="20"/>
          <w:lang w:val="en-US"/>
        </w:rPr>
        <w:t xml:space="preserve"> </w:t>
      </w:r>
      <w:r w:rsidRPr="00270998">
        <w:rPr>
          <w:b/>
          <w:bCs/>
          <w:sz w:val="32"/>
          <w:szCs w:val="20"/>
        </w:rPr>
        <w:t>ՀԱՇՎԵՔՆՆԻՉ</w:t>
      </w:r>
      <w:r w:rsidR="00270998">
        <w:rPr>
          <w:b/>
          <w:bCs/>
          <w:sz w:val="32"/>
          <w:szCs w:val="20"/>
          <w:lang w:val="en-US"/>
        </w:rPr>
        <w:t xml:space="preserve"> </w:t>
      </w:r>
      <w:r w:rsidRPr="00270998">
        <w:rPr>
          <w:b/>
          <w:bCs/>
          <w:sz w:val="32"/>
          <w:szCs w:val="20"/>
        </w:rPr>
        <w:t>ՊԱԼԱՏ</w:t>
      </w:r>
    </w:p>
    <w:p w14:paraId="1A07E976" w14:textId="77777777" w:rsidR="0027755B" w:rsidRPr="0027755B" w:rsidRDefault="0027755B" w:rsidP="00270998">
      <w:pPr>
        <w:spacing w:after="0" w:line="276" w:lineRule="auto"/>
        <w:ind w:firstLine="0"/>
        <w:rPr>
          <w:b/>
          <w:bCs/>
          <w:sz w:val="32"/>
          <w:szCs w:val="20"/>
        </w:rPr>
      </w:pPr>
    </w:p>
    <w:p w14:paraId="2CFFC190" w14:textId="04C267AB" w:rsidR="001F4BE9" w:rsidRDefault="00270998" w:rsidP="0027755B">
      <w:pPr>
        <w:spacing w:after="0" w:line="276" w:lineRule="auto"/>
        <w:ind w:firstLine="0"/>
        <w:jc w:val="center"/>
        <w:rPr>
          <w:b/>
          <w:bCs/>
          <w:sz w:val="28"/>
          <w:szCs w:val="28"/>
        </w:rPr>
      </w:pPr>
      <w:bookmarkStart w:id="0" w:name="_Hlk509559606"/>
      <w:r w:rsidRPr="00125ED4">
        <w:rPr>
          <w:noProof/>
        </w:rPr>
        <w:drawing>
          <wp:inline distT="0" distB="0" distL="0" distR="0" wp14:anchorId="310FC724" wp14:editId="45577683">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58E88716" w14:textId="6B932E82" w:rsidR="0027755B" w:rsidRDefault="0027755B" w:rsidP="0027755B">
      <w:pPr>
        <w:spacing w:after="0" w:line="276" w:lineRule="auto"/>
        <w:ind w:firstLine="0"/>
        <w:jc w:val="center"/>
        <w:rPr>
          <w:b/>
          <w:bCs/>
          <w:sz w:val="28"/>
          <w:szCs w:val="28"/>
        </w:rPr>
      </w:pPr>
    </w:p>
    <w:p w14:paraId="086C1110" w14:textId="77777777" w:rsidR="0027755B" w:rsidRPr="003469ED" w:rsidRDefault="0027755B" w:rsidP="0027755B">
      <w:pPr>
        <w:spacing w:after="0" w:line="276" w:lineRule="auto"/>
        <w:ind w:firstLine="0"/>
        <w:jc w:val="center"/>
        <w:rPr>
          <w:b/>
          <w:bCs/>
          <w:sz w:val="28"/>
          <w:szCs w:val="28"/>
        </w:rPr>
      </w:pPr>
    </w:p>
    <w:p w14:paraId="6AB16F5A" w14:textId="09065F50" w:rsidR="001F4BE9" w:rsidRPr="00DD0005" w:rsidRDefault="004D2754" w:rsidP="00F72C6D">
      <w:pPr>
        <w:spacing w:after="120" w:line="276" w:lineRule="auto"/>
        <w:ind w:firstLine="0"/>
        <w:jc w:val="center"/>
        <w:rPr>
          <w:b/>
          <w:bCs/>
          <w:sz w:val="40"/>
          <w:szCs w:val="40"/>
          <w:lang w:val="en-US"/>
        </w:rPr>
      </w:pPr>
      <w:r>
        <w:rPr>
          <w:b/>
          <w:bCs/>
          <w:sz w:val="40"/>
          <w:szCs w:val="40"/>
        </w:rPr>
        <w:t>ԸՆԹԱՑԻԿ</w:t>
      </w:r>
      <w:r w:rsidR="001F4BE9" w:rsidRPr="00DD0005">
        <w:rPr>
          <w:b/>
          <w:bCs/>
          <w:sz w:val="40"/>
          <w:szCs w:val="40"/>
        </w:rPr>
        <w:t xml:space="preserve"> </w:t>
      </w:r>
      <w:r>
        <w:rPr>
          <w:b/>
          <w:bCs/>
          <w:sz w:val="40"/>
          <w:szCs w:val="40"/>
        </w:rPr>
        <w:t>ԵԶՐԱԿԱՑՈՒԹՅՈՒՆ</w:t>
      </w:r>
    </w:p>
    <w:p w14:paraId="3CDE551E" w14:textId="7B049DCB" w:rsidR="005C1BAA" w:rsidRPr="00270998" w:rsidRDefault="001F4BE9" w:rsidP="00270998">
      <w:pPr>
        <w:spacing w:after="0" w:line="240" w:lineRule="auto"/>
        <w:ind w:left="425" w:right="578" w:firstLine="0"/>
        <w:jc w:val="center"/>
        <w:rPr>
          <w:b/>
          <w:bCs/>
          <w:color w:val="808080"/>
          <w:sz w:val="28"/>
        </w:rPr>
      </w:pPr>
      <w:r w:rsidRPr="00270998">
        <w:rPr>
          <w:b/>
          <w:bCs/>
          <w:color w:val="808080"/>
          <w:sz w:val="28"/>
        </w:rPr>
        <w:t>ՀՀ ՊԵՏԱԿԱՆ ԵԿԱՄՈՒՏՆԵՐԻ ԿՈՄԻՏԵՈՒՄ</w:t>
      </w:r>
      <w:r w:rsidR="006B15EC" w:rsidRPr="00270998">
        <w:rPr>
          <w:b/>
          <w:bCs/>
          <w:color w:val="808080"/>
          <w:sz w:val="28"/>
        </w:rPr>
        <w:t>՝</w:t>
      </w:r>
    </w:p>
    <w:p w14:paraId="7404240E" w14:textId="61A8EDD6" w:rsidR="001F4BE9" w:rsidRPr="00270998" w:rsidRDefault="005C1BAA" w:rsidP="00270998">
      <w:pPr>
        <w:spacing w:after="0" w:line="240" w:lineRule="auto"/>
        <w:ind w:left="425" w:right="578" w:firstLine="0"/>
        <w:jc w:val="center"/>
        <w:rPr>
          <w:b/>
          <w:bCs/>
          <w:color w:val="808080"/>
          <w:sz w:val="28"/>
        </w:rPr>
      </w:pPr>
      <w:r w:rsidRPr="00270998">
        <w:rPr>
          <w:b/>
          <w:bCs/>
          <w:color w:val="808080"/>
          <w:sz w:val="28"/>
        </w:rPr>
        <w:t xml:space="preserve">ՆՈՐ ԿՈՐՈՆԱՎԻՐՈՒՍԱՅԻՆ ՀԱՄԱՎԱՐԱԿՈՎ (COVID-19) ՊԱՅՄԱՆԱՎՈՐՎԱԾ ԲՅՈՒՋԵՏԱՅԻՆ ԾԱԽՍԵՐԻ </w:t>
      </w:r>
      <w:r w:rsidR="00E57FB4" w:rsidRPr="00270998">
        <w:rPr>
          <w:b/>
          <w:bCs/>
          <w:color w:val="808080"/>
          <w:sz w:val="28"/>
        </w:rPr>
        <w:t xml:space="preserve">ՀԱՇՎԵՔՆՆՈՒԹՅԱՆ ԱՐԴՅՈՒՆՔՆԵՐԻ </w:t>
      </w:r>
      <w:r w:rsidR="001F4BE9" w:rsidRPr="00270998">
        <w:rPr>
          <w:b/>
          <w:bCs/>
          <w:color w:val="808080"/>
          <w:sz w:val="28"/>
        </w:rPr>
        <w:t>ՎԵՐԱԲԵՐՅԱԼ</w:t>
      </w:r>
    </w:p>
    <w:p w14:paraId="5DE83022" w14:textId="77777777" w:rsidR="001F4BE9" w:rsidRPr="003469ED" w:rsidRDefault="001F4BE9" w:rsidP="00C0518E">
      <w:pPr>
        <w:tabs>
          <w:tab w:val="left" w:pos="8931"/>
        </w:tabs>
        <w:spacing w:after="0" w:line="276" w:lineRule="auto"/>
        <w:ind w:left="1276" w:right="1559" w:firstLine="25"/>
        <w:jc w:val="center"/>
        <w:rPr>
          <w:rStyle w:val="Strong"/>
          <w:sz w:val="28"/>
          <w:szCs w:val="28"/>
        </w:rPr>
      </w:pPr>
    </w:p>
    <w:p w14:paraId="2F8B7CB7" w14:textId="77777777" w:rsidR="001F4BE9" w:rsidRPr="003469ED" w:rsidRDefault="001F4BE9" w:rsidP="001F4BE9">
      <w:pPr>
        <w:tabs>
          <w:tab w:val="left" w:pos="8931"/>
        </w:tabs>
        <w:spacing w:after="0" w:line="276" w:lineRule="auto"/>
        <w:ind w:left="1276" w:right="1559"/>
        <w:jc w:val="center"/>
        <w:rPr>
          <w:rStyle w:val="Strong"/>
          <w:sz w:val="28"/>
          <w:szCs w:val="28"/>
        </w:rPr>
      </w:pPr>
    </w:p>
    <w:p w14:paraId="46B03FA4"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72865655"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26AB0054"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09385D54"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52610594"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6F1FE318"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3557F1E0"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09E6F66B"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7C882AC1"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0EDD1DAF"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53C887E2" w14:textId="77777777" w:rsidR="001F4BE9" w:rsidRPr="003469ED"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4F11C39D" w14:textId="6CC79721" w:rsidR="001F4BE9" w:rsidRDefault="001F4BE9"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3FFDBD3B" w14:textId="67E19E26" w:rsidR="001B2416" w:rsidRDefault="001B2416"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557CF983" w14:textId="367CEB09" w:rsidR="001B2416" w:rsidRDefault="001B2416" w:rsidP="001F4BE9">
      <w:pPr>
        <w:tabs>
          <w:tab w:val="left" w:pos="1440"/>
          <w:tab w:val="left" w:pos="1800"/>
          <w:tab w:val="left" w:pos="1980"/>
          <w:tab w:val="left" w:pos="2700"/>
        </w:tabs>
        <w:spacing w:after="0" w:line="276" w:lineRule="auto"/>
        <w:jc w:val="center"/>
        <w:rPr>
          <w:rFonts w:cs="Sylfaen"/>
          <w:b/>
          <w:bCs/>
          <w:iCs/>
          <w:shd w:val="clear" w:color="auto" w:fill="FFFFFF"/>
        </w:rPr>
      </w:pPr>
    </w:p>
    <w:p w14:paraId="778A480E" w14:textId="7DF04996" w:rsidR="001B2416" w:rsidRDefault="001F4BE9" w:rsidP="00795ADB">
      <w:pPr>
        <w:tabs>
          <w:tab w:val="left" w:pos="1440"/>
          <w:tab w:val="left" w:pos="1800"/>
          <w:tab w:val="left" w:pos="1980"/>
          <w:tab w:val="left" w:pos="2700"/>
        </w:tabs>
        <w:spacing w:after="0" w:line="276" w:lineRule="auto"/>
        <w:ind w:firstLine="0"/>
        <w:jc w:val="center"/>
        <w:rPr>
          <w:rFonts w:cs="Sylfaen"/>
          <w:iCs/>
          <w:sz w:val="28"/>
          <w:szCs w:val="28"/>
          <w:shd w:val="clear" w:color="auto" w:fill="FFFFFF"/>
        </w:rPr>
      </w:pPr>
      <w:r w:rsidRPr="00F72C6D">
        <w:rPr>
          <w:rFonts w:cs="Sylfaen"/>
          <w:iCs/>
          <w:sz w:val="28"/>
          <w:szCs w:val="28"/>
          <w:shd w:val="clear" w:color="auto" w:fill="FFFFFF"/>
        </w:rPr>
        <w:t>202</w:t>
      </w:r>
      <w:r w:rsidR="000E4CDC" w:rsidRPr="00F72C6D">
        <w:rPr>
          <w:rFonts w:cs="Sylfaen"/>
          <w:iCs/>
          <w:sz w:val="28"/>
          <w:szCs w:val="28"/>
          <w:shd w:val="clear" w:color="auto" w:fill="FFFFFF"/>
        </w:rPr>
        <w:t>2</w:t>
      </w:r>
    </w:p>
    <w:p w14:paraId="0643FFA0" w14:textId="77777777" w:rsidR="001B2416" w:rsidRDefault="001B2416">
      <w:pPr>
        <w:ind w:firstLine="0"/>
        <w:jc w:val="left"/>
        <w:rPr>
          <w:rFonts w:cs="Sylfaen"/>
          <w:iCs/>
          <w:sz w:val="28"/>
          <w:szCs w:val="28"/>
          <w:shd w:val="clear" w:color="auto" w:fill="FFFFFF"/>
        </w:rPr>
      </w:pPr>
      <w:r>
        <w:rPr>
          <w:rFonts w:cs="Sylfaen"/>
          <w:iCs/>
          <w:sz w:val="28"/>
          <w:szCs w:val="28"/>
          <w:shd w:val="clear" w:color="auto" w:fill="FFFFFF"/>
        </w:rPr>
        <w:br w:type="page"/>
      </w:r>
    </w:p>
    <w:bookmarkStart w:id="1" w:name="_Toc119055965" w:displacedByCustomXml="next"/>
    <w:sdt>
      <w:sdtPr>
        <w:rPr>
          <w:rFonts w:ascii="GHEA Grapalat" w:eastAsiaTheme="minorHAnsi" w:hAnsi="GHEA Grapalat" w:cstheme="minorBidi"/>
          <w:color w:val="auto"/>
          <w:sz w:val="24"/>
          <w:szCs w:val="22"/>
          <w:lang w:val="hy-AM"/>
        </w:rPr>
        <w:id w:val="945047889"/>
        <w:docPartObj>
          <w:docPartGallery w:val="Table of Contents"/>
          <w:docPartUnique/>
        </w:docPartObj>
      </w:sdtPr>
      <w:sdtEndPr>
        <w:rPr>
          <w:b/>
          <w:bCs/>
          <w:noProof/>
        </w:rPr>
      </w:sdtEndPr>
      <w:sdtContent>
        <w:p w14:paraId="6D10FB0E" w14:textId="3AC9353E" w:rsidR="007B218A" w:rsidRPr="00816C34" w:rsidRDefault="007B218A">
          <w:pPr>
            <w:pStyle w:val="TOCHeading"/>
            <w:rPr>
              <w:rFonts w:ascii="GHEA Grapalat" w:hAnsi="GHEA Grapalat"/>
              <w:b/>
              <w:bCs/>
              <w:color w:val="002060"/>
              <w:sz w:val="28"/>
              <w:szCs w:val="28"/>
              <w:lang w:val="hy-AM"/>
            </w:rPr>
          </w:pPr>
          <w:r w:rsidRPr="00816C34">
            <w:rPr>
              <w:rFonts w:ascii="GHEA Grapalat" w:hAnsi="GHEA Grapalat"/>
              <w:b/>
              <w:bCs/>
              <w:color w:val="002060"/>
              <w:sz w:val="28"/>
              <w:szCs w:val="28"/>
              <w:lang w:val="hy-AM"/>
            </w:rPr>
            <w:t>ԲՈՎԱՆԴԱԿՈՒԹՅՈՒՆ</w:t>
          </w:r>
        </w:p>
        <w:p w14:paraId="540C68F5" w14:textId="77777777" w:rsidR="0054564E" w:rsidRPr="0054564E" w:rsidRDefault="0054564E" w:rsidP="0054564E"/>
        <w:p w14:paraId="7C91B4EC" w14:textId="34E8D3CD" w:rsidR="00CC384B" w:rsidRDefault="007B218A">
          <w:pPr>
            <w:pStyle w:val="TOC1"/>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122970144" w:history="1">
            <w:r w:rsidR="00CC384B" w:rsidRPr="00176DE8">
              <w:rPr>
                <w:rStyle w:val="Hyperlink"/>
                <w:noProof/>
              </w:rPr>
              <w:t>I.</w:t>
            </w:r>
            <w:r w:rsidR="00CC384B">
              <w:rPr>
                <w:rFonts w:asciiTheme="minorHAnsi" w:eastAsiaTheme="minorEastAsia" w:hAnsiTheme="minorHAnsi"/>
                <w:noProof/>
                <w:sz w:val="22"/>
                <w:lang w:val="en-US"/>
              </w:rPr>
              <w:tab/>
            </w:r>
            <w:r w:rsidR="00CC384B" w:rsidRPr="00176DE8">
              <w:rPr>
                <w:rStyle w:val="Hyperlink"/>
                <w:noProof/>
              </w:rPr>
              <w:t>ՆԵՐԱԾԱԿԱՆ ՄԱՍ</w:t>
            </w:r>
            <w:r w:rsidR="00CC384B">
              <w:rPr>
                <w:noProof/>
                <w:webHidden/>
              </w:rPr>
              <w:tab/>
            </w:r>
            <w:r w:rsidR="00CC384B">
              <w:rPr>
                <w:noProof/>
                <w:webHidden/>
              </w:rPr>
              <w:fldChar w:fldCharType="begin"/>
            </w:r>
            <w:r w:rsidR="00CC384B">
              <w:rPr>
                <w:noProof/>
                <w:webHidden/>
              </w:rPr>
              <w:instrText xml:space="preserve"> PAGEREF _Toc122970144 \h </w:instrText>
            </w:r>
            <w:r w:rsidR="00CC384B">
              <w:rPr>
                <w:noProof/>
                <w:webHidden/>
              </w:rPr>
            </w:r>
            <w:r w:rsidR="00CC384B">
              <w:rPr>
                <w:noProof/>
                <w:webHidden/>
              </w:rPr>
              <w:fldChar w:fldCharType="separate"/>
            </w:r>
            <w:r w:rsidR="00CC384B">
              <w:rPr>
                <w:noProof/>
                <w:webHidden/>
              </w:rPr>
              <w:t>3</w:t>
            </w:r>
            <w:r w:rsidR="00CC384B">
              <w:rPr>
                <w:noProof/>
                <w:webHidden/>
              </w:rPr>
              <w:fldChar w:fldCharType="end"/>
            </w:r>
          </w:hyperlink>
        </w:p>
        <w:p w14:paraId="7CD6AA7B" w14:textId="6E79DB95" w:rsidR="00CC384B" w:rsidRDefault="00CC384B">
          <w:pPr>
            <w:pStyle w:val="TOC1"/>
            <w:rPr>
              <w:rFonts w:asciiTheme="minorHAnsi" w:eastAsiaTheme="minorEastAsia" w:hAnsiTheme="minorHAnsi"/>
              <w:noProof/>
              <w:sz w:val="22"/>
              <w:lang w:val="en-US"/>
            </w:rPr>
          </w:pPr>
          <w:hyperlink w:anchor="_Toc122970145" w:history="1">
            <w:r w:rsidRPr="00176DE8">
              <w:rPr>
                <w:rStyle w:val="Hyperlink"/>
                <w:noProof/>
              </w:rPr>
              <w:t>II.</w:t>
            </w:r>
            <w:r>
              <w:rPr>
                <w:rFonts w:asciiTheme="minorHAnsi" w:eastAsiaTheme="minorEastAsia" w:hAnsiTheme="minorHAnsi"/>
                <w:noProof/>
                <w:sz w:val="22"/>
                <w:lang w:val="en-US"/>
              </w:rPr>
              <w:tab/>
            </w:r>
            <w:r w:rsidRPr="00176DE8">
              <w:rPr>
                <w:rStyle w:val="Hyperlink"/>
                <w:noProof/>
              </w:rPr>
              <w:t>ԱՄՓՈՓԱԳԻՐ</w:t>
            </w:r>
            <w:r>
              <w:rPr>
                <w:noProof/>
                <w:webHidden/>
              </w:rPr>
              <w:tab/>
            </w:r>
            <w:r>
              <w:rPr>
                <w:noProof/>
                <w:webHidden/>
              </w:rPr>
              <w:fldChar w:fldCharType="begin"/>
            </w:r>
            <w:r>
              <w:rPr>
                <w:noProof/>
                <w:webHidden/>
              </w:rPr>
              <w:instrText xml:space="preserve"> PAGEREF _Toc122970145 \h </w:instrText>
            </w:r>
            <w:r>
              <w:rPr>
                <w:noProof/>
                <w:webHidden/>
              </w:rPr>
            </w:r>
            <w:r>
              <w:rPr>
                <w:noProof/>
                <w:webHidden/>
              </w:rPr>
              <w:fldChar w:fldCharType="separate"/>
            </w:r>
            <w:r>
              <w:rPr>
                <w:noProof/>
                <w:webHidden/>
              </w:rPr>
              <w:t>5</w:t>
            </w:r>
            <w:r>
              <w:rPr>
                <w:noProof/>
                <w:webHidden/>
              </w:rPr>
              <w:fldChar w:fldCharType="end"/>
            </w:r>
          </w:hyperlink>
        </w:p>
        <w:p w14:paraId="52572E7D" w14:textId="297338D3" w:rsidR="00CC384B" w:rsidRDefault="00CC384B">
          <w:pPr>
            <w:pStyle w:val="TOC1"/>
            <w:rPr>
              <w:rFonts w:asciiTheme="minorHAnsi" w:eastAsiaTheme="minorEastAsia" w:hAnsiTheme="minorHAnsi"/>
              <w:noProof/>
              <w:sz w:val="22"/>
              <w:lang w:val="en-US"/>
            </w:rPr>
          </w:pPr>
          <w:hyperlink w:anchor="_Toc122970146" w:history="1">
            <w:r w:rsidRPr="00176DE8">
              <w:rPr>
                <w:rStyle w:val="Hyperlink"/>
                <w:noProof/>
              </w:rPr>
              <w:t>III.</w:t>
            </w:r>
            <w:r>
              <w:rPr>
                <w:rFonts w:asciiTheme="minorHAnsi" w:eastAsiaTheme="minorEastAsia" w:hAnsiTheme="minorHAnsi"/>
                <w:noProof/>
                <w:sz w:val="22"/>
                <w:lang w:val="en-US"/>
              </w:rPr>
              <w:tab/>
            </w:r>
            <w:r w:rsidRPr="00176DE8">
              <w:rPr>
                <w:rStyle w:val="Hyperlink"/>
                <w:noProof/>
              </w:rPr>
              <w:t>ԱՆԿԱԽ ՀԱՇՎԵՔՆՆՈՒԹՅԱՆ ԿԱՐԾԻՔ</w:t>
            </w:r>
            <w:r>
              <w:rPr>
                <w:noProof/>
                <w:webHidden/>
              </w:rPr>
              <w:tab/>
            </w:r>
            <w:r>
              <w:rPr>
                <w:noProof/>
                <w:webHidden/>
              </w:rPr>
              <w:fldChar w:fldCharType="begin"/>
            </w:r>
            <w:r>
              <w:rPr>
                <w:noProof/>
                <w:webHidden/>
              </w:rPr>
              <w:instrText xml:space="preserve"> PAGEREF _Toc122970146 \h </w:instrText>
            </w:r>
            <w:r>
              <w:rPr>
                <w:noProof/>
                <w:webHidden/>
              </w:rPr>
            </w:r>
            <w:r>
              <w:rPr>
                <w:noProof/>
                <w:webHidden/>
              </w:rPr>
              <w:fldChar w:fldCharType="separate"/>
            </w:r>
            <w:r>
              <w:rPr>
                <w:noProof/>
                <w:webHidden/>
              </w:rPr>
              <w:t>9</w:t>
            </w:r>
            <w:r>
              <w:rPr>
                <w:noProof/>
                <w:webHidden/>
              </w:rPr>
              <w:fldChar w:fldCharType="end"/>
            </w:r>
          </w:hyperlink>
        </w:p>
        <w:p w14:paraId="759F4A59" w14:textId="5DA92C35" w:rsidR="00CC384B" w:rsidRDefault="00CC384B">
          <w:pPr>
            <w:pStyle w:val="TOC1"/>
            <w:rPr>
              <w:rFonts w:asciiTheme="minorHAnsi" w:eastAsiaTheme="minorEastAsia" w:hAnsiTheme="minorHAnsi"/>
              <w:noProof/>
              <w:sz w:val="22"/>
              <w:lang w:val="en-US"/>
            </w:rPr>
          </w:pPr>
          <w:hyperlink w:anchor="_Toc122970147" w:history="1">
            <w:r w:rsidRPr="00176DE8">
              <w:rPr>
                <w:rStyle w:val="Hyperlink"/>
                <w:noProof/>
              </w:rPr>
              <w:t>IV.</w:t>
            </w:r>
            <w:r>
              <w:rPr>
                <w:rFonts w:asciiTheme="minorHAnsi" w:eastAsiaTheme="minorEastAsia" w:hAnsiTheme="minorHAnsi"/>
                <w:noProof/>
                <w:sz w:val="22"/>
                <w:lang w:val="en-US"/>
              </w:rPr>
              <w:tab/>
            </w:r>
            <w:r w:rsidRPr="00176DE8">
              <w:rPr>
                <w:rStyle w:val="Hyperlink"/>
                <w:noProof/>
              </w:rPr>
              <w:t>ՀԱՇՎԵՔՆՆՈՒԹՅԱՆ ՀԻՄՆԱԿԱՆ ԱՐԴՅՈՒՆՔՆԵՐ</w:t>
            </w:r>
            <w:r>
              <w:rPr>
                <w:noProof/>
                <w:webHidden/>
              </w:rPr>
              <w:tab/>
            </w:r>
            <w:r>
              <w:rPr>
                <w:noProof/>
                <w:webHidden/>
              </w:rPr>
              <w:fldChar w:fldCharType="begin"/>
            </w:r>
            <w:r>
              <w:rPr>
                <w:noProof/>
                <w:webHidden/>
              </w:rPr>
              <w:instrText xml:space="preserve"> PAGEREF _Toc122970147 \h </w:instrText>
            </w:r>
            <w:r>
              <w:rPr>
                <w:noProof/>
                <w:webHidden/>
              </w:rPr>
            </w:r>
            <w:r>
              <w:rPr>
                <w:noProof/>
                <w:webHidden/>
              </w:rPr>
              <w:fldChar w:fldCharType="separate"/>
            </w:r>
            <w:r>
              <w:rPr>
                <w:noProof/>
                <w:webHidden/>
              </w:rPr>
              <w:t>11</w:t>
            </w:r>
            <w:r>
              <w:rPr>
                <w:noProof/>
                <w:webHidden/>
              </w:rPr>
              <w:fldChar w:fldCharType="end"/>
            </w:r>
          </w:hyperlink>
        </w:p>
        <w:p w14:paraId="7AF42978" w14:textId="08E52B9B" w:rsidR="00CC384B" w:rsidRDefault="00CC384B">
          <w:pPr>
            <w:pStyle w:val="TOC1"/>
            <w:rPr>
              <w:rFonts w:asciiTheme="minorHAnsi" w:eastAsiaTheme="minorEastAsia" w:hAnsiTheme="minorHAnsi"/>
              <w:noProof/>
              <w:sz w:val="22"/>
              <w:lang w:val="en-US"/>
            </w:rPr>
          </w:pPr>
          <w:hyperlink w:anchor="_Toc122970148" w:history="1">
            <w:r w:rsidRPr="00176DE8">
              <w:rPr>
                <w:rStyle w:val="Hyperlink"/>
                <w:noProof/>
              </w:rPr>
              <w:t>V.</w:t>
            </w:r>
            <w:r>
              <w:rPr>
                <w:rFonts w:asciiTheme="minorHAnsi" w:eastAsiaTheme="minorEastAsia" w:hAnsiTheme="minorHAnsi"/>
                <w:noProof/>
                <w:sz w:val="22"/>
                <w:lang w:val="en-US"/>
              </w:rPr>
              <w:tab/>
            </w:r>
            <w:r w:rsidRPr="00176DE8">
              <w:rPr>
                <w:rStyle w:val="Hyperlink"/>
                <w:noProof/>
              </w:rPr>
              <w:t>ՀԱՇՎԵՔՆՆՈՒԹՅԱՆ ՕԲՅԵԿՏԻ ՖԻՆԱՆՍԱԿԱՆ ՑՈՒՑԱՆԻՇՆԵՐ</w:t>
            </w:r>
            <w:r>
              <w:rPr>
                <w:noProof/>
                <w:webHidden/>
              </w:rPr>
              <w:tab/>
            </w:r>
            <w:r>
              <w:rPr>
                <w:noProof/>
                <w:webHidden/>
              </w:rPr>
              <w:fldChar w:fldCharType="begin"/>
            </w:r>
            <w:r>
              <w:rPr>
                <w:noProof/>
                <w:webHidden/>
              </w:rPr>
              <w:instrText xml:space="preserve"> PAGEREF _Toc122970148 \h </w:instrText>
            </w:r>
            <w:r>
              <w:rPr>
                <w:noProof/>
                <w:webHidden/>
              </w:rPr>
            </w:r>
            <w:r>
              <w:rPr>
                <w:noProof/>
                <w:webHidden/>
              </w:rPr>
              <w:fldChar w:fldCharType="separate"/>
            </w:r>
            <w:r>
              <w:rPr>
                <w:noProof/>
                <w:webHidden/>
              </w:rPr>
              <w:t>12</w:t>
            </w:r>
            <w:r>
              <w:rPr>
                <w:noProof/>
                <w:webHidden/>
              </w:rPr>
              <w:fldChar w:fldCharType="end"/>
            </w:r>
          </w:hyperlink>
        </w:p>
        <w:p w14:paraId="03E7EB97" w14:textId="6F67B705" w:rsidR="00CC384B" w:rsidRDefault="00CC384B">
          <w:pPr>
            <w:pStyle w:val="TOC1"/>
            <w:rPr>
              <w:rFonts w:asciiTheme="minorHAnsi" w:eastAsiaTheme="minorEastAsia" w:hAnsiTheme="minorHAnsi"/>
              <w:noProof/>
              <w:sz w:val="22"/>
              <w:lang w:val="en-US"/>
            </w:rPr>
          </w:pPr>
          <w:hyperlink w:anchor="_Toc122970149" w:history="1">
            <w:r w:rsidRPr="00176DE8">
              <w:rPr>
                <w:rStyle w:val="Hyperlink"/>
                <w:noProof/>
              </w:rPr>
              <w:t>VI.</w:t>
            </w:r>
            <w:r>
              <w:rPr>
                <w:rFonts w:asciiTheme="minorHAnsi" w:eastAsiaTheme="minorEastAsia" w:hAnsiTheme="minorHAnsi"/>
                <w:noProof/>
                <w:sz w:val="22"/>
                <w:lang w:val="en-US"/>
              </w:rPr>
              <w:tab/>
            </w:r>
            <w:r w:rsidRPr="00176DE8">
              <w:rPr>
                <w:rStyle w:val="Hyperlink"/>
                <w:noProof/>
              </w:rPr>
              <w:t>ԱՆՀԱՄԱՊԱՏԱՍԽԱՆՈՒԹՅՈՒՆՆԵՐԻ ԵՎ ԽԵՂԱԹՅՈՒՐՈՒՄՆԵՐԻ ՎԵՐԱԲԵՐՅԱԼ ԳՐԱՌՈՒՄ</w:t>
            </w:r>
            <w:r>
              <w:rPr>
                <w:noProof/>
                <w:webHidden/>
              </w:rPr>
              <w:tab/>
            </w:r>
            <w:r>
              <w:rPr>
                <w:noProof/>
                <w:webHidden/>
              </w:rPr>
              <w:fldChar w:fldCharType="begin"/>
            </w:r>
            <w:r>
              <w:rPr>
                <w:noProof/>
                <w:webHidden/>
              </w:rPr>
              <w:instrText xml:space="preserve"> PAGEREF _Toc122970149 \h </w:instrText>
            </w:r>
            <w:r>
              <w:rPr>
                <w:noProof/>
                <w:webHidden/>
              </w:rPr>
            </w:r>
            <w:r>
              <w:rPr>
                <w:noProof/>
                <w:webHidden/>
              </w:rPr>
              <w:fldChar w:fldCharType="separate"/>
            </w:r>
            <w:r>
              <w:rPr>
                <w:noProof/>
                <w:webHidden/>
              </w:rPr>
              <w:t>13</w:t>
            </w:r>
            <w:r>
              <w:rPr>
                <w:noProof/>
                <w:webHidden/>
              </w:rPr>
              <w:fldChar w:fldCharType="end"/>
            </w:r>
          </w:hyperlink>
        </w:p>
        <w:p w14:paraId="7345B13B" w14:textId="308EB854" w:rsidR="00CC384B" w:rsidRDefault="00CC384B">
          <w:pPr>
            <w:pStyle w:val="TOC1"/>
            <w:rPr>
              <w:rFonts w:asciiTheme="minorHAnsi" w:eastAsiaTheme="minorEastAsia" w:hAnsiTheme="minorHAnsi"/>
              <w:noProof/>
              <w:sz w:val="22"/>
              <w:lang w:val="en-US"/>
            </w:rPr>
          </w:pPr>
          <w:hyperlink w:anchor="_Toc122970150" w:history="1">
            <w:r w:rsidRPr="00176DE8">
              <w:rPr>
                <w:rStyle w:val="Hyperlink"/>
                <w:noProof/>
              </w:rPr>
              <w:t>VII.</w:t>
            </w:r>
            <w:r>
              <w:rPr>
                <w:rFonts w:asciiTheme="minorHAnsi" w:eastAsiaTheme="minorEastAsia" w:hAnsiTheme="minorHAnsi"/>
                <w:noProof/>
                <w:sz w:val="22"/>
                <w:lang w:val="en-US"/>
              </w:rPr>
              <w:tab/>
            </w:r>
            <w:r w:rsidRPr="00176DE8">
              <w:rPr>
                <w:rStyle w:val="Hyperlink"/>
                <w:noProof/>
              </w:rPr>
              <w:t>ՀԱՇՎԵՔՆՆՈՒԹՅԱՄԲ ԱՐՁԱՆԱԳՐՎԱԾ ԱՅԼ ՓԱՍՏԵՐ</w:t>
            </w:r>
            <w:r>
              <w:rPr>
                <w:noProof/>
                <w:webHidden/>
              </w:rPr>
              <w:tab/>
            </w:r>
            <w:r>
              <w:rPr>
                <w:noProof/>
                <w:webHidden/>
              </w:rPr>
              <w:fldChar w:fldCharType="begin"/>
            </w:r>
            <w:r>
              <w:rPr>
                <w:noProof/>
                <w:webHidden/>
              </w:rPr>
              <w:instrText xml:space="preserve"> PAGEREF _Toc122970150 \h </w:instrText>
            </w:r>
            <w:r>
              <w:rPr>
                <w:noProof/>
                <w:webHidden/>
              </w:rPr>
            </w:r>
            <w:r>
              <w:rPr>
                <w:noProof/>
                <w:webHidden/>
              </w:rPr>
              <w:fldChar w:fldCharType="separate"/>
            </w:r>
            <w:r>
              <w:rPr>
                <w:noProof/>
                <w:webHidden/>
              </w:rPr>
              <w:t>13</w:t>
            </w:r>
            <w:r>
              <w:rPr>
                <w:noProof/>
                <w:webHidden/>
              </w:rPr>
              <w:fldChar w:fldCharType="end"/>
            </w:r>
          </w:hyperlink>
        </w:p>
        <w:p w14:paraId="53AD192C" w14:textId="2CA3D026" w:rsidR="00CC384B" w:rsidRDefault="00CC384B">
          <w:pPr>
            <w:pStyle w:val="TOC2"/>
            <w:rPr>
              <w:rFonts w:asciiTheme="minorHAnsi" w:eastAsiaTheme="minorEastAsia" w:hAnsiTheme="minorHAnsi"/>
              <w:noProof/>
              <w:sz w:val="22"/>
              <w:lang w:val="en-US"/>
            </w:rPr>
          </w:pPr>
          <w:hyperlink w:anchor="_Toc122970151" w:history="1">
            <w:r w:rsidRPr="00176DE8">
              <w:rPr>
                <w:rStyle w:val="Hyperlink"/>
                <w:noProof/>
              </w:rPr>
              <w:t>1.</w:t>
            </w:r>
            <w:r>
              <w:rPr>
                <w:rFonts w:asciiTheme="minorHAnsi" w:eastAsiaTheme="minorEastAsia" w:hAnsiTheme="minorHAnsi"/>
                <w:noProof/>
                <w:sz w:val="22"/>
                <w:lang w:val="en-US"/>
              </w:rPr>
              <w:tab/>
            </w:r>
            <w:r w:rsidRPr="00176DE8">
              <w:rPr>
                <w:rStyle w:val="Hyperlink"/>
                <w:noProof/>
                <w:lang w:val="en-US"/>
              </w:rPr>
              <w:t>5-</w:t>
            </w:r>
            <w:r w:rsidRPr="00176DE8">
              <w:rPr>
                <w:rStyle w:val="Hyperlink"/>
                <w:noProof/>
              </w:rPr>
              <w:t>ՐԴ ՄԻՋՈՑԱՌՄԱՆ ՎԵՐԱԲԵՐՅԱԼ</w:t>
            </w:r>
            <w:r>
              <w:rPr>
                <w:noProof/>
                <w:webHidden/>
              </w:rPr>
              <w:tab/>
            </w:r>
            <w:r>
              <w:rPr>
                <w:noProof/>
                <w:webHidden/>
              </w:rPr>
              <w:fldChar w:fldCharType="begin"/>
            </w:r>
            <w:r>
              <w:rPr>
                <w:noProof/>
                <w:webHidden/>
              </w:rPr>
              <w:instrText xml:space="preserve"> PAGEREF _Toc122970151 \h </w:instrText>
            </w:r>
            <w:r>
              <w:rPr>
                <w:noProof/>
                <w:webHidden/>
              </w:rPr>
            </w:r>
            <w:r>
              <w:rPr>
                <w:noProof/>
                <w:webHidden/>
              </w:rPr>
              <w:fldChar w:fldCharType="separate"/>
            </w:r>
            <w:r>
              <w:rPr>
                <w:noProof/>
                <w:webHidden/>
              </w:rPr>
              <w:t>13</w:t>
            </w:r>
            <w:r>
              <w:rPr>
                <w:noProof/>
                <w:webHidden/>
              </w:rPr>
              <w:fldChar w:fldCharType="end"/>
            </w:r>
          </w:hyperlink>
        </w:p>
        <w:p w14:paraId="32AB86D3" w14:textId="44184EED" w:rsidR="00CC384B" w:rsidRDefault="00CC384B">
          <w:pPr>
            <w:pStyle w:val="TOC2"/>
            <w:rPr>
              <w:rFonts w:asciiTheme="minorHAnsi" w:eastAsiaTheme="minorEastAsia" w:hAnsiTheme="minorHAnsi"/>
              <w:noProof/>
              <w:sz w:val="22"/>
              <w:lang w:val="en-US"/>
            </w:rPr>
          </w:pPr>
          <w:hyperlink w:anchor="_Toc122970152" w:history="1">
            <w:r w:rsidRPr="00176DE8">
              <w:rPr>
                <w:rStyle w:val="Hyperlink"/>
                <w:noProof/>
              </w:rPr>
              <w:t>2.</w:t>
            </w:r>
            <w:r>
              <w:rPr>
                <w:rFonts w:asciiTheme="minorHAnsi" w:eastAsiaTheme="minorEastAsia" w:hAnsiTheme="minorHAnsi"/>
                <w:noProof/>
                <w:sz w:val="22"/>
                <w:lang w:val="en-US"/>
              </w:rPr>
              <w:tab/>
            </w:r>
            <w:r w:rsidRPr="00176DE8">
              <w:rPr>
                <w:rStyle w:val="Hyperlink"/>
                <w:noProof/>
              </w:rPr>
              <w:t>10-ՐԴ ՄԻՋՈՑԱՌՄԱՆ ՎԵՐԱԲԵՐՅԱԼ</w:t>
            </w:r>
            <w:r>
              <w:rPr>
                <w:noProof/>
                <w:webHidden/>
              </w:rPr>
              <w:tab/>
            </w:r>
            <w:r>
              <w:rPr>
                <w:noProof/>
                <w:webHidden/>
              </w:rPr>
              <w:fldChar w:fldCharType="begin"/>
            </w:r>
            <w:r>
              <w:rPr>
                <w:noProof/>
                <w:webHidden/>
              </w:rPr>
              <w:instrText xml:space="preserve"> PAGEREF _Toc122970152 \h </w:instrText>
            </w:r>
            <w:r>
              <w:rPr>
                <w:noProof/>
                <w:webHidden/>
              </w:rPr>
            </w:r>
            <w:r>
              <w:rPr>
                <w:noProof/>
                <w:webHidden/>
              </w:rPr>
              <w:fldChar w:fldCharType="separate"/>
            </w:r>
            <w:r>
              <w:rPr>
                <w:noProof/>
                <w:webHidden/>
              </w:rPr>
              <w:t>15</w:t>
            </w:r>
            <w:r>
              <w:rPr>
                <w:noProof/>
                <w:webHidden/>
              </w:rPr>
              <w:fldChar w:fldCharType="end"/>
            </w:r>
          </w:hyperlink>
        </w:p>
        <w:p w14:paraId="79601E52" w14:textId="6D0215D6" w:rsidR="00CC384B" w:rsidRDefault="00CC384B">
          <w:pPr>
            <w:pStyle w:val="TOC2"/>
            <w:rPr>
              <w:rFonts w:asciiTheme="minorHAnsi" w:eastAsiaTheme="minorEastAsia" w:hAnsiTheme="minorHAnsi"/>
              <w:noProof/>
              <w:sz w:val="22"/>
              <w:lang w:val="en-US"/>
            </w:rPr>
          </w:pPr>
          <w:hyperlink w:anchor="_Toc122970153" w:history="1">
            <w:r w:rsidRPr="00176DE8">
              <w:rPr>
                <w:rStyle w:val="Hyperlink"/>
                <w:noProof/>
              </w:rPr>
              <w:t>3.</w:t>
            </w:r>
            <w:r>
              <w:rPr>
                <w:rFonts w:asciiTheme="minorHAnsi" w:eastAsiaTheme="minorEastAsia" w:hAnsiTheme="minorHAnsi"/>
                <w:noProof/>
                <w:sz w:val="22"/>
                <w:lang w:val="en-US"/>
              </w:rPr>
              <w:tab/>
            </w:r>
            <w:r w:rsidRPr="00176DE8">
              <w:rPr>
                <w:rStyle w:val="Hyperlink"/>
                <w:noProof/>
              </w:rPr>
              <w:t>18-ՐԴ ՄԻՋՈՑԱՌՄԱՆ ՎԵՐԱԲԵՐՅԱԼ</w:t>
            </w:r>
            <w:r>
              <w:rPr>
                <w:noProof/>
                <w:webHidden/>
              </w:rPr>
              <w:tab/>
            </w:r>
            <w:r>
              <w:rPr>
                <w:noProof/>
                <w:webHidden/>
              </w:rPr>
              <w:fldChar w:fldCharType="begin"/>
            </w:r>
            <w:r>
              <w:rPr>
                <w:noProof/>
                <w:webHidden/>
              </w:rPr>
              <w:instrText xml:space="preserve"> PAGEREF _Toc122970153 \h </w:instrText>
            </w:r>
            <w:r>
              <w:rPr>
                <w:noProof/>
                <w:webHidden/>
              </w:rPr>
            </w:r>
            <w:r>
              <w:rPr>
                <w:noProof/>
                <w:webHidden/>
              </w:rPr>
              <w:fldChar w:fldCharType="separate"/>
            </w:r>
            <w:r>
              <w:rPr>
                <w:noProof/>
                <w:webHidden/>
              </w:rPr>
              <w:t>17</w:t>
            </w:r>
            <w:r>
              <w:rPr>
                <w:noProof/>
                <w:webHidden/>
              </w:rPr>
              <w:fldChar w:fldCharType="end"/>
            </w:r>
          </w:hyperlink>
        </w:p>
        <w:p w14:paraId="77782F8A" w14:textId="305028AB" w:rsidR="00CC384B" w:rsidRDefault="00CC384B">
          <w:pPr>
            <w:pStyle w:val="TOC2"/>
            <w:rPr>
              <w:rFonts w:asciiTheme="minorHAnsi" w:eastAsiaTheme="minorEastAsia" w:hAnsiTheme="minorHAnsi"/>
              <w:noProof/>
              <w:sz w:val="22"/>
              <w:lang w:val="en-US"/>
            </w:rPr>
          </w:pPr>
          <w:hyperlink w:anchor="_Toc122970154" w:history="1">
            <w:r w:rsidRPr="00176DE8">
              <w:rPr>
                <w:rStyle w:val="Hyperlink"/>
                <w:noProof/>
              </w:rPr>
              <w:t>4.</w:t>
            </w:r>
            <w:r>
              <w:rPr>
                <w:rFonts w:asciiTheme="minorHAnsi" w:eastAsiaTheme="minorEastAsia" w:hAnsiTheme="minorHAnsi"/>
                <w:noProof/>
                <w:sz w:val="22"/>
                <w:lang w:val="en-US"/>
              </w:rPr>
              <w:tab/>
            </w:r>
            <w:r w:rsidRPr="00176DE8">
              <w:rPr>
                <w:rStyle w:val="Hyperlink"/>
                <w:noProof/>
              </w:rPr>
              <w:t>21-ՐԴ ՄԻՋՈՑԱՌՄԱՆ ՎԵՐԱԲԵՐՅԱԼ</w:t>
            </w:r>
            <w:r>
              <w:rPr>
                <w:noProof/>
                <w:webHidden/>
              </w:rPr>
              <w:tab/>
            </w:r>
            <w:r>
              <w:rPr>
                <w:noProof/>
                <w:webHidden/>
              </w:rPr>
              <w:fldChar w:fldCharType="begin"/>
            </w:r>
            <w:r>
              <w:rPr>
                <w:noProof/>
                <w:webHidden/>
              </w:rPr>
              <w:instrText xml:space="preserve"> PAGEREF _Toc122970154 \h </w:instrText>
            </w:r>
            <w:r>
              <w:rPr>
                <w:noProof/>
                <w:webHidden/>
              </w:rPr>
            </w:r>
            <w:r>
              <w:rPr>
                <w:noProof/>
                <w:webHidden/>
              </w:rPr>
              <w:fldChar w:fldCharType="separate"/>
            </w:r>
            <w:r>
              <w:rPr>
                <w:noProof/>
                <w:webHidden/>
              </w:rPr>
              <w:t>18</w:t>
            </w:r>
            <w:r>
              <w:rPr>
                <w:noProof/>
                <w:webHidden/>
              </w:rPr>
              <w:fldChar w:fldCharType="end"/>
            </w:r>
          </w:hyperlink>
        </w:p>
        <w:p w14:paraId="58C4B5CC" w14:textId="760A2E06" w:rsidR="00CC384B" w:rsidRDefault="00CC384B">
          <w:pPr>
            <w:pStyle w:val="TOC2"/>
            <w:rPr>
              <w:rFonts w:asciiTheme="minorHAnsi" w:eastAsiaTheme="minorEastAsia" w:hAnsiTheme="minorHAnsi"/>
              <w:noProof/>
              <w:sz w:val="22"/>
              <w:lang w:val="en-US"/>
            </w:rPr>
          </w:pPr>
          <w:hyperlink w:anchor="_Toc122970155" w:history="1">
            <w:r w:rsidRPr="00176DE8">
              <w:rPr>
                <w:rStyle w:val="Hyperlink"/>
                <w:noProof/>
              </w:rPr>
              <w:t>5.</w:t>
            </w:r>
            <w:r>
              <w:rPr>
                <w:rFonts w:asciiTheme="minorHAnsi" w:eastAsiaTheme="minorEastAsia" w:hAnsiTheme="minorHAnsi"/>
                <w:noProof/>
                <w:sz w:val="22"/>
                <w:lang w:val="en-US"/>
              </w:rPr>
              <w:tab/>
            </w:r>
            <w:r w:rsidRPr="00176DE8">
              <w:rPr>
                <w:rStyle w:val="Hyperlink"/>
                <w:noProof/>
              </w:rPr>
              <w:t>23-ՐԴ ՄԻՋՈՑԱՌՄԱՆ ՎԵՐԱԲԵՐՅԱԼ</w:t>
            </w:r>
            <w:r>
              <w:rPr>
                <w:noProof/>
                <w:webHidden/>
              </w:rPr>
              <w:tab/>
            </w:r>
            <w:r>
              <w:rPr>
                <w:noProof/>
                <w:webHidden/>
              </w:rPr>
              <w:fldChar w:fldCharType="begin"/>
            </w:r>
            <w:r>
              <w:rPr>
                <w:noProof/>
                <w:webHidden/>
              </w:rPr>
              <w:instrText xml:space="preserve"> PAGEREF _Toc122970155 \h </w:instrText>
            </w:r>
            <w:r>
              <w:rPr>
                <w:noProof/>
                <w:webHidden/>
              </w:rPr>
            </w:r>
            <w:r>
              <w:rPr>
                <w:noProof/>
                <w:webHidden/>
              </w:rPr>
              <w:fldChar w:fldCharType="separate"/>
            </w:r>
            <w:r>
              <w:rPr>
                <w:noProof/>
                <w:webHidden/>
              </w:rPr>
              <w:t>19</w:t>
            </w:r>
            <w:r>
              <w:rPr>
                <w:noProof/>
                <w:webHidden/>
              </w:rPr>
              <w:fldChar w:fldCharType="end"/>
            </w:r>
          </w:hyperlink>
        </w:p>
        <w:p w14:paraId="3F7C30D6" w14:textId="0D7F25E9" w:rsidR="007B218A" w:rsidRDefault="007B218A" w:rsidP="00BE591D">
          <w:pPr>
            <w:tabs>
              <w:tab w:val="left" w:pos="851"/>
              <w:tab w:val="right" w:leader="dot" w:pos="9289"/>
            </w:tabs>
            <w:ind w:left="567" w:hanging="567"/>
          </w:pPr>
          <w:r>
            <w:rPr>
              <w:b/>
              <w:bCs/>
              <w:noProof/>
            </w:rPr>
            <w:fldChar w:fldCharType="end"/>
          </w:r>
        </w:p>
      </w:sdtContent>
    </w:sdt>
    <w:p w14:paraId="0BF37622" w14:textId="77777777" w:rsidR="007B218A" w:rsidRDefault="007B218A">
      <w:pPr>
        <w:ind w:firstLine="0"/>
        <w:jc w:val="left"/>
        <w:rPr>
          <w:rFonts w:eastAsiaTheme="majorEastAsia" w:cstheme="majorBidi"/>
          <w:b/>
          <w:color w:val="2F5496" w:themeColor="accent1" w:themeShade="BF"/>
          <w:sz w:val="28"/>
          <w:szCs w:val="30"/>
        </w:rPr>
      </w:pPr>
      <w:r>
        <w:br w:type="page"/>
      </w:r>
    </w:p>
    <w:p w14:paraId="2F0E7F0A" w14:textId="396EB0FC" w:rsidR="00736281" w:rsidRDefault="002F7B77" w:rsidP="00816C34">
      <w:pPr>
        <w:pStyle w:val="a"/>
      </w:pPr>
      <w:bookmarkStart w:id="2" w:name="_Toc122970144"/>
      <w:r w:rsidRPr="00816C34">
        <w:lastRenderedPageBreak/>
        <w:t xml:space="preserve">ՆԵՐԱԾԱԿԱՆ </w:t>
      </w:r>
      <w:r>
        <w:t>ՄԱՍ</w:t>
      </w:r>
      <w:bookmarkEnd w:id="2"/>
    </w:p>
    <w:p w14:paraId="66889780" w14:textId="4E920E39" w:rsidR="00816C34" w:rsidRDefault="00816C34" w:rsidP="00816C34"/>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A8698A" w:rsidRPr="006926F3" w14:paraId="10796F5A" w14:textId="77777777" w:rsidTr="00923731">
        <w:trPr>
          <w:trHeight w:val="797"/>
        </w:trPr>
        <w:tc>
          <w:tcPr>
            <w:tcW w:w="2718" w:type="dxa"/>
          </w:tcPr>
          <w:p w14:paraId="05B12AE8" w14:textId="77777777" w:rsidR="00A8698A" w:rsidRPr="006926F3" w:rsidRDefault="00A8698A" w:rsidP="00EE6A38">
            <w:pPr>
              <w:spacing w:after="120" w:line="276" w:lineRule="auto"/>
              <w:ind w:firstLine="0"/>
              <w:rPr>
                <w:b/>
                <w:color w:val="002060"/>
              </w:rPr>
            </w:pPr>
            <w:r w:rsidRPr="006926F3">
              <w:br w:type="page"/>
            </w:r>
            <w:r w:rsidRPr="006926F3">
              <w:rPr>
                <w:b/>
                <w:color w:val="002060"/>
              </w:rPr>
              <w:t>Հաշվեքննության հիմքը</w:t>
            </w:r>
          </w:p>
        </w:tc>
        <w:tc>
          <w:tcPr>
            <w:tcW w:w="6714" w:type="dxa"/>
            <w:vAlign w:val="center"/>
            <w:hideMark/>
          </w:tcPr>
          <w:p w14:paraId="78C7B21C" w14:textId="77777777" w:rsidR="00A8698A" w:rsidRDefault="00A8698A" w:rsidP="00EE6A38">
            <w:pPr>
              <w:spacing w:line="276" w:lineRule="auto"/>
              <w:ind w:firstLine="0"/>
            </w:pPr>
            <w:r w:rsidRPr="006926F3">
              <w:t>ՀՀ հաշվեքննիչ պալատի 202</w:t>
            </w:r>
            <w:r>
              <w:t>1</w:t>
            </w:r>
            <w:r w:rsidRPr="006926F3">
              <w:t xml:space="preserve"> թվականի </w:t>
            </w:r>
            <w:r>
              <w:t>հունվարի 29</w:t>
            </w:r>
            <w:r w:rsidRPr="006926F3">
              <w:t xml:space="preserve">-ի թիվ </w:t>
            </w:r>
            <w:r>
              <w:t>15</w:t>
            </w:r>
            <w:r w:rsidRPr="006926F3">
              <w:t>-Ա որոշում։</w:t>
            </w:r>
          </w:p>
          <w:p w14:paraId="2008E658" w14:textId="77777777" w:rsidR="00A8698A" w:rsidRPr="006926F3" w:rsidRDefault="00A8698A" w:rsidP="00EE6A38">
            <w:pPr>
              <w:spacing w:line="276" w:lineRule="auto"/>
              <w:ind w:firstLine="0"/>
            </w:pPr>
          </w:p>
        </w:tc>
      </w:tr>
      <w:tr w:rsidR="00A8698A" w:rsidRPr="006926F3" w14:paraId="4DC73C70" w14:textId="77777777" w:rsidTr="00923731">
        <w:trPr>
          <w:trHeight w:val="878"/>
        </w:trPr>
        <w:tc>
          <w:tcPr>
            <w:tcW w:w="2718" w:type="dxa"/>
          </w:tcPr>
          <w:p w14:paraId="1DB177B6" w14:textId="77777777" w:rsidR="00A8698A" w:rsidRPr="006926F3" w:rsidRDefault="00A8698A" w:rsidP="00EE6A38">
            <w:pPr>
              <w:spacing w:after="120" w:line="276" w:lineRule="auto"/>
              <w:ind w:firstLine="0"/>
              <w:rPr>
                <w:b/>
                <w:color w:val="002060"/>
              </w:rPr>
            </w:pPr>
            <w:r w:rsidRPr="006926F3">
              <w:rPr>
                <w:b/>
                <w:color w:val="002060"/>
              </w:rPr>
              <w:t>Հաշվեքննության օբյեկտը</w:t>
            </w:r>
          </w:p>
        </w:tc>
        <w:tc>
          <w:tcPr>
            <w:tcW w:w="6714" w:type="dxa"/>
            <w:vAlign w:val="center"/>
            <w:hideMark/>
          </w:tcPr>
          <w:p w14:paraId="3C4A3472" w14:textId="77777777" w:rsidR="00A8698A" w:rsidRDefault="00A8698A" w:rsidP="00EE6A38">
            <w:pPr>
              <w:spacing w:line="276" w:lineRule="auto"/>
              <w:ind w:firstLine="0"/>
            </w:pPr>
            <w:r w:rsidRPr="006926F3">
              <w:t xml:space="preserve">ՀՀ </w:t>
            </w:r>
            <w:r>
              <w:t>պետական եկամուտների կոմիտե</w:t>
            </w:r>
            <w:r w:rsidRPr="006926F3">
              <w:t>։</w:t>
            </w:r>
          </w:p>
          <w:p w14:paraId="05CABD27" w14:textId="77777777" w:rsidR="00A8698A" w:rsidRPr="006926F3" w:rsidRDefault="00A8698A" w:rsidP="00EE6A38">
            <w:pPr>
              <w:spacing w:line="276" w:lineRule="auto"/>
              <w:ind w:firstLine="0"/>
            </w:pPr>
          </w:p>
        </w:tc>
      </w:tr>
      <w:tr w:rsidR="00A8698A" w:rsidRPr="006926F3" w14:paraId="569F0AA6" w14:textId="77777777" w:rsidTr="00923731">
        <w:tc>
          <w:tcPr>
            <w:tcW w:w="2718" w:type="dxa"/>
            <w:hideMark/>
          </w:tcPr>
          <w:p w14:paraId="6F666229" w14:textId="77777777" w:rsidR="00A8698A" w:rsidRPr="006926F3" w:rsidRDefault="00A8698A" w:rsidP="00EE6A38">
            <w:pPr>
              <w:spacing w:after="120" w:line="276" w:lineRule="auto"/>
              <w:ind w:firstLine="0"/>
              <w:rPr>
                <w:b/>
                <w:color w:val="002060"/>
              </w:rPr>
            </w:pPr>
            <w:r w:rsidRPr="006926F3">
              <w:rPr>
                <w:b/>
                <w:color w:val="002060"/>
              </w:rPr>
              <w:t>Հաշվեքննության առարկան</w:t>
            </w:r>
          </w:p>
        </w:tc>
        <w:tc>
          <w:tcPr>
            <w:tcW w:w="6714" w:type="dxa"/>
            <w:vAlign w:val="center"/>
          </w:tcPr>
          <w:p w14:paraId="45D0B80E" w14:textId="77777777" w:rsidR="00A8698A" w:rsidRDefault="00A8698A" w:rsidP="00EE6A38">
            <w:pPr>
              <w:spacing w:line="276" w:lineRule="auto"/>
              <w:ind w:firstLine="0"/>
            </w:pPr>
            <w:r w:rsidRPr="006F0D8A">
              <w:t>Նոր կորոնավիրուսային համավարակով (COVID-19) պայմանավորված բյուջետային ծախսերի իրականացում</w:t>
            </w:r>
            <w:r w:rsidRPr="006926F3">
              <w:t>:</w:t>
            </w:r>
          </w:p>
          <w:p w14:paraId="7331BFFC" w14:textId="77777777" w:rsidR="00A8698A" w:rsidRPr="006926F3" w:rsidRDefault="00A8698A" w:rsidP="00EE6A38">
            <w:pPr>
              <w:spacing w:line="276" w:lineRule="auto"/>
              <w:ind w:firstLine="0"/>
            </w:pPr>
          </w:p>
        </w:tc>
      </w:tr>
      <w:tr w:rsidR="00A8698A" w:rsidRPr="006926F3" w14:paraId="633EB626" w14:textId="77777777" w:rsidTr="00923731">
        <w:trPr>
          <w:trHeight w:val="980"/>
        </w:trPr>
        <w:tc>
          <w:tcPr>
            <w:tcW w:w="2718" w:type="dxa"/>
            <w:hideMark/>
          </w:tcPr>
          <w:p w14:paraId="2E6875EC" w14:textId="77777777" w:rsidR="00A8698A" w:rsidRPr="00881312" w:rsidRDefault="00A8698A" w:rsidP="00EE6A38">
            <w:pPr>
              <w:spacing w:after="120" w:line="276" w:lineRule="auto"/>
              <w:ind w:firstLine="0"/>
              <w:rPr>
                <w:b/>
                <w:color w:val="002060"/>
              </w:rPr>
            </w:pPr>
            <w:r w:rsidRPr="00881312">
              <w:rPr>
                <w:b/>
                <w:color w:val="002060"/>
              </w:rPr>
              <w:t>Հաշվեքննության առարկայի չափանիշները</w:t>
            </w:r>
          </w:p>
        </w:tc>
        <w:tc>
          <w:tcPr>
            <w:tcW w:w="6714" w:type="dxa"/>
          </w:tcPr>
          <w:p w14:paraId="78809C9F" w14:textId="77777777" w:rsidR="00A8698A" w:rsidRPr="00881312" w:rsidRDefault="00A8698A" w:rsidP="00EE6A38">
            <w:pPr>
              <w:spacing w:line="276" w:lineRule="auto"/>
              <w:ind w:firstLine="0"/>
            </w:pPr>
            <w:r w:rsidRPr="00881312">
              <w:t>«ՀՀ 2022 թվականի պետական բյուջեի մասին» ՀՀ օրենք, ՀՀ բյուջետային համակարգի մասին ՀՀ օրենք, «Գանձապետական համակարգի մասին» ՀՀ օրենք, «Հանրային ծառայության մասին» ՀՀ օրենք, «Հանրային հատվածի կազմակերպությունների հաշվապահական հաշվառման մասին» ՀՀ օրենք, ՀՀ կառավարության 2020 թվականի մարտի 26-ի թիվ N 359-Լ որոշում, ՀՀ կառավարության 2020 թվականի մարտի 31-ի թիվ N 417-Լ որոշում, ՀՀ կառավարության 2020 թվականի ապրիլի 9-ի թիվ N 500-Լ որոշում, ՀՀ կառավարության 2020 թվականի ապրիլի 17-ի թիվ N 577-Լ որոշում, ՀՀ կառավարության 2020 թվականի մայիսի 12-ի թիվ N 726-Լ որոշում, ՀՀ կառավարության 2020 թվականի մայիսի 14-ի թիվ N 730-Լ որոշում, ՀՀ կառավարության 2020 թվականի հունիսի 15-ի թիվ N 963-Լ որոշում, ՀՀ կառավարության 2020 թվականի օգոստոսի 13-ի թիվ N 1358-Լ որոշում և այլ իրավական ակտեր։</w:t>
            </w:r>
          </w:p>
          <w:p w14:paraId="7905814F" w14:textId="77777777" w:rsidR="00A8698A" w:rsidRPr="00881312" w:rsidRDefault="00A8698A" w:rsidP="00EE6A38">
            <w:pPr>
              <w:spacing w:line="276" w:lineRule="auto"/>
              <w:ind w:firstLine="0"/>
            </w:pPr>
          </w:p>
        </w:tc>
      </w:tr>
      <w:tr w:rsidR="00A8698A" w:rsidRPr="006926F3" w14:paraId="436CAC8F" w14:textId="77777777" w:rsidTr="00923731">
        <w:trPr>
          <w:trHeight w:val="977"/>
        </w:trPr>
        <w:tc>
          <w:tcPr>
            <w:tcW w:w="2718" w:type="dxa"/>
          </w:tcPr>
          <w:p w14:paraId="77DEB2C8" w14:textId="77777777" w:rsidR="00A8698A" w:rsidRPr="006926F3" w:rsidRDefault="00A8698A" w:rsidP="00EE6A38">
            <w:pPr>
              <w:spacing w:after="120" w:line="276" w:lineRule="auto"/>
              <w:ind w:firstLine="0"/>
              <w:rPr>
                <w:b/>
                <w:color w:val="002060"/>
              </w:rPr>
            </w:pPr>
            <w:r w:rsidRPr="006926F3">
              <w:rPr>
                <w:b/>
                <w:color w:val="002060"/>
              </w:rPr>
              <w:t>Հաշվեքննությունն ընդգրկող ժամանակաշրջանը</w:t>
            </w:r>
          </w:p>
        </w:tc>
        <w:tc>
          <w:tcPr>
            <w:tcW w:w="6714" w:type="dxa"/>
            <w:hideMark/>
          </w:tcPr>
          <w:p w14:paraId="357DA0D6" w14:textId="37EF51DB" w:rsidR="00A8698A" w:rsidRDefault="00A8698A" w:rsidP="00EE6A38">
            <w:pPr>
              <w:spacing w:line="276" w:lineRule="auto"/>
              <w:ind w:firstLine="0"/>
              <w:rPr>
                <w:lang w:val="en-AU"/>
              </w:rPr>
            </w:pPr>
            <w:r w:rsidRPr="005375DA">
              <w:rPr>
                <w:lang w:val="en-AU"/>
              </w:rPr>
              <w:t xml:space="preserve">2020 </w:t>
            </w:r>
            <w:proofErr w:type="spellStart"/>
            <w:r w:rsidRPr="005375DA">
              <w:rPr>
                <w:lang w:val="en-AU"/>
              </w:rPr>
              <w:t>թվականի</w:t>
            </w:r>
            <w:proofErr w:type="spellEnd"/>
            <w:r w:rsidRPr="005375DA">
              <w:rPr>
                <w:lang w:val="en-AU"/>
              </w:rPr>
              <w:t xml:space="preserve"> </w:t>
            </w:r>
            <w:proofErr w:type="spellStart"/>
            <w:r w:rsidRPr="005375DA">
              <w:rPr>
                <w:lang w:val="en-AU"/>
              </w:rPr>
              <w:t>հունվարի</w:t>
            </w:r>
            <w:proofErr w:type="spellEnd"/>
            <w:r w:rsidRPr="005375DA">
              <w:rPr>
                <w:lang w:val="en-AU"/>
              </w:rPr>
              <w:t xml:space="preserve"> 1-ից </w:t>
            </w:r>
            <w:proofErr w:type="spellStart"/>
            <w:r w:rsidRPr="005375DA">
              <w:rPr>
                <w:lang w:val="en-AU"/>
              </w:rPr>
              <w:t>մինչև</w:t>
            </w:r>
            <w:proofErr w:type="spellEnd"/>
            <w:r w:rsidRPr="005375DA">
              <w:rPr>
                <w:lang w:val="en-AU"/>
              </w:rPr>
              <w:t xml:space="preserve"> 2020 </w:t>
            </w:r>
            <w:proofErr w:type="spellStart"/>
            <w:r w:rsidRPr="005375DA">
              <w:rPr>
                <w:lang w:val="en-AU"/>
              </w:rPr>
              <w:t>թվականի</w:t>
            </w:r>
            <w:proofErr w:type="spellEnd"/>
            <w:r w:rsidRPr="005375DA">
              <w:rPr>
                <w:lang w:val="en-AU"/>
              </w:rPr>
              <w:t xml:space="preserve"> </w:t>
            </w:r>
            <w:proofErr w:type="spellStart"/>
            <w:r w:rsidRPr="005375DA">
              <w:rPr>
                <w:lang w:val="en-AU"/>
              </w:rPr>
              <w:t>դեկտեմբերի</w:t>
            </w:r>
            <w:proofErr w:type="spellEnd"/>
            <w:r w:rsidRPr="005375DA">
              <w:rPr>
                <w:lang w:val="en-AU"/>
              </w:rPr>
              <w:t xml:space="preserve"> 31-ը</w:t>
            </w:r>
            <w:r w:rsidRPr="006926F3">
              <w:rPr>
                <w:lang w:val="en-AU"/>
              </w:rPr>
              <w:t>:</w:t>
            </w:r>
          </w:p>
          <w:p w14:paraId="2F900716" w14:textId="77777777" w:rsidR="00A8698A" w:rsidRPr="006926F3" w:rsidRDefault="00A8698A" w:rsidP="00EE6A38">
            <w:pPr>
              <w:spacing w:line="276" w:lineRule="auto"/>
              <w:ind w:firstLine="0"/>
            </w:pPr>
          </w:p>
        </w:tc>
      </w:tr>
      <w:tr w:rsidR="00A8698A" w:rsidRPr="006926F3" w14:paraId="6A866B8F" w14:textId="77777777" w:rsidTr="00923731">
        <w:trPr>
          <w:trHeight w:val="80"/>
        </w:trPr>
        <w:tc>
          <w:tcPr>
            <w:tcW w:w="2718" w:type="dxa"/>
          </w:tcPr>
          <w:p w14:paraId="3B24D46C" w14:textId="77777777" w:rsidR="00A8698A" w:rsidRPr="006926F3" w:rsidRDefault="00A8698A" w:rsidP="00EE6A38">
            <w:pPr>
              <w:spacing w:after="120" w:line="276" w:lineRule="auto"/>
              <w:ind w:firstLine="0"/>
              <w:rPr>
                <w:b/>
                <w:color w:val="002060"/>
              </w:rPr>
            </w:pPr>
            <w:r w:rsidRPr="006926F3">
              <w:rPr>
                <w:b/>
                <w:color w:val="002060"/>
              </w:rPr>
              <w:lastRenderedPageBreak/>
              <w:t>Հաշվեքննության կատարման ժամկետը</w:t>
            </w:r>
          </w:p>
        </w:tc>
        <w:tc>
          <w:tcPr>
            <w:tcW w:w="6714" w:type="dxa"/>
            <w:shd w:val="clear" w:color="auto" w:fill="auto"/>
            <w:hideMark/>
          </w:tcPr>
          <w:p w14:paraId="57790605" w14:textId="566F2C03" w:rsidR="00A8698A" w:rsidRDefault="00A8698A" w:rsidP="00EE6A38">
            <w:pPr>
              <w:spacing w:line="276" w:lineRule="auto"/>
              <w:ind w:firstLine="0"/>
            </w:pPr>
            <w:r w:rsidRPr="00694E40">
              <w:rPr>
                <w:lang w:val="en-AU"/>
              </w:rPr>
              <w:t>20</w:t>
            </w:r>
            <w:r w:rsidRPr="00694E40">
              <w:t>21</w:t>
            </w:r>
            <w:r w:rsidRPr="00694E40">
              <w:rPr>
                <w:lang w:val="en-AU"/>
              </w:rPr>
              <w:t xml:space="preserve"> </w:t>
            </w:r>
            <w:proofErr w:type="spellStart"/>
            <w:r w:rsidRPr="00694E40">
              <w:rPr>
                <w:lang w:val="en-AU"/>
              </w:rPr>
              <w:t>թվականի</w:t>
            </w:r>
            <w:proofErr w:type="spellEnd"/>
            <w:r w:rsidRPr="00694E40">
              <w:rPr>
                <w:lang w:val="en-AU"/>
              </w:rPr>
              <w:t xml:space="preserve"> </w:t>
            </w:r>
            <w:r w:rsidRPr="00694E40">
              <w:t>մայիսի 17</w:t>
            </w:r>
            <w:r w:rsidRPr="00694E40">
              <w:rPr>
                <w:lang w:val="en-AU"/>
              </w:rPr>
              <w:t>-</w:t>
            </w:r>
            <w:proofErr w:type="spellStart"/>
            <w:r w:rsidRPr="00694E40">
              <w:rPr>
                <w:lang w:val="en-AU"/>
              </w:rPr>
              <w:t>ից</w:t>
            </w:r>
            <w:proofErr w:type="spellEnd"/>
            <w:r w:rsidRPr="00694E40">
              <w:rPr>
                <w:lang w:val="en-AU"/>
              </w:rPr>
              <w:t xml:space="preserve"> </w:t>
            </w:r>
            <w:proofErr w:type="spellStart"/>
            <w:r w:rsidRPr="00694E40">
              <w:rPr>
                <w:lang w:val="en-AU"/>
              </w:rPr>
              <w:t>մինչև</w:t>
            </w:r>
            <w:proofErr w:type="spellEnd"/>
            <w:r w:rsidRPr="00694E40">
              <w:rPr>
                <w:lang w:val="en-AU"/>
              </w:rPr>
              <w:t xml:space="preserve"> 20</w:t>
            </w:r>
            <w:r w:rsidRPr="00694E40">
              <w:t>22</w:t>
            </w:r>
            <w:r w:rsidRPr="00694E40">
              <w:rPr>
                <w:lang w:val="en-AU"/>
              </w:rPr>
              <w:t xml:space="preserve"> </w:t>
            </w:r>
            <w:proofErr w:type="spellStart"/>
            <w:r w:rsidRPr="00694E40">
              <w:rPr>
                <w:lang w:val="en-AU"/>
              </w:rPr>
              <w:t>թվականի</w:t>
            </w:r>
            <w:proofErr w:type="spellEnd"/>
            <w:r w:rsidRPr="00694E40">
              <w:rPr>
                <w:lang w:val="en-AU"/>
              </w:rPr>
              <w:t xml:space="preserve"> </w:t>
            </w:r>
            <w:r w:rsidRPr="00694E40">
              <w:t>դեկտեմբերի</w:t>
            </w:r>
            <w:r w:rsidRPr="00694E40">
              <w:rPr>
                <w:lang w:val="en-AU"/>
              </w:rPr>
              <w:t xml:space="preserve"> </w:t>
            </w:r>
            <w:r w:rsidRPr="00694E40">
              <w:t>30</w:t>
            </w:r>
            <w:r w:rsidRPr="00694E40">
              <w:rPr>
                <w:lang w:val="en-AU"/>
              </w:rPr>
              <w:t>-ը:</w:t>
            </w:r>
            <w:r w:rsidR="009A213F">
              <w:rPr>
                <w:lang w:val="en-AU"/>
              </w:rPr>
              <w:t xml:space="preserve"> </w:t>
            </w:r>
            <w:r w:rsidR="00E17247">
              <w:t>Հ</w:t>
            </w:r>
            <w:r w:rsidR="00E17247" w:rsidRPr="00E17247">
              <w:t xml:space="preserve">աշվեքննության իրականացման ժամկետի հետ կապված կատարվել են երկարաձգումներ՝ պայմանավորված կորոնավիրուսային համավարակով (աշխատանքների զգալի մասը թե հաշվեքննիչ պալատի, թե ՊԵԿ կողմից իրականացվել է </w:t>
            </w:r>
            <w:proofErr w:type="gramStart"/>
            <w:r w:rsidR="00E17247" w:rsidRPr="00E17247">
              <w:t>հեռավար)</w:t>
            </w:r>
            <w:r w:rsidR="007E515D">
              <w:t>։</w:t>
            </w:r>
            <w:proofErr w:type="gramEnd"/>
          </w:p>
          <w:p w14:paraId="11043C35" w14:textId="3473BF27" w:rsidR="00EA7BAB" w:rsidRPr="00694E40" w:rsidRDefault="00EA7BAB" w:rsidP="00EE6A38">
            <w:pPr>
              <w:spacing w:line="276" w:lineRule="auto"/>
              <w:ind w:firstLine="0"/>
              <w:rPr>
                <w:b/>
                <w:lang w:val="en-AU"/>
              </w:rPr>
            </w:pPr>
          </w:p>
        </w:tc>
      </w:tr>
      <w:tr w:rsidR="00A8698A" w:rsidRPr="006926F3" w14:paraId="62F787E7" w14:textId="77777777" w:rsidTr="00923731">
        <w:trPr>
          <w:trHeight w:val="2867"/>
        </w:trPr>
        <w:tc>
          <w:tcPr>
            <w:tcW w:w="2718" w:type="dxa"/>
            <w:hideMark/>
          </w:tcPr>
          <w:p w14:paraId="41D93087" w14:textId="77777777" w:rsidR="00A8698A" w:rsidRPr="006926F3" w:rsidRDefault="00A8698A" w:rsidP="00EE6A38">
            <w:pPr>
              <w:spacing w:after="120" w:line="276" w:lineRule="auto"/>
              <w:ind w:firstLine="0"/>
              <w:rPr>
                <w:b/>
                <w:color w:val="002060"/>
              </w:rPr>
            </w:pPr>
            <w:r w:rsidRPr="006926F3">
              <w:rPr>
                <w:b/>
                <w:color w:val="002060"/>
              </w:rPr>
              <w:t>Հաշվեքննության մեթոդաբանությունը</w:t>
            </w:r>
          </w:p>
        </w:tc>
        <w:tc>
          <w:tcPr>
            <w:tcW w:w="6714" w:type="dxa"/>
            <w:shd w:val="clear" w:color="auto" w:fill="auto"/>
          </w:tcPr>
          <w:p w14:paraId="4427943E" w14:textId="77777777" w:rsidR="00A8698A" w:rsidRPr="00694E40" w:rsidRDefault="00A8698A" w:rsidP="00EE6A38">
            <w:pPr>
              <w:spacing w:line="276" w:lineRule="auto"/>
              <w:ind w:firstLine="0"/>
            </w:pPr>
            <w:r w:rsidRPr="00694E40">
              <w:t>Հաշվեքննությունն իրականացվել է «Հաշվեքննիչ պալատի մասին» ՀՀ օրենքի, Հաշվեքննիչ պալատի ֆինանսական և համապատասխանության հաշվեքննության մեթոդաբանությունների համաձայն։ Իրականացվել է ֆինանսական և համապատասխանության հաշվեքննություն, որի ընթացքում կիրառվել են հարցում, վերլուծական ընթացակարգ և վերահաշվարկ ընթացակարգերը:</w:t>
            </w:r>
          </w:p>
          <w:p w14:paraId="3D6EE943" w14:textId="77777777" w:rsidR="00A8698A" w:rsidRPr="00694E40" w:rsidRDefault="00A8698A" w:rsidP="00EE6A38">
            <w:pPr>
              <w:spacing w:line="276" w:lineRule="auto"/>
              <w:ind w:firstLine="0"/>
            </w:pPr>
          </w:p>
        </w:tc>
      </w:tr>
      <w:tr w:rsidR="00A8698A" w:rsidRPr="006926F3" w14:paraId="2907860E" w14:textId="77777777" w:rsidTr="00923731">
        <w:tc>
          <w:tcPr>
            <w:tcW w:w="2718" w:type="dxa"/>
            <w:hideMark/>
          </w:tcPr>
          <w:p w14:paraId="4D259D95" w14:textId="77777777" w:rsidR="00A8698A" w:rsidRPr="006926F3" w:rsidRDefault="00A8698A" w:rsidP="00EE6A38">
            <w:pPr>
              <w:spacing w:after="120" w:line="276" w:lineRule="auto"/>
              <w:ind w:firstLine="0"/>
              <w:rPr>
                <w:b/>
                <w:color w:val="002060"/>
              </w:rPr>
            </w:pPr>
            <w:r w:rsidRPr="006926F3">
              <w:rPr>
                <w:b/>
                <w:color w:val="002060"/>
              </w:rPr>
              <w:t>Հաշվեքննությունն իրականացրած կառուցվածքային ստորաբաժանում</w:t>
            </w:r>
          </w:p>
        </w:tc>
        <w:tc>
          <w:tcPr>
            <w:tcW w:w="6714" w:type="dxa"/>
          </w:tcPr>
          <w:p w14:paraId="371B2FDA" w14:textId="264EDE84" w:rsidR="00A8698A" w:rsidRPr="006926F3" w:rsidRDefault="00A8698A" w:rsidP="00EE6A38">
            <w:pPr>
              <w:spacing w:line="276" w:lineRule="auto"/>
              <w:ind w:firstLine="0"/>
            </w:pPr>
            <w:r w:rsidRPr="006926F3">
              <w:t>Հաշվեքննությունն իրականացվել է ՀՀ հաշվեքննիչ պալատի ութերորդ վարչության կողմից, որի աշխատանքները համակար</w:t>
            </w:r>
            <w:r w:rsidRPr="006926F3">
              <w:softHyphen/>
              <w:t>գ</w:t>
            </w:r>
            <w:r w:rsidR="00F426A2">
              <w:t>ել</w:t>
            </w:r>
            <w:r w:rsidRPr="006926F3">
              <w:t xml:space="preserve"> է ՀՀ հաշվեքննիչ պալատի անդամ </w:t>
            </w:r>
            <w:r>
              <w:t>Արմեն Գևորգյանը</w:t>
            </w:r>
            <w:r w:rsidRPr="006926F3">
              <w:t>։</w:t>
            </w:r>
          </w:p>
        </w:tc>
      </w:tr>
    </w:tbl>
    <w:p w14:paraId="5438875C" w14:textId="77777777" w:rsidR="00816C34" w:rsidRDefault="00816C34" w:rsidP="00EE6A38">
      <w:pPr>
        <w:spacing w:line="276" w:lineRule="auto"/>
      </w:pPr>
    </w:p>
    <w:p w14:paraId="25A7D20B" w14:textId="77777777" w:rsidR="005723C3" w:rsidRDefault="005723C3" w:rsidP="00EE6A38">
      <w:pPr>
        <w:spacing w:line="276" w:lineRule="auto"/>
        <w:ind w:firstLine="0"/>
        <w:jc w:val="left"/>
        <w:rPr>
          <w:rFonts w:eastAsiaTheme="majorEastAsia" w:cstheme="majorBidi"/>
          <w:b/>
          <w:color w:val="002060"/>
          <w:sz w:val="28"/>
          <w:szCs w:val="30"/>
        </w:rPr>
      </w:pPr>
      <w:r>
        <w:br w:type="page"/>
      </w:r>
    </w:p>
    <w:p w14:paraId="4D559C16" w14:textId="3231C7D0" w:rsidR="00B93301" w:rsidRDefault="00F63D0A" w:rsidP="00816C34">
      <w:pPr>
        <w:pStyle w:val="a"/>
      </w:pPr>
      <w:bookmarkStart w:id="3" w:name="_Toc122970145"/>
      <w:r>
        <w:lastRenderedPageBreak/>
        <w:t>ԱՄՓՈՓԱԳԻՐ</w:t>
      </w:r>
      <w:bookmarkEnd w:id="3"/>
    </w:p>
    <w:p w14:paraId="7F730D94" w14:textId="774AB713" w:rsidR="001C2A56" w:rsidRDefault="001C2A56">
      <w:pPr>
        <w:ind w:firstLine="0"/>
        <w:jc w:val="left"/>
        <w:rPr>
          <w:rFonts w:eastAsiaTheme="majorEastAsia" w:cstheme="majorBidi"/>
          <w:b/>
          <w:color w:val="002060"/>
          <w:sz w:val="28"/>
          <w:szCs w:val="30"/>
        </w:rPr>
      </w:pPr>
    </w:p>
    <w:p w14:paraId="4249D8C2" w14:textId="541A0486" w:rsidR="00D92032" w:rsidRPr="00F13CD1" w:rsidRDefault="00D92032" w:rsidP="00EE6A38">
      <w:pPr>
        <w:spacing w:line="276" w:lineRule="auto"/>
      </w:pPr>
      <w:r w:rsidRPr="00F13CD1">
        <w:t>ՀՀ պետական եկամուտների կոմիտեում (այսուհետ՝ ՊԵԿ) հաշվեքննությունն իրականացվել է ՀՀ Հաշվեքննիչ պալատի 2021թ. հունվարի 29-ի թիվ 15-Ա որոշման հիմքով:</w:t>
      </w:r>
      <w:r>
        <w:t xml:space="preserve"> </w:t>
      </w:r>
      <w:r w:rsidRPr="00F13CD1">
        <w:t>Հաշվեքննության առաջադրանքով նախատեսվել է իրականացնել ՀՀ պետական եկամուտների կոմիտեում նոր կորոնավիրուսային համավարակով (covid</w:t>
      </w:r>
      <w:r w:rsidR="008C7E7E">
        <w:noBreakHyphen/>
      </w:r>
      <w:r w:rsidRPr="00F13CD1">
        <w:t>19) պայմանավորված բյուջետային ծախսերի հաշվեքննություն։</w:t>
      </w:r>
      <w:r>
        <w:t xml:space="preserve"> </w:t>
      </w:r>
      <w:r w:rsidRPr="00F13CD1">
        <w:rPr>
          <w:lang w:val="en-US"/>
        </w:rPr>
        <w:t xml:space="preserve">2020 </w:t>
      </w:r>
      <w:r w:rsidRPr="00F13CD1">
        <w:t xml:space="preserve">թվականի տարեկան ճշտված պլանով նախատեսվել է իրականացնել կորոնավիրուսի տնտեսական հետևանքների չեզոքացման թվով 5 միջոցառում </w:t>
      </w:r>
      <w:r w:rsidRPr="00F13CD1">
        <w:rPr>
          <w:lang w:val="en-US"/>
        </w:rPr>
        <w:t>(</w:t>
      </w:r>
      <w:r w:rsidRPr="00F13CD1">
        <w:t>5-րդ, 10-րդ, 18-րդ, 21-րդ և 23-րդ</w:t>
      </w:r>
      <w:r w:rsidRPr="00F13CD1">
        <w:rPr>
          <w:lang w:val="en-US"/>
        </w:rPr>
        <w:t>)</w:t>
      </w:r>
      <w:r w:rsidRPr="00F13CD1">
        <w:t>։</w:t>
      </w:r>
    </w:p>
    <w:p w14:paraId="260D55EE" w14:textId="71A84C17" w:rsidR="00D92032" w:rsidRDefault="00D92032" w:rsidP="00EE6A38">
      <w:pPr>
        <w:spacing w:line="276" w:lineRule="auto"/>
      </w:pPr>
      <w:r>
        <w:t>Վերը նշված մ</w:t>
      </w:r>
      <w:r w:rsidRPr="00F13CD1">
        <w:t xml:space="preserve">իջոցառումների </w:t>
      </w:r>
      <w:r>
        <w:t xml:space="preserve">իրականացման համար </w:t>
      </w:r>
      <w:r w:rsidRPr="00F13CD1">
        <w:t>տարեկան ճշտված պլանը կազմել է 10,544,000 հազ.դրամ, ֆինանսավորումը՝ 9,676,791.57 հազ.դրամ, իսկ դրամարկղային և փաստացի ծախսերը՝ 9,589,021.65 հազ.դրամ։</w:t>
      </w:r>
    </w:p>
    <w:p w14:paraId="3F881EFB" w14:textId="71865D5B" w:rsidR="00A54B8E" w:rsidRPr="003B04D2" w:rsidRDefault="00A54B8E" w:rsidP="00A54B8E">
      <w:pPr>
        <w:spacing w:line="276" w:lineRule="auto"/>
        <w:rPr>
          <w:szCs w:val="24"/>
        </w:rPr>
      </w:pPr>
      <w:r>
        <w:rPr>
          <w:szCs w:val="24"/>
        </w:rPr>
        <w:t xml:space="preserve">Թվով երկու </w:t>
      </w:r>
      <w:r w:rsidRPr="003B04D2">
        <w:rPr>
          <w:szCs w:val="24"/>
        </w:rPr>
        <w:t xml:space="preserve">միջոցառումների հաշվեքննության </w:t>
      </w:r>
      <w:r>
        <w:rPr>
          <w:szCs w:val="24"/>
        </w:rPr>
        <w:t>իրականացման</w:t>
      </w:r>
      <w:r w:rsidRPr="003B04D2">
        <w:rPr>
          <w:szCs w:val="24"/>
        </w:rPr>
        <w:t xml:space="preserve"> </w:t>
      </w:r>
      <w:r w:rsidR="001A16A2">
        <w:rPr>
          <w:szCs w:val="24"/>
        </w:rPr>
        <w:t xml:space="preserve">և </w:t>
      </w:r>
      <w:r w:rsidR="009E4A0B">
        <w:rPr>
          <w:szCs w:val="24"/>
        </w:rPr>
        <w:t xml:space="preserve">մանրամասն </w:t>
      </w:r>
      <w:r w:rsidR="001A16A2">
        <w:rPr>
          <w:szCs w:val="24"/>
        </w:rPr>
        <w:t>ուսումնասիր</w:t>
      </w:r>
      <w:r w:rsidR="002636B8">
        <w:rPr>
          <w:szCs w:val="24"/>
        </w:rPr>
        <w:t>ությա</w:t>
      </w:r>
      <w:r w:rsidR="001A16A2">
        <w:rPr>
          <w:szCs w:val="24"/>
        </w:rPr>
        <w:t xml:space="preserve">ն </w:t>
      </w:r>
      <w:r>
        <w:rPr>
          <w:szCs w:val="24"/>
        </w:rPr>
        <w:t xml:space="preserve">նպատակով ՊԵԿ-ից պահանջվել </w:t>
      </w:r>
      <w:r w:rsidRPr="003B04D2">
        <w:rPr>
          <w:szCs w:val="24"/>
        </w:rPr>
        <w:t>է</w:t>
      </w:r>
      <w:r>
        <w:rPr>
          <w:szCs w:val="24"/>
        </w:rPr>
        <w:t xml:space="preserve"> </w:t>
      </w:r>
      <w:r w:rsidRPr="003B04D2">
        <w:rPr>
          <w:szCs w:val="24"/>
        </w:rPr>
        <w:t>հարկային հաշիվների և հաշվարկային փաստաթղթերի վերաբերյալ տեղեկատվություն՝ հետևյալ հիմնավորմամբ.</w:t>
      </w:r>
    </w:p>
    <w:p w14:paraId="64195215" w14:textId="77777777" w:rsidR="00A54B8E" w:rsidRPr="003B04D2" w:rsidRDefault="00A54B8E" w:rsidP="00A54B8E">
      <w:pPr>
        <w:spacing w:after="0" w:line="276" w:lineRule="auto"/>
        <w:rPr>
          <w:b/>
          <w:bCs/>
          <w:szCs w:val="24"/>
        </w:rPr>
      </w:pPr>
      <w:r w:rsidRPr="003B04D2">
        <w:rPr>
          <w:b/>
          <w:szCs w:val="24"/>
        </w:rPr>
        <w:t>10-րդ միջոցառման շրջանակներում.</w:t>
      </w:r>
    </w:p>
    <w:p w14:paraId="3A6ED3BC" w14:textId="77777777" w:rsidR="00A54B8E" w:rsidRPr="003B04D2" w:rsidRDefault="00A54B8E" w:rsidP="00A54B8E">
      <w:pPr>
        <w:pStyle w:val="ListParagraph"/>
        <w:numPr>
          <w:ilvl w:val="0"/>
          <w:numId w:val="43"/>
        </w:numPr>
        <w:spacing w:after="0" w:line="276" w:lineRule="auto"/>
        <w:rPr>
          <w:szCs w:val="24"/>
        </w:rPr>
      </w:pPr>
      <w:r w:rsidRPr="00805AFB">
        <w:t xml:space="preserve">ՀՀ կառավարության 2020 թվականի </w:t>
      </w:r>
      <w:r>
        <w:t>ապրիլի 9</w:t>
      </w:r>
      <w:r w:rsidRPr="00805AFB">
        <w:t xml:space="preserve">-ի թիվ N </w:t>
      </w:r>
      <w:r>
        <w:t>500</w:t>
      </w:r>
      <w:r w:rsidRPr="00805AFB">
        <w:t xml:space="preserve">-Լ </w:t>
      </w:r>
      <w:r>
        <w:t>և ապրիլի 17</w:t>
      </w:r>
      <w:r w:rsidRPr="00805AFB">
        <w:t xml:space="preserve">-ի թիվ N </w:t>
      </w:r>
      <w:r>
        <w:t>577</w:t>
      </w:r>
      <w:r w:rsidRPr="00805AFB">
        <w:t>-Լ որոշ</w:t>
      </w:r>
      <w:r>
        <w:t>ումների համաձայն՝ ա</w:t>
      </w:r>
      <w:r w:rsidRPr="003B04D2">
        <w:rPr>
          <w:szCs w:val="24"/>
        </w:rPr>
        <w:t>ջակցությունը տրամադրվում է միանվագ՝ շահառու հանդիսացող անձանց (միկրոձեռնարկատիրության սուբյեկտ) կողմից 2020 թվականի առաջին եռամսյակի իրացման շրջանառության 10 տոկոսի չափով</w:t>
      </w:r>
      <w:r>
        <w:rPr>
          <w:szCs w:val="24"/>
        </w:rPr>
        <w:t>։</w:t>
      </w:r>
    </w:p>
    <w:p w14:paraId="48BDA08C" w14:textId="77777777" w:rsidR="00A54B8E" w:rsidRDefault="00A54B8E" w:rsidP="00A54B8E">
      <w:pPr>
        <w:pStyle w:val="ListParagraph"/>
        <w:numPr>
          <w:ilvl w:val="0"/>
          <w:numId w:val="43"/>
        </w:numPr>
        <w:spacing w:after="0" w:line="276" w:lineRule="auto"/>
        <w:rPr>
          <w:szCs w:val="24"/>
        </w:rPr>
      </w:pPr>
      <w:r w:rsidRPr="003B04D2">
        <w:rPr>
          <w:szCs w:val="24"/>
        </w:rPr>
        <w:t>Աջակցություն չէին կարող ստանալ այն տնտեսվարողները, որոնց 2020 թվականի 1-ին եռամսյակի ընթացքում իրացման շրջանառությունը գերազանցել է 6 մլն դրամը</w:t>
      </w:r>
      <w:r>
        <w:rPr>
          <w:szCs w:val="24"/>
        </w:rPr>
        <w:t>։</w:t>
      </w:r>
    </w:p>
    <w:p w14:paraId="2DC4FF1D" w14:textId="77777777" w:rsidR="00A54B8E" w:rsidRPr="00C9350A" w:rsidRDefault="00A54B8E" w:rsidP="00A54B8E">
      <w:pPr>
        <w:pStyle w:val="ListParagraph"/>
        <w:numPr>
          <w:ilvl w:val="0"/>
          <w:numId w:val="43"/>
        </w:numPr>
        <w:spacing w:after="0" w:line="276" w:lineRule="auto"/>
        <w:rPr>
          <w:szCs w:val="24"/>
        </w:rPr>
      </w:pPr>
      <w:proofErr w:type="spellStart"/>
      <w:r w:rsidRPr="00E35E9C">
        <w:rPr>
          <w:szCs w:val="24"/>
          <w:lang w:val="en-US"/>
        </w:rPr>
        <w:t>Շահառու</w:t>
      </w:r>
      <w:proofErr w:type="spellEnd"/>
      <w:r w:rsidRPr="00E35E9C">
        <w:rPr>
          <w:szCs w:val="24"/>
          <w:lang w:val="en-US"/>
        </w:rPr>
        <w:t xml:space="preserve"> </w:t>
      </w:r>
      <w:proofErr w:type="spellStart"/>
      <w:r w:rsidRPr="00E35E9C">
        <w:rPr>
          <w:szCs w:val="24"/>
          <w:lang w:val="en-US"/>
        </w:rPr>
        <w:t>հանդիսացող</w:t>
      </w:r>
      <w:proofErr w:type="spellEnd"/>
      <w:r w:rsidRPr="00E35E9C">
        <w:rPr>
          <w:szCs w:val="24"/>
          <w:lang w:val="en-US"/>
        </w:rPr>
        <w:t xml:space="preserve"> </w:t>
      </w:r>
      <w:proofErr w:type="spellStart"/>
      <w:r w:rsidRPr="00E35E9C">
        <w:rPr>
          <w:szCs w:val="24"/>
          <w:lang w:val="en-US"/>
        </w:rPr>
        <w:t>անձանց</w:t>
      </w:r>
      <w:proofErr w:type="spellEnd"/>
      <w:r w:rsidRPr="00E35E9C">
        <w:rPr>
          <w:szCs w:val="24"/>
          <w:lang w:val="en-US"/>
        </w:rPr>
        <w:t xml:space="preserve"> կողմից 2020 </w:t>
      </w:r>
      <w:proofErr w:type="spellStart"/>
      <w:r w:rsidRPr="00E35E9C">
        <w:rPr>
          <w:szCs w:val="24"/>
          <w:lang w:val="en-US"/>
        </w:rPr>
        <w:t>թվականի</w:t>
      </w:r>
      <w:proofErr w:type="spellEnd"/>
      <w:r w:rsidRPr="00E35E9C">
        <w:rPr>
          <w:szCs w:val="24"/>
          <w:lang w:val="en-US"/>
        </w:rPr>
        <w:t xml:space="preserve"> </w:t>
      </w:r>
      <w:proofErr w:type="spellStart"/>
      <w:r w:rsidRPr="00E35E9C">
        <w:rPr>
          <w:szCs w:val="24"/>
          <w:lang w:val="en-US"/>
        </w:rPr>
        <w:t>առաջին</w:t>
      </w:r>
      <w:proofErr w:type="spellEnd"/>
      <w:r w:rsidRPr="00E35E9C">
        <w:rPr>
          <w:szCs w:val="24"/>
          <w:lang w:val="en-US"/>
        </w:rPr>
        <w:t xml:space="preserve"> </w:t>
      </w:r>
      <w:proofErr w:type="spellStart"/>
      <w:r w:rsidRPr="00E35E9C">
        <w:rPr>
          <w:szCs w:val="24"/>
          <w:lang w:val="en-US"/>
        </w:rPr>
        <w:t>եռամսյակի</w:t>
      </w:r>
      <w:proofErr w:type="spellEnd"/>
      <w:r w:rsidRPr="00E35E9C">
        <w:rPr>
          <w:szCs w:val="24"/>
          <w:lang w:val="en-US"/>
        </w:rPr>
        <w:t xml:space="preserve"> </w:t>
      </w:r>
      <w:proofErr w:type="spellStart"/>
      <w:r w:rsidRPr="00E35E9C">
        <w:rPr>
          <w:szCs w:val="24"/>
          <w:lang w:val="en-US"/>
        </w:rPr>
        <w:t>ընթացքում</w:t>
      </w:r>
      <w:proofErr w:type="spellEnd"/>
      <w:r w:rsidRPr="00E35E9C">
        <w:rPr>
          <w:szCs w:val="24"/>
          <w:lang w:val="en-US"/>
        </w:rPr>
        <w:t xml:space="preserve"> </w:t>
      </w:r>
      <w:proofErr w:type="spellStart"/>
      <w:r w:rsidRPr="00E35E9C">
        <w:rPr>
          <w:szCs w:val="24"/>
          <w:lang w:val="en-US"/>
        </w:rPr>
        <w:t>մատակարարված</w:t>
      </w:r>
      <w:proofErr w:type="spellEnd"/>
      <w:r w:rsidRPr="00E35E9C">
        <w:rPr>
          <w:szCs w:val="24"/>
        </w:rPr>
        <w:t xml:space="preserve"> </w:t>
      </w:r>
      <w:proofErr w:type="spellStart"/>
      <w:r w:rsidRPr="00E35E9C">
        <w:rPr>
          <w:szCs w:val="24"/>
          <w:lang w:val="en-US"/>
        </w:rPr>
        <w:t>ապրանքների</w:t>
      </w:r>
      <w:proofErr w:type="spellEnd"/>
      <w:r w:rsidRPr="00E35E9C">
        <w:rPr>
          <w:szCs w:val="24"/>
          <w:lang w:val="en-US"/>
        </w:rPr>
        <w:t xml:space="preserve">, </w:t>
      </w:r>
      <w:proofErr w:type="spellStart"/>
      <w:r w:rsidRPr="00E35E9C">
        <w:rPr>
          <w:szCs w:val="24"/>
          <w:lang w:val="en-US"/>
        </w:rPr>
        <w:t>մատուցված</w:t>
      </w:r>
      <w:proofErr w:type="spellEnd"/>
      <w:r w:rsidRPr="00E35E9C">
        <w:rPr>
          <w:szCs w:val="24"/>
          <w:lang w:val="en-US"/>
        </w:rPr>
        <w:t xml:space="preserve"> </w:t>
      </w:r>
      <w:proofErr w:type="spellStart"/>
      <w:r w:rsidRPr="00E35E9C">
        <w:rPr>
          <w:szCs w:val="24"/>
          <w:lang w:val="en-US"/>
        </w:rPr>
        <w:t>ծառայությունների</w:t>
      </w:r>
      <w:proofErr w:type="spellEnd"/>
      <w:r w:rsidRPr="00E35E9C">
        <w:rPr>
          <w:szCs w:val="24"/>
          <w:lang w:val="en-US"/>
        </w:rPr>
        <w:t xml:space="preserve"> և </w:t>
      </w:r>
      <w:proofErr w:type="spellStart"/>
      <w:r w:rsidRPr="00E35E9C">
        <w:rPr>
          <w:szCs w:val="24"/>
          <w:lang w:val="en-US"/>
        </w:rPr>
        <w:t>կատարված</w:t>
      </w:r>
      <w:proofErr w:type="spellEnd"/>
      <w:r w:rsidRPr="00E35E9C">
        <w:rPr>
          <w:szCs w:val="24"/>
          <w:lang w:val="en-US"/>
        </w:rPr>
        <w:t xml:space="preserve"> </w:t>
      </w:r>
      <w:proofErr w:type="spellStart"/>
      <w:r w:rsidRPr="00E35E9C">
        <w:rPr>
          <w:szCs w:val="24"/>
          <w:lang w:val="en-US"/>
        </w:rPr>
        <w:t>աշխատանքների</w:t>
      </w:r>
      <w:proofErr w:type="spellEnd"/>
      <w:r w:rsidRPr="00E35E9C">
        <w:rPr>
          <w:szCs w:val="24"/>
          <w:lang w:val="en-US"/>
        </w:rPr>
        <w:t xml:space="preserve"> </w:t>
      </w:r>
      <w:proofErr w:type="spellStart"/>
      <w:r w:rsidRPr="00E35E9C">
        <w:rPr>
          <w:szCs w:val="24"/>
          <w:lang w:val="en-US"/>
        </w:rPr>
        <w:t>իրացման</w:t>
      </w:r>
      <w:proofErr w:type="spellEnd"/>
      <w:r w:rsidRPr="00E35E9C">
        <w:rPr>
          <w:szCs w:val="24"/>
          <w:lang w:val="en-US"/>
        </w:rPr>
        <w:t xml:space="preserve"> </w:t>
      </w:r>
      <w:proofErr w:type="spellStart"/>
      <w:r w:rsidRPr="00E35E9C">
        <w:rPr>
          <w:szCs w:val="24"/>
          <w:lang w:val="en-US"/>
        </w:rPr>
        <w:t>շրջանառություն</w:t>
      </w:r>
      <w:proofErr w:type="spellEnd"/>
      <w:r w:rsidRPr="00E35E9C">
        <w:rPr>
          <w:szCs w:val="24"/>
          <w:lang w:val="en-US"/>
        </w:rPr>
        <w:t xml:space="preserve"> է </w:t>
      </w:r>
      <w:proofErr w:type="spellStart"/>
      <w:r w:rsidRPr="00E35E9C">
        <w:rPr>
          <w:szCs w:val="24"/>
          <w:lang w:val="en-US"/>
        </w:rPr>
        <w:t>համարվում</w:t>
      </w:r>
      <w:proofErr w:type="spellEnd"/>
      <w:r w:rsidRPr="00E35E9C">
        <w:rPr>
          <w:szCs w:val="24"/>
        </w:rPr>
        <w:t xml:space="preserve"> </w:t>
      </w:r>
      <w:r w:rsidRPr="00E35E9C">
        <w:rPr>
          <w:szCs w:val="24"/>
          <w:lang w:val="en-US"/>
        </w:rPr>
        <w:t xml:space="preserve">ՊԵԿ </w:t>
      </w:r>
      <w:proofErr w:type="spellStart"/>
      <w:r w:rsidRPr="00E35E9C">
        <w:rPr>
          <w:szCs w:val="24"/>
          <w:lang w:val="en-US"/>
        </w:rPr>
        <w:t>հաշվարկային</w:t>
      </w:r>
      <w:proofErr w:type="spellEnd"/>
      <w:r w:rsidRPr="00E35E9C">
        <w:rPr>
          <w:szCs w:val="24"/>
          <w:lang w:val="en-US"/>
        </w:rPr>
        <w:t xml:space="preserve"> </w:t>
      </w:r>
      <w:proofErr w:type="spellStart"/>
      <w:r w:rsidRPr="00E35E9C">
        <w:rPr>
          <w:szCs w:val="24"/>
          <w:lang w:val="en-US"/>
        </w:rPr>
        <w:t>փաստաթղթերի</w:t>
      </w:r>
      <w:proofErr w:type="spellEnd"/>
      <w:r w:rsidRPr="00E35E9C">
        <w:rPr>
          <w:szCs w:val="24"/>
          <w:lang w:val="en-US"/>
        </w:rPr>
        <w:t xml:space="preserve"> </w:t>
      </w:r>
      <w:proofErr w:type="spellStart"/>
      <w:r w:rsidRPr="00E35E9C">
        <w:rPr>
          <w:szCs w:val="24"/>
          <w:lang w:val="en-US"/>
        </w:rPr>
        <w:t>դուրսգրման</w:t>
      </w:r>
      <w:proofErr w:type="spellEnd"/>
      <w:r w:rsidRPr="00E35E9C">
        <w:rPr>
          <w:szCs w:val="24"/>
          <w:lang w:val="en-US"/>
        </w:rPr>
        <w:t xml:space="preserve"> </w:t>
      </w:r>
      <w:proofErr w:type="spellStart"/>
      <w:r w:rsidRPr="00E35E9C">
        <w:rPr>
          <w:szCs w:val="24"/>
          <w:lang w:val="en-US"/>
        </w:rPr>
        <w:t>էլեկտրոնային</w:t>
      </w:r>
      <w:proofErr w:type="spellEnd"/>
      <w:r w:rsidRPr="00E35E9C">
        <w:rPr>
          <w:szCs w:val="24"/>
          <w:lang w:val="en-US"/>
        </w:rPr>
        <w:t xml:space="preserve"> </w:t>
      </w:r>
      <w:proofErr w:type="spellStart"/>
      <w:r w:rsidRPr="00E35E9C">
        <w:rPr>
          <w:szCs w:val="24"/>
          <w:lang w:val="en-US"/>
        </w:rPr>
        <w:t>համակարգում</w:t>
      </w:r>
      <w:proofErr w:type="spellEnd"/>
      <w:r w:rsidRPr="00E35E9C">
        <w:rPr>
          <w:szCs w:val="24"/>
          <w:lang w:val="en-US"/>
        </w:rPr>
        <w:t xml:space="preserve"> </w:t>
      </w:r>
      <w:proofErr w:type="spellStart"/>
      <w:r w:rsidRPr="00E35E9C">
        <w:rPr>
          <w:szCs w:val="24"/>
          <w:lang w:val="en-US"/>
        </w:rPr>
        <w:t>շահառու</w:t>
      </w:r>
      <w:proofErr w:type="spellEnd"/>
      <w:r w:rsidRPr="00E35E9C">
        <w:rPr>
          <w:szCs w:val="24"/>
          <w:lang w:val="en-US"/>
        </w:rPr>
        <w:t xml:space="preserve"> </w:t>
      </w:r>
      <w:proofErr w:type="spellStart"/>
      <w:r w:rsidRPr="00E35E9C">
        <w:rPr>
          <w:szCs w:val="24"/>
          <w:lang w:val="en-US"/>
        </w:rPr>
        <w:t>հանդիսացող</w:t>
      </w:r>
      <w:proofErr w:type="spellEnd"/>
      <w:r w:rsidRPr="00E35E9C">
        <w:rPr>
          <w:szCs w:val="24"/>
          <w:lang w:val="en-US"/>
        </w:rPr>
        <w:t xml:space="preserve"> </w:t>
      </w:r>
      <w:proofErr w:type="spellStart"/>
      <w:r w:rsidRPr="00E35E9C">
        <w:rPr>
          <w:szCs w:val="24"/>
          <w:lang w:val="en-US"/>
        </w:rPr>
        <w:t>անձի</w:t>
      </w:r>
      <w:proofErr w:type="spellEnd"/>
      <w:r w:rsidRPr="00E35E9C">
        <w:rPr>
          <w:szCs w:val="24"/>
          <w:lang w:val="en-US"/>
        </w:rPr>
        <w:t xml:space="preserve"> կողմից</w:t>
      </w:r>
      <w:r w:rsidRPr="00E35E9C">
        <w:rPr>
          <w:szCs w:val="24"/>
        </w:rPr>
        <w:t xml:space="preserve"> </w:t>
      </w:r>
      <w:proofErr w:type="spellStart"/>
      <w:r w:rsidRPr="00E35E9C">
        <w:rPr>
          <w:szCs w:val="24"/>
          <w:lang w:val="en-US"/>
        </w:rPr>
        <w:t>դուրս</w:t>
      </w:r>
      <w:proofErr w:type="spellEnd"/>
      <w:r w:rsidRPr="00E35E9C">
        <w:rPr>
          <w:szCs w:val="24"/>
          <w:lang w:val="en-US"/>
        </w:rPr>
        <w:t xml:space="preserve"> </w:t>
      </w:r>
      <w:proofErr w:type="spellStart"/>
      <w:r w:rsidRPr="00E35E9C">
        <w:rPr>
          <w:szCs w:val="24"/>
          <w:lang w:val="en-US"/>
        </w:rPr>
        <w:t>գրված</w:t>
      </w:r>
      <w:proofErr w:type="spellEnd"/>
      <w:r w:rsidRPr="00E35E9C">
        <w:rPr>
          <w:szCs w:val="24"/>
          <w:lang w:val="en-US"/>
        </w:rPr>
        <w:t xml:space="preserve"> </w:t>
      </w:r>
      <w:proofErr w:type="spellStart"/>
      <w:r w:rsidRPr="00E35E9C">
        <w:rPr>
          <w:szCs w:val="24"/>
          <w:lang w:val="en-US"/>
        </w:rPr>
        <w:t>հաշվարկային</w:t>
      </w:r>
      <w:proofErr w:type="spellEnd"/>
      <w:r w:rsidRPr="00E35E9C">
        <w:rPr>
          <w:szCs w:val="24"/>
          <w:lang w:val="en-US"/>
        </w:rPr>
        <w:t xml:space="preserve"> </w:t>
      </w:r>
      <w:proofErr w:type="spellStart"/>
      <w:r w:rsidRPr="00E35E9C">
        <w:rPr>
          <w:szCs w:val="24"/>
          <w:lang w:val="en-US"/>
        </w:rPr>
        <w:t>փաստաթղթերում</w:t>
      </w:r>
      <w:proofErr w:type="spellEnd"/>
      <w:r w:rsidRPr="00E35E9C">
        <w:rPr>
          <w:szCs w:val="24"/>
          <w:lang w:val="en-US"/>
        </w:rPr>
        <w:t xml:space="preserve"> </w:t>
      </w:r>
      <w:proofErr w:type="spellStart"/>
      <w:r w:rsidRPr="00E35E9C">
        <w:rPr>
          <w:szCs w:val="24"/>
          <w:lang w:val="en-US"/>
        </w:rPr>
        <w:t>արտացոլված</w:t>
      </w:r>
      <w:proofErr w:type="spellEnd"/>
      <w:r w:rsidRPr="00E35E9C">
        <w:rPr>
          <w:szCs w:val="24"/>
          <w:lang w:val="en-US"/>
        </w:rPr>
        <w:t xml:space="preserve"> </w:t>
      </w:r>
      <w:proofErr w:type="spellStart"/>
      <w:r w:rsidRPr="00E35E9C">
        <w:rPr>
          <w:szCs w:val="24"/>
          <w:lang w:val="en-US"/>
        </w:rPr>
        <w:t>հասույթների</w:t>
      </w:r>
      <w:proofErr w:type="spellEnd"/>
      <w:r w:rsidRPr="00E35E9C">
        <w:rPr>
          <w:szCs w:val="24"/>
          <w:lang w:val="en-US"/>
        </w:rPr>
        <w:t xml:space="preserve"> և ՊԵԿ </w:t>
      </w:r>
      <w:proofErr w:type="spellStart"/>
      <w:r w:rsidRPr="00E35E9C">
        <w:rPr>
          <w:szCs w:val="24"/>
          <w:lang w:val="en-US"/>
        </w:rPr>
        <w:t>տեղեկատվական</w:t>
      </w:r>
      <w:proofErr w:type="spellEnd"/>
      <w:r w:rsidRPr="00E35E9C">
        <w:rPr>
          <w:szCs w:val="24"/>
          <w:lang w:val="en-US"/>
        </w:rPr>
        <w:t xml:space="preserve"> </w:t>
      </w:r>
      <w:proofErr w:type="spellStart"/>
      <w:r w:rsidRPr="00E35E9C">
        <w:rPr>
          <w:szCs w:val="24"/>
          <w:lang w:val="en-US"/>
        </w:rPr>
        <w:t>շտեմարանում</w:t>
      </w:r>
      <w:proofErr w:type="spellEnd"/>
      <w:r>
        <w:rPr>
          <w:szCs w:val="24"/>
        </w:rPr>
        <w:t xml:space="preserve"> </w:t>
      </w:r>
      <w:proofErr w:type="spellStart"/>
      <w:r w:rsidRPr="00E35E9C">
        <w:rPr>
          <w:szCs w:val="24"/>
          <w:lang w:val="en-US"/>
        </w:rPr>
        <w:t>առկա</w:t>
      </w:r>
      <w:proofErr w:type="spellEnd"/>
      <w:r w:rsidRPr="00E35E9C">
        <w:rPr>
          <w:szCs w:val="24"/>
          <w:lang w:val="en-US"/>
        </w:rPr>
        <w:t xml:space="preserve"> </w:t>
      </w:r>
      <w:proofErr w:type="spellStart"/>
      <w:r w:rsidRPr="00E35E9C">
        <w:rPr>
          <w:szCs w:val="24"/>
          <w:lang w:val="en-US"/>
        </w:rPr>
        <w:t>նոր</w:t>
      </w:r>
      <w:proofErr w:type="spellEnd"/>
      <w:r w:rsidRPr="00E35E9C">
        <w:rPr>
          <w:szCs w:val="24"/>
          <w:lang w:val="en-US"/>
        </w:rPr>
        <w:t xml:space="preserve"> </w:t>
      </w:r>
      <w:proofErr w:type="spellStart"/>
      <w:r w:rsidRPr="00E35E9C">
        <w:rPr>
          <w:szCs w:val="24"/>
          <w:lang w:val="en-US"/>
        </w:rPr>
        <w:t>սերնդի</w:t>
      </w:r>
      <w:proofErr w:type="spellEnd"/>
      <w:r w:rsidRPr="00E35E9C">
        <w:rPr>
          <w:szCs w:val="24"/>
          <w:lang w:val="en-US"/>
        </w:rPr>
        <w:t xml:space="preserve"> </w:t>
      </w:r>
      <w:proofErr w:type="spellStart"/>
      <w:r w:rsidRPr="00E35E9C">
        <w:rPr>
          <w:szCs w:val="24"/>
          <w:lang w:val="en-US"/>
        </w:rPr>
        <w:t>հսկիչ-դրամարկղային</w:t>
      </w:r>
      <w:proofErr w:type="spellEnd"/>
      <w:r w:rsidRPr="00E35E9C">
        <w:rPr>
          <w:szCs w:val="24"/>
          <w:lang w:val="en-US"/>
        </w:rPr>
        <w:t xml:space="preserve"> </w:t>
      </w:r>
      <w:proofErr w:type="spellStart"/>
      <w:r w:rsidRPr="00E35E9C">
        <w:rPr>
          <w:szCs w:val="24"/>
          <w:lang w:val="en-US"/>
        </w:rPr>
        <w:t>մեքենաների</w:t>
      </w:r>
      <w:proofErr w:type="spellEnd"/>
      <w:r w:rsidRPr="00E35E9C">
        <w:rPr>
          <w:szCs w:val="24"/>
          <w:lang w:val="en-US"/>
        </w:rPr>
        <w:t xml:space="preserve"> </w:t>
      </w:r>
      <w:proofErr w:type="spellStart"/>
      <w:r w:rsidRPr="00E35E9C">
        <w:rPr>
          <w:szCs w:val="24"/>
          <w:lang w:val="en-US"/>
        </w:rPr>
        <w:t>ֆիսկալային</w:t>
      </w:r>
      <w:proofErr w:type="spellEnd"/>
      <w:r w:rsidRPr="00E35E9C">
        <w:rPr>
          <w:szCs w:val="24"/>
          <w:lang w:val="en-US"/>
        </w:rPr>
        <w:t xml:space="preserve"> </w:t>
      </w:r>
      <w:proofErr w:type="spellStart"/>
      <w:r w:rsidRPr="00E35E9C">
        <w:rPr>
          <w:szCs w:val="24"/>
          <w:lang w:val="en-US"/>
        </w:rPr>
        <w:t>հասույթների</w:t>
      </w:r>
      <w:proofErr w:type="spellEnd"/>
      <w:r w:rsidRPr="00E35E9C">
        <w:rPr>
          <w:szCs w:val="24"/>
          <w:lang w:val="en-US"/>
        </w:rPr>
        <w:t xml:space="preserve"> </w:t>
      </w:r>
      <w:proofErr w:type="spellStart"/>
      <w:r w:rsidRPr="00E35E9C">
        <w:rPr>
          <w:szCs w:val="24"/>
          <w:lang w:val="en-US"/>
        </w:rPr>
        <w:t>հանրագումարը</w:t>
      </w:r>
      <w:proofErr w:type="spellEnd"/>
      <w:r w:rsidRPr="00E35E9C">
        <w:rPr>
          <w:szCs w:val="24"/>
          <w:lang w:val="en-US"/>
        </w:rPr>
        <w:t>։</w:t>
      </w:r>
    </w:p>
    <w:p w14:paraId="1EE95339" w14:textId="77777777" w:rsidR="00A54B8E" w:rsidRDefault="00A54B8E" w:rsidP="00A54B8E">
      <w:pPr>
        <w:spacing w:line="276" w:lineRule="auto"/>
        <w:ind w:firstLine="0"/>
        <w:rPr>
          <w:szCs w:val="24"/>
        </w:rPr>
      </w:pPr>
    </w:p>
    <w:p w14:paraId="782A6747" w14:textId="77777777" w:rsidR="00A54B8E" w:rsidRPr="003B04D2" w:rsidRDefault="00A54B8E" w:rsidP="00A54B8E">
      <w:pPr>
        <w:spacing w:after="0" w:line="276" w:lineRule="auto"/>
        <w:rPr>
          <w:b/>
          <w:bCs/>
          <w:szCs w:val="24"/>
        </w:rPr>
      </w:pPr>
      <w:r w:rsidRPr="003B04D2">
        <w:rPr>
          <w:b/>
          <w:szCs w:val="24"/>
        </w:rPr>
        <w:lastRenderedPageBreak/>
        <w:t>23-րդ միջոցառման շրջանակներում.</w:t>
      </w:r>
    </w:p>
    <w:p w14:paraId="0DC90A21" w14:textId="77777777" w:rsidR="00A54B8E" w:rsidRPr="003B04D2" w:rsidRDefault="00A54B8E" w:rsidP="00A54B8E">
      <w:pPr>
        <w:pStyle w:val="ListParagraph"/>
        <w:numPr>
          <w:ilvl w:val="0"/>
          <w:numId w:val="44"/>
        </w:numPr>
        <w:spacing w:after="120" w:line="276" w:lineRule="auto"/>
        <w:rPr>
          <w:szCs w:val="24"/>
        </w:rPr>
      </w:pPr>
      <w:r w:rsidRPr="00805AFB">
        <w:t xml:space="preserve">ՀՀ կառավարության 2020 թվականի </w:t>
      </w:r>
      <w:r>
        <w:t>օգոստոսի</w:t>
      </w:r>
      <w:r w:rsidRPr="00CB06B8">
        <w:t xml:space="preserve"> </w:t>
      </w:r>
      <w:r>
        <w:t>13</w:t>
      </w:r>
      <w:r w:rsidRPr="00CB06B8">
        <w:t>-ի</w:t>
      </w:r>
      <w:r>
        <w:t xml:space="preserve"> </w:t>
      </w:r>
      <w:r w:rsidRPr="00805AFB">
        <w:t xml:space="preserve">թիվ N </w:t>
      </w:r>
      <w:r>
        <w:t>1358</w:t>
      </w:r>
      <w:r w:rsidRPr="00805AFB">
        <w:t xml:space="preserve">-Լ որոշման </w:t>
      </w:r>
      <w:r>
        <w:t>համաձայն</w:t>
      </w:r>
      <w:r w:rsidRPr="003B04D2">
        <w:rPr>
          <w:szCs w:val="24"/>
        </w:rPr>
        <w:t xml:space="preserve"> </w:t>
      </w:r>
      <w:r>
        <w:rPr>
          <w:szCs w:val="24"/>
        </w:rPr>
        <w:t>ա</w:t>
      </w:r>
      <w:r w:rsidRPr="003B04D2">
        <w:rPr>
          <w:szCs w:val="24"/>
        </w:rPr>
        <w:t>ջակցության չափը հավասար է տնտեսվարող սուբյեկտի բոլոր աշխատողների համար աջակցության տրամադրման ամսվա հաշվարկված եկամուտների հանրագումարի, ֆիքսված գործակցի և աջակցության գործակցի արտադրյալ</w:t>
      </w:r>
      <w:r>
        <w:rPr>
          <w:szCs w:val="24"/>
        </w:rPr>
        <w:t>ին</w:t>
      </w:r>
      <w:r w:rsidRPr="003B04D2">
        <w:rPr>
          <w:szCs w:val="24"/>
        </w:rPr>
        <w:t>։</w:t>
      </w:r>
    </w:p>
    <w:p w14:paraId="749646DD" w14:textId="77777777" w:rsidR="00A54B8E" w:rsidRPr="003B04D2" w:rsidRDefault="00A54B8E" w:rsidP="00A54B8E">
      <w:pPr>
        <w:pStyle w:val="ListParagraph"/>
        <w:numPr>
          <w:ilvl w:val="0"/>
          <w:numId w:val="44"/>
        </w:numPr>
        <w:spacing w:after="0" w:line="276" w:lineRule="auto"/>
        <w:rPr>
          <w:szCs w:val="24"/>
        </w:rPr>
      </w:pPr>
      <w:r w:rsidRPr="003B04D2">
        <w:rPr>
          <w:szCs w:val="24"/>
        </w:rPr>
        <w:t>Աջակցության գործակիցը որոշվում է 2020 թվականի առաջին եռամսյակի ընթացքում սահմանված գործունեության տեսակներից տվյալ շահառուի իրացման շրջանառության և նույն եռամսյակի ընթացքում շահառու հանդիսացող տնտեսավարողի՝ բոլոր գործունեության տեսակներից իրացման շրջանառության հարաբերակցությամբ։</w:t>
      </w:r>
    </w:p>
    <w:p w14:paraId="442972F0" w14:textId="77777777" w:rsidR="00A54B8E" w:rsidRDefault="00A54B8E" w:rsidP="00A54B8E">
      <w:pPr>
        <w:pStyle w:val="ListParagraph"/>
        <w:numPr>
          <w:ilvl w:val="0"/>
          <w:numId w:val="44"/>
        </w:numPr>
        <w:spacing w:after="0" w:line="276" w:lineRule="auto"/>
        <w:rPr>
          <w:szCs w:val="24"/>
        </w:rPr>
      </w:pPr>
      <w:r w:rsidRPr="003B04D2">
        <w:rPr>
          <w:szCs w:val="24"/>
        </w:rPr>
        <w:t>Նշված ոլորտների դասակարգիչները չհայտարարագրած, սակայն 2020 թվականի 1-ին եռամսյակի ընթացքում փաստացի նշված ոլորտներում գործունեություն իրականացրած տնտեսվարող սուբյեկտները կարող են ընդգրկվել միջոցառման շահառուների ցանկում՝ հարկային մարմնի տեղեկատվական բազայում արտացոլված տվյալների (հաշվարկային փաստաթղթերի և աշխատողների) ուսումնասիրության արդյունքում։</w:t>
      </w:r>
    </w:p>
    <w:p w14:paraId="052B3556" w14:textId="77777777" w:rsidR="00A54B8E" w:rsidRPr="00EC07C4" w:rsidRDefault="00A54B8E" w:rsidP="00A54B8E">
      <w:pPr>
        <w:pStyle w:val="ListParagraph"/>
        <w:numPr>
          <w:ilvl w:val="0"/>
          <w:numId w:val="44"/>
        </w:numPr>
        <w:spacing w:after="0" w:line="276" w:lineRule="auto"/>
        <w:rPr>
          <w:szCs w:val="24"/>
        </w:rPr>
      </w:pPr>
      <w:r>
        <w:rPr>
          <w:szCs w:val="24"/>
        </w:rPr>
        <w:t>Մ</w:t>
      </w:r>
      <w:r w:rsidRPr="00EC07C4">
        <w:rPr>
          <w:szCs w:val="24"/>
        </w:rPr>
        <w:t xml:space="preserve">իջոցառումն </w:t>
      </w:r>
      <w:r>
        <w:rPr>
          <w:szCs w:val="24"/>
        </w:rPr>
        <w:t>ունեցել է</w:t>
      </w:r>
      <w:r w:rsidRPr="00EC07C4">
        <w:rPr>
          <w:szCs w:val="24"/>
        </w:rPr>
        <w:t xml:space="preserve"> շարունակական բնույթ և շահառուներն աջակցությունները ստացել են ամսական պարբերականությամբ։ Հաշվի առնելով նաև այն, որ աջակցության չափը սահմանված էր որոշել՝ ելնելով հարկատուների կողմից ներկայացված հարկային հաշվետվություններով ներկայացված իրացման շրջանառության ծավալներից, առկա է ռիսկ, որ հարկատուները</w:t>
      </w:r>
      <w:r>
        <w:rPr>
          <w:szCs w:val="24"/>
        </w:rPr>
        <w:t xml:space="preserve"> կարող են</w:t>
      </w:r>
      <w:r w:rsidRPr="00EC07C4">
        <w:rPr>
          <w:szCs w:val="24"/>
        </w:rPr>
        <w:t xml:space="preserve"> ներկայացնե</w:t>
      </w:r>
      <w:r>
        <w:rPr>
          <w:szCs w:val="24"/>
        </w:rPr>
        <w:t xml:space="preserve">լ </w:t>
      </w:r>
      <w:r w:rsidRPr="00EC07C4">
        <w:rPr>
          <w:szCs w:val="24"/>
        </w:rPr>
        <w:t>իրական շրջանառությունից ավելին՝ ավելի մեծ չափով աջակցություն ստանալու նպատակով։</w:t>
      </w:r>
    </w:p>
    <w:p w14:paraId="3FABA0AE" w14:textId="77777777" w:rsidR="00A54B8E" w:rsidRPr="00D62D5F" w:rsidRDefault="00A54B8E" w:rsidP="00A54B8E">
      <w:pPr>
        <w:spacing w:line="276" w:lineRule="auto"/>
      </w:pPr>
    </w:p>
    <w:p w14:paraId="36400B54" w14:textId="48A1595E" w:rsidR="00A54B8E" w:rsidRDefault="00A54B8E" w:rsidP="00A54B8E">
      <w:pPr>
        <w:spacing w:line="276" w:lineRule="auto"/>
        <w:rPr>
          <w:rFonts w:eastAsia="Calibri" w:cs="Sylfaen"/>
          <w:szCs w:val="24"/>
        </w:rPr>
      </w:pPr>
      <w:r>
        <w:t xml:space="preserve">Ելնելով ՀՀ կառավարության վերը նշված որոշումներով սահմանված </w:t>
      </w:r>
      <w:r w:rsidRPr="00FA0422">
        <w:t xml:space="preserve">պահանջներից և հաշվի առնելով այն հանգամանքը, որ առկա է ռիսկ հարկային հաշիվների և հաշվարկային փաստաթղթերի ու ներկայացված հաշվարկների միջև, </w:t>
      </w:r>
      <w:r w:rsidRPr="00FA0422">
        <w:rPr>
          <w:szCs w:val="24"/>
        </w:rPr>
        <w:t xml:space="preserve">05.10.2021թ.-ի ՀՊԵ-ՎԱ-194 գրությամբ պահանջվել է </w:t>
      </w:r>
      <w:r w:rsidRPr="00FA0422">
        <w:rPr>
          <w:rFonts w:eastAsia="Calibri" w:cs="Sylfaen"/>
          <w:szCs w:val="24"/>
        </w:rPr>
        <w:t>հարկային հաշիվների և հաշվարկային փաստաթղթերի վերաբերյալ տեղեկատվություն։</w:t>
      </w:r>
    </w:p>
    <w:p w14:paraId="51FF605E" w14:textId="77777777" w:rsidR="00A54B8E" w:rsidRPr="00C141D7" w:rsidRDefault="00A54B8E" w:rsidP="00A54B8E">
      <w:pPr>
        <w:spacing w:line="276" w:lineRule="auto"/>
        <w:rPr>
          <w:rFonts w:eastAsia="Calibri" w:cs="Sylfaen"/>
          <w:szCs w:val="24"/>
          <w:lang w:val="en-US"/>
        </w:rPr>
      </w:pPr>
      <w:r w:rsidRPr="00FA0422">
        <w:rPr>
          <w:rFonts w:eastAsia="Calibri" w:cs="Sylfaen"/>
          <w:szCs w:val="24"/>
        </w:rPr>
        <w:t>Դրան ի պատասխան 12.10.2021թ.-ի ՊԵԿ թիվ 01/71-6/64494-2021 գրությամբ ստացվել է պատասխան, որ հայցվող տեղեկատվությունը համարվում է գաղտնիք և պարզ չէ պահանջվող տեղեկատվության վերաբերելիությունը հաշվեքննության առարկային։</w:t>
      </w:r>
    </w:p>
    <w:p w14:paraId="4D20E198" w14:textId="77777777" w:rsidR="00A54B8E" w:rsidRDefault="00A54B8E" w:rsidP="00A54B8E">
      <w:pPr>
        <w:spacing w:line="276" w:lineRule="auto"/>
        <w:rPr>
          <w:rFonts w:eastAsia="Calibri" w:cs="Sylfaen"/>
          <w:szCs w:val="24"/>
        </w:rPr>
      </w:pPr>
      <w:r w:rsidRPr="00FA0422">
        <w:rPr>
          <w:rFonts w:eastAsia="Calibri" w:cs="Sylfaen"/>
          <w:szCs w:val="24"/>
        </w:rPr>
        <w:t xml:space="preserve">Հաշվեքննիչ պալատի կողմից 26.10.2021թ.-ի ՀՊԵ-543 գրությամբ վերահաստատվել է, որ հաշվեքննությունն ընդգրկում է ֆինանսական և </w:t>
      </w:r>
      <w:r w:rsidRPr="00FA0422">
        <w:rPr>
          <w:rFonts w:eastAsia="Calibri" w:cs="Sylfaen"/>
          <w:szCs w:val="24"/>
        </w:rPr>
        <w:lastRenderedPageBreak/>
        <w:t>համապատասխանության տեսակները, որոնք իրականացվում են «Հաշվեքննիչ պալատի մասին» ՀՀ օրենքի 33-րդ հոդվածի 1-ին մասի 1-ին և 2-րդ կետերի համաձայն և նշվել, որ պետական բյուջեի միջոցների օգտագործման վերաբերյալ հաշվետվությունների արժանահավատության և իրավական ակտերին համապատասխանության հաշվեքննության շրջանակներում հայցվող տեղեկությունները վերաբերելի են հաշվեքննության առարկային։</w:t>
      </w:r>
    </w:p>
    <w:p w14:paraId="017B7032" w14:textId="77777777" w:rsidR="00A54B8E" w:rsidRDefault="00A54B8E" w:rsidP="00A54B8E">
      <w:pPr>
        <w:spacing w:line="276" w:lineRule="auto"/>
        <w:rPr>
          <w:rFonts w:eastAsia="Calibri" w:cs="Sylfaen"/>
          <w:szCs w:val="24"/>
        </w:rPr>
      </w:pPr>
      <w:r w:rsidRPr="00FA0422">
        <w:rPr>
          <w:rFonts w:eastAsia="Calibri" w:cs="Sylfaen"/>
          <w:szCs w:val="24"/>
        </w:rPr>
        <w:t>Դրան ի պատասխան 10.11.2021թ.-ի թիվ 01/71-6/71723-2021 գրությամբ ՊԵԿ</w:t>
      </w:r>
      <w:r>
        <w:rPr>
          <w:rFonts w:eastAsia="Calibri" w:cs="Sylfaen"/>
          <w:szCs w:val="24"/>
        </w:rPr>
        <w:noBreakHyphen/>
      </w:r>
      <w:r w:rsidRPr="00FA0422">
        <w:rPr>
          <w:rFonts w:eastAsia="Calibri" w:cs="Sylfaen"/>
          <w:szCs w:val="24"/>
        </w:rPr>
        <w:t>ը տեղեկացրել է, որ խնդրարկվող հարկային գաղտնիք հանդիսացող տեղեկատվությունը կարող է տրամադրվել ՀՀ կառավարության 03.10.2002թ. թիվ 1584-Ն որոշման պահանջներին համապատասխան դիմում ներկայացնելու դեպքում։</w:t>
      </w:r>
    </w:p>
    <w:p w14:paraId="778BD7D2" w14:textId="77777777" w:rsidR="00A54B8E" w:rsidRDefault="00A54B8E" w:rsidP="00A54B8E">
      <w:pPr>
        <w:spacing w:line="276" w:lineRule="auto"/>
        <w:rPr>
          <w:rFonts w:eastAsia="Calibri" w:cs="Sylfaen"/>
          <w:szCs w:val="24"/>
        </w:rPr>
      </w:pPr>
      <w:r w:rsidRPr="00FA0422">
        <w:rPr>
          <w:rFonts w:eastAsia="Calibri" w:cs="Sylfaen"/>
          <w:szCs w:val="24"/>
        </w:rPr>
        <w:t>Այնուհետ, 01.12.2021թ.-ի ՀՊԵ-634 գրությամբ Հաշվեքննիչ պալատի կողմից ներկայացվել է դիմում՝ վերը նշված որոշմամբ սահմանված պահանջներին համապատասխան։</w:t>
      </w:r>
    </w:p>
    <w:p w14:paraId="4AE39331" w14:textId="77777777" w:rsidR="00A54B8E" w:rsidRDefault="00A54B8E" w:rsidP="00A54B8E">
      <w:pPr>
        <w:spacing w:line="276" w:lineRule="auto"/>
        <w:rPr>
          <w:rFonts w:eastAsia="Calibri" w:cs="Sylfaen"/>
          <w:szCs w:val="24"/>
        </w:rPr>
      </w:pPr>
      <w:r w:rsidRPr="00FA0422">
        <w:rPr>
          <w:rFonts w:eastAsia="Calibri" w:cs="Sylfaen"/>
          <w:szCs w:val="24"/>
        </w:rPr>
        <w:t>20.12.2021թ.-ի թիվ 01/71-6/81781-2021 գրությամբ ՊԵԿ-ը տեղեկացրել է, որ տեղեկությունները հնարավոր կլինի տրամադրել պատրաստ լինելուն պես։</w:t>
      </w:r>
    </w:p>
    <w:p w14:paraId="303D6CEA" w14:textId="5188756E" w:rsidR="00A54B8E" w:rsidRDefault="00A54B8E" w:rsidP="00A54B8E">
      <w:pPr>
        <w:spacing w:line="276" w:lineRule="auto"/>
      </w:pPr>
      <w:r w:rsidRPr="00FA0422">
        <w:rPr>
          <w:rFonts w:eastAsia="Calibri" w:cs="Sylfaen"/>
          <w:szCs w:val="24"/>
        </w:rPr>
        <w:t>Այնուհետ, 01.03.2022թ.-ի թիվ 01/6-1/13431-2022 ՊԵԿ գրությամբ ստացվել է ևս մեկ պատասխան, որտեղ նշված է, որ «Եթե անգամ հնարավոր լինի տեխնիկապես արտածել օրական 100 կազմակերպության վերաբերյալ տվյալներ և տվյալ աշխատանքին կցել 2 աշխատակից, ապա կպահանջվի միջինում 2580 օր ժամանակ, ինչը մեր տեսան</w:t>
      </w:r>
      <w:r w:rsidR="005B191A">
        <w:rPr>
          <w:rFonts w:eastAsia="Calibri" w:cs="Sylfaen"/>
          <w:szCs w:val="24"/>
        </w:rPr>
        <w:t>կ</w:t>
      </w:r>
      <w:r w:rsidRPr="00FA0422">
        <w:rPr>
          <w:rFonts w:eastAsia="Calibri" w:cs="Sylfaen"/>
          <w:szCs w:val="24"/>
        </w:rPr>
        <w:t>յունից արդյունավետ չէ»։</w:t>
      </w:r>
    </w:p>
    <w:p w14:paraId="55EDA83C" w14:textId="77777777" w:rsidR="001B7106" w:rsidRPr="00F13CD1" w:rsidRDefault="001B7106" w:rsidP="00EE6A38">
      <w:pPr>
        <w:spacing w:line="276" w:lineRule="auto"/>
      </w:pPr>
    </w:p>
    <w:p w14:paraId="5207B277" w14:textId="0A862B51" w:rsidR="00D92032" w:rsidRDefault="00D82FFD" w:rsidP="00EE6A38">
      <w:pPr>
        <w:spacing w:line="276" w:lineRule="auto"/>
      </w:pPr>
      <w:r>
        <w:t>Այնու</w:t>
      </w:r>
      <w:r w:rsidR="006C2E96">
        <w:t>հանդերձ</w:t>
      </w:r>
      <w:r>
        <w:t>, հ</w:t>
      </w:r>
      <w:r w:rsidR="00D92032">
        <w:t>աշվեքննության իրականացման ընթացքում</w:t>
      </w:r>
      <w:r w:rsidR="00EC29AF">
        <w:t xml:space="preserve"> ընտրանքային կարգով</w:t>
      </w:r>
      <w:r w:rsidR="00D92032">
        <w:t xml:space="preserve"> ուսումնասիրվել և համադրվել են ՊԵԿ «Հարկատու-3» տվյալների շտեմարանից արտահանված տվյալներ՝ ըստ առանձին հարկատուների (</w:t>
      </w:r>
      <w:r w:rsidR="00D92032">
        <w:rPr>
          <w:lang w:val="en-US"/>
        </w:rPr>
        <w:t xml:space="preserve">PDF </w:t>
      </w:r>
      <w:r w:rsidR="00D92032">
        <w:t>տարբերակ).</w:t>
      </w:r>
    </w:p>
    <w:p w14:paraId="0C565241" w14:textId="77777777" w:rsidR="00D92032" w:rsidRDefault="00D92032" w:rsidP="00EE6A38">
      <w:pPr>
        <w:pStyle w:val="ListParagraph"/>
        <w:numPr>
          <w:ilvl w:val="0"/>
          <w:numId w:val="46"/>
        </w:numPr>
        <w:spacing w:line="276" w:lineRule="auto"/>
      </w:pPr>
      <w:r>
        <w:t>եկամտային հարկի և սոցիալական վճարի ամսական հաշվետվություններ,</w:t>
      </w:r>
    </w:p>
    <w:p w14:paraId="669E44FA" w14:textId="77777777" w:rsidR="00D92032" w:rsidRDefault="00D92032" w:rsidP="00EE6A38">
      <w:pPr>
        <w:pStyle w:val="ListParagraph"/>
        <w:numPr>
          <w:ilvl w:val="0"/>
          <w:numId w:val="46"/>
        </w:numPr>
        <w:spacing w:line="276" w:lineRule="auto"/>
      </w:pPr>
      <w:r>
        <w:t>վ</w:t>
      </w:r>
      <w:r w:rsidRPr="00393EC6">
        <w:t>արձու աշխատողի և պայմանագրային եկամուտ ստացող ֆիզիկական անձի անհատական տվյալների գրանցման հայտեր</w:t>
      </w:r>
      <w:r>
        <w:t>,</w:t>
      </w:r>
    </w:p>
    <w:p w14:paraId="60C921F4" w14:textId="77777777" w:rsidR="00D92032" w:rsidRDefault="00D92032" w:rsidP="00EE6A38">
      <w:pPr>
        <w:pStyle w:val="ListParagraph"/>
        <w:numPr>
          <w:ilvl w:val="0"/>
          <w:numId w:val="46"/>
        </w:numPr>
        <w:spacing w:line="276" w:lineRule="auto"/>
      </w:pPr>
      <w:r>
        <w:t>շրջանառության հարկի հաշվարկներ,</w:t>
      </w:r>
    </w:p>
    <w:p w14:paraId="1F288681" w14:textId="77777777" w:rsidR="00D92032" w:rsidRDefault="00D92032" w:rsidP="00EE6A38">
      <w:pPr>
        <w:pStyle w:val="ListParagraph"/>
        <w:numPr>
          <w:ilvl w:val="0"/>
          <w:numId w:val="46"/>
        </w:numPr>
        <w:spacing w:line="276" w:lineRule="auto"/>
      </w:pPr>
      <w:r>
        <w:t>ավելացված արժեքի հարկի և ակցիզային հարկի միասնական հաշվարկներ,</w:t>
      </w:r>
    </w:p>
    <w:p w14:paraId="70BCB5D0" w14:textId="77777777" w:rsidR="00D92032" w:rsidRDefault="00D92032" w:rsidP="00EE6A38">
      <w:pPr>
        <w:pStyle w:val="ListParagraph"/>
        <w:numPr>
          <w:ilvl w:val="0"/>
          <w:numId w:val="46"/>
        </w:numPr>
        <w:spacing w:line="276" w:lineRule="auto"/>
      </w:pPr>
      <w:r>
        <w:t>անհատ ձեռնարկատեր չհանդիսացող ֆիզիկական անձի միկրոձեռնարկատիրության սուբյեկտ համարվելու վերաբերյալ հայտարարություններ,</w:t>
      </w:r>
    </w:p>
    <w:p w14:paraId="1297DA30" w14:textId="77C931A1" w:rsidR="00D92032" w:rsidRDefault="00D92032" w:rsidP="00EE6A38">
      <w:pPr>
        <w:pStyle w:val="ListParagraph"/>
        <w:numPr>
          <w:ilvl w:val="0"/>
          <w:numId w:val="46"/>
        </w:numPr>
        <w:spacing w:line="276" w:lineRule="auto"/>
      </w:pPr>
      <w:r>
        <w:lastRenderedPageBreak/>
        <w:t>ստացված և դուրս գրված հարկային հաշիվներ,</w:t>
      </w:r>
    </w:p>
    <w:p w14:paraId="669A0D05" w14:textId="77777777" w:rsidR="00D92032" w:rsidRDefault="00D92032" w:rsidP="00EE6A38">
      <w:pPr>
        <w:pStyle w:val="ListParagraph"/>
        <w:numPr>
          <w:ilvl w:val="0"/>
          <w:numId w:val="46"/>
        </w:numPr>
        <w:spacing w:line="276" w:lineRule="auto"/>
      </w:pPr>
      <w:r>
        <w:t>հաշվարկային փաստաթղթեր,</w:t>
      </w:r>
    </w:p>
    <w:p w14:paraId="3EF271C0" w14:textId="77777777" w:rsidR="00D92032" w:rsidRDefault="00D92032" w:rsidP="00EE6A38">
      <w:pPr>
        <w:pStyle w:val="ListParagraph"/>
        <w:numPr>
          <w:ilvl w:val="0"/>
          <w:numId w:val="46"/>
        </w:numPr>
        <w:spacing w:line="276" w:lineRule="auto"/>
      </w:pPr>
      <w:r>
        <w:t>կ</w:t>
      </w:r>
      <w:r w:rsidRPr="00980891">
        <w:t>որոնավիրուսի տնտեսական հետ</w:t>
      </w:r>
      <w:r>
        <w:t>և</w:t>
      </w:r>
      <w:r w:rsidRPr="00980891">
        <w:t>անքների չեզոքացման միջոցառ</w:t>
      </w:r>
      <w:r>
        <w:t xml:space="preserve">ումների շրջանակներում </w:t>
      </w:r>
      <w:r w:rsidRPr="00980891">
        <w:t>դրամաշնորհ ստանալու համար</w:t>
      </w:r>
      <w:r>
        <w:t xml:space="preserve"> դիմումներ։</w:t>
      </w:r>
    </w:p>
    <w:p w14:paraId="5F8DBAC9" w14:textId="77777777" w:rsidR="004E1398" w:rsidRDefault="00D92032" w:rsidP="00EE6A38">
      <w:pPr>
        <w:spacing w:line="276" w:lineRule="auto"/>
      </w:pPr>
      <w:r>
        <w:t xml:space="preserve">Արտահանվել են նաև տնտեսվարողների վերաբերյալ ընդհանրական տվյալներ 03.05.2021թ. դրությամբ (հարկ վճարողի անվանում, ՀՎՀՀ, գրանցման ամսաթիվ և այլն), </w:t>
      </w:r>
      <w:r w:rsidRPr="006C5883">
        <w:t>ՀԴՄ-ների ցանկ</w:t>
      </w:r>
      <w:r>
        <w:t>եր, իրավաբանական անձի պետական գրանցման վկայականներ, ՊԵԿ կողմից իրականացված ստուգման ակտեր։</w:t>
      </w:r>
    </w:p>
    <w:p w14:paraId="5AFC293B" w14:textId="19FA5ED3" w:rsidR="006870F8" w:rsidRPr="00072527" w:rsidRDefault="006870F8" w:rsidP="006870F8">
      <w:r>
        <w:t>Հաշվեքննության ընթացքում էական անհամապատասխանություններ և խեղաթյուրումներ չեն հայտնաբերվել։</w:t>
      </w:r>
    </w:p>
    <w:p w14:paraId="360FD7C7" w14:textId="62318D6B" w:rsidR="00803CED" w:rsidRDefault="00803CED" w:rsidP="00EE6A38">
      <w:pPr>
        <w:spacing w:line="276" w:lineRule="auto"/>
      </w:pPr>
    </w:p>
    <w:p w14:paraId="28528EEC" w14:textId="77777777" w:rsidR="00905CF2" w:rsidRDefault="00905CF2" w:rsidP="00905CF2"/>
    <w:p w14:paraId="3C9650BF" w14:textId="1CB1287A" w:rsidR="00905CF2" w:rsidRDefault="00905CF2" w:rsidP="00905CF2">
      <w:pPr>
        <w:spacing w:line="276" w:lineRule="auto"/>
        <w:rPr>
          <w:rFonts w:eastAsia="Calibri" w:cs="Sylfaen"/>
          <w:bCs/>
          <w:szCs w:val="24"/>
        </w:rPr>
      </w:pPr>
    </w:p>
    <w:p w14:paraId="6DA47BBC" w14:textId="77777777" w:rsidR="00905CF2" w:rsidRDefault="00905CF2" w:rsidP="00905CF2">
      <w:pPr>
        <w:spacing w:line="276" w:lineRule="auto"/>
        <w:ind w:firstLine="0"/>
        <w:jc w:val="left"/>
        <w:rPr>
          <w:rFonts w:eastAsiaTheme="majorEastAsia" w:cstheme="majorBidi"/>
          <w:b/>
          <w:color w:val="002060"/>
          <w:sz w:val="28"/>
          <w:szCs w:val="30"/>
        </w:rPr>
      </w:pPr>
      <w:r>
        <w:br w:type="page"/>
      </w:r>
    </w:p>
    <w:p w14:paraId="7C9075FF" w14:textId="16C89758" w:rsidR="00BE1017" w:rsidRPr="003733A3" w:rsidRDefault="00BE1017" w:rsidP="00EE6A38">
      <w:pPr>
        <w:pStyle w:val="a"/>
        <w:spacing w:line="276" w:lineRule="auto"/>
      </w:pPr>
      <w:bookmarkStart w:id="4" w:name="_Toc122970146"/>
      <w:r w:rsidRPr="003733A3">
        <w:lastRenderedPageBreak/>
        <w:t>ԱՆԿԱԽ ՀԱՇՎԵՔՆՆՈՒԹՅԱՆ ԿԱՐԾԻՔ</w:t>
      </w:r>
      <w:bookmarkEnd w:id="4"/>
    </w:p>
    <w:p w14:paraId="0F649880" w14:textId="1944ABF1" w:rsidR="00AB66A2" w:rsidRDefault="00AB66A2" w:rsidP="00EE6A38">
      <w:pPr>
        <w:spacing w:line="276" w:lineRule="auto"/>
      </w:pPr>
      <w:proofErr w:type="spellStart"/>
      <w:r w:rsidRPr="00AB66A2">
        <w:rPr>
          <w:lang w:val="en-US"/>
        </w:rPr>
        <w:t>Մենք</w:t>
      </w:r>
      <w:proofErr w:type="spellEnd"/>
      <w:r w:rsidRPr="00AB66A2">
        <w:rPr>
          <w:lang w:val="en-US"/>
        </w:rPr>
        <w:t xml:space="preserve"> </w:t>
      </w:r>
      <w:proofErr w:type="spellStart"/>
      <w:r w:rsidRPr="00AB66A2">
        <w:rPr>
          <w:lang w:val="en-US"/>
        </w:rPr>
        <w:t>հաշվեքննության</w:t>
      </w:r>
      <w:proofErr w:type="spellEnd"/>
      <w:r w:rsidRPr="00AB66A2">
        <w:rPr>
          <w:lang w:val="en-US"/>
        </w:rPr>
        <w:t xml:space="preserve"> ենք </w:t>
      </w:r>
      <w:proofErr w:type="spellStart"/>
      <w:r w:rsidRPr="00AB66A2">
        <w:rPr>
          <w:lang w:val="en-US"/>
        </w:rPr>
        <w:t>ենթարկել</w:t>
      </w:r>
      <w:proofErr w:type="spellEnd"/>
      <w:r w:rsidRPr="00AB66A2">
        <w:rPr>
          <w:lang w:val="en-US"/>
        </w:rPr>
        <w:t xml:space="preserve"> </w:t>
      </w:r>
      <w:r w:rsidR="004D1A59" w:rsidRPr="00F13CD1">
        <w:t xml:space="preserve">կորոնավիրուսի տնտեսական հետևանքների չեզոքացման </w:t>
      </w:r>
      <w:proofErr w:type="spellStart"/>
      <w:r w:rsidR="004D1A59" w:rsidRPr="00AB66A2">
        <w:rPr>
          <w:lang w:val="en-US"/>
        </w:rPr>
        <w:t>ծրագրերի</w:t>
      </w:r>
      <w:proofErr w:type="spellEnd"/>
      <w:r w:rsidR="004D1A59" w:rsidRPr="00AB66A2">
        <w:rPr>
          <w:lang w:val="en-US"/>
        </w:rPr>
        <w:t xml:space="preserve"> </w:t>
      </w:r>
      <w:r w:rsidR="004D1A59">
        <w:t xml:space="preserve">մասով </w:t>
      </w:r>
      <w:r w:rsidR="00971EFC">
        <w:t>ՊԵԿ</w:t>
      </w:r>
      <w:r w:rsidRPr="00AB66A2">
        <w:rPr>
          <w:lang w:val="en-US"/>
        </w:rPr>
        <w:t xml:space="preserve"> կողմից</w:t>
      </w:r>
      <w:r w:rsidR="000E7F51">
        <w:t xml:space="preserve"> ներկ</w:t>
      </w:r>
      <w:r w:rsidR="004D1A59">
        <w:t>այացված</w:t>
      </w:r>
      <w:r w:rsidRPr="00AB66A2">
        <w:rPr>
          <w:lang w:val="en-US"/>
        </w:rPr>
        <w:t xml:space="preserve"> </w:t>
      </w:r>
      <w:proofErr w:type="spellStart"/>
      <w:r w:rsidRPr="00AB66A2">
        <w:rPr>
          <w:lang w:val="en-US"/>
        </w:rPr>
        <w:t>ֆինանսական</w:t>
      </w:r>
      <w:proofErr w:type="spellEnd"/>
      <w:r w:rsidRPr="00AB66A2">
        <w:rPr>
          <w:lang w:val="en-US"/>
        </w:rPr>
        <w:t xml:space="preserve"> </w:t>
      </w:r>
      <w:proofErr w:type="spellStart"/>
      <w:r w:rsidRPr="00AB66A2">
        <w:rPr>
          <w:lang w:val="en-US"/>
        </w:rPr>
        <w:t>հաշվետվությունը</w:t>
      </w:r>
      <w:proofErr w:type="spellEnd"/>
      <w:r w:rsidRPr="00AB66A2">
        <w:rPr>
          <w:lang w:val="en-US"/>
        </w:rPr>
        <w:t xml:space="preserve"> (</w:t>
      </w:r>
      <w:proofErr w:type="spellStart"/>
      <w:r w:rsidRPr="00AB66A2">
        <w:rPr>
          <w:lang w:val="en-US"/>
        </w:rPr>
        <w:t>այսուհետ</w:t>
      </w:r>
      <w:proofErr w:type="spellEnd"/>
      <w:r w:rsidRPr="00AB66A2">
        <w:rPr>
          <w:lang w:val="en-US"/>
        </w:rPr>
        <w:t xml:space="preserve">՝ </w:t>
      </w:r>
      <w:proofErr w:type="spellStart"/>
      <w:r w:rsidRPr="00AB66A2">
        <w:rPr>
          <w:lang w:val="en-US"/>
        </w:rPr>
        <w:t>ֆինանսական</w:t>
      </w:r>
      <w:proofErr w:type="spellEnd"/>
      <w:r w:rsidRPr="00AB66A2">
        <w:rPr>
          <w:lang w:val="en-US"/>
        </w:rPr>
        <w:t xml:space="preserve"> </w:t>
      </w:r>
      <w:proofErr w:type="spellStart"/>
      <w:r w:rsidRPr="00AB66A2">
        <w:rPr>
          <w:lang w:val="en-US"/>
        </w:rPr>
        <w:t>հաշվետվություն</w:t>
      </w:r>
      <w:proofErr w:type="spellEnd"/>
      <w:r w:rsidRPr="00AB66A2">
        <w:rPr>
          <w:lang w:val="en-US"/>
        </w:rPr>
        <w:t xml:space="preserve">) և </w:t>
      </w:r>
      <w:r w:rsidR="000C3906">
        <w:t>ՊԵԿ</w:t>
      </w:r>
      <w:r w:rsidRPr="00AB66A2">
        <w:rPr>
          <w:lang w:val="en-US"/>
        </w:rPr>
        <w:t xml:space="preserve"> կողմից </w:t>
      </w:r>
      <w:r w:rsidR="007744BD">
        <w:t>վերոնշյալ</w:t>
      </w:r>
      <w:r w:rsidR="008659A2" w:rsidRPr="00F13CD1">
        <w:t xml:space="preserve"> </w:t>
      </w:r>
      <w:proofErr w:type="spellStart"/>
      <w:r w:rsidRPr="00AB66A2">
        <w:rPr>
          <w:lang w:val="en-US"/>
        </w:rPr>
        <w:t>ծրագրերի</w:t>
      </w:r>
      <w:proofErr w:type="spellEnd"/>
      <w:r w:rsidRPr="00AB66A2">
        <w:rPr>
          <w:lang w:val="en-US"/>
        </w:rPr>
        <w:t xml:space="preserve"> </w:t>
      </w:r>
      <w:proofErr w:type="spellStart"/>
      <w:r w:rsidRPr="00AB66A2">
        <w:rPr>
          <w:lang w:val="en-US"/>
        </w:rPr>
        <w:t>կատարման</w:t>
      </w:r>
      <w:proofErr w:type="spellEnd"/>
      <w:r w:rsidRPr="00AB66A2">
        <w:rPr>
          <w:lang w:val="en-US"/>
        </w:rPr>
        <w:t xml:space="preserve"> </w:t>
      </w:r>
      <w:proofErr w:type="spellStart"/>
      <w:r w:rsidRPr="00AB66A2">
        <w:rPr>
          <w:lang w:val="en-US"/>
        </w:rPr>
        <w:t>համապատասխանությունը</w:t>
      </w:r>
      <w:proofErr w:type="spellEnd"/>
      <w:r w:rsidRPr="00AB66A2">
        <w:rPr>
          <w:lang w:val="en-US"/>
        </w:rPr>
        <w:t xml:space="preserve"> ՀՀ </w:t>
      </w:r>
      <w:r w:rsidR="00691031">
        <w:t>կառավարության որոշումներին</w:t>
      </w:r>
      <w:r w:rsidRPr="00AB66A2">
        <w:rPr>
          <w:lang w:val="en-US"/>
        </w:rPr>
        <w:t xml:space="preserve"> և </w:t>
      </w:r>
      <w:proofErr w:type="spellStart"/>
      <w:r w:rsidRPr="00AB66A2">
        <w:rPr>
          <w:lang w:val="en-US"/>
        </w:rPr>
        <w:t>այլ</w:t>
      </w:r>
      <w:proofErr w:type="spellEnd"/>
      <w:r w:rsidRPr="00AB66A2">
        <w:rPr>
          <w:lang w:val="en-US"/>
        </w:rPr>
        <w:t xml:space="preserve"> </w:t>
      </w:r>
      <w:proofErr w:type="spellStart"/>
      <w:r w:rsidRPr="00AB66A2">
        <w:rPr>
          <w:lang w:val="en-US"/>
        </w:rPr>
        <w:t>իրավական</w:t>
      </w:r>
      <w:proofErr w:type="spellEnd"/>
      <w:r w:rsidRPr="00AB66A2">
        <w:rPr>
          <w:lang w:val="en-US"/>
        </w:rPr>
        <w:t xml:space="preserve"> </w:t>
      </w:r>
      <w:proofErr w:type="spellStart"/>
      <w:r w:rsidRPr="00AB66A2">
        <w:rPr>
          <w:lang w:val="en-US"/>
        </w:rPr>
        <w:t>ակտերին</w:t>
      </w:r>
      <w:proofErr w:type="spellEnd"/>
      <w:r w:rsidR="00DA29AB">
        <w:t>։</w:t>
      </w:r>
    </w:p>
    <w:p w14:paraId="213B2524" w14:textId="605958E3" w:rsidR="00AB66A2" w:rsidRPr="00AC6723" w:rsidRDefault="00AB66A2" w:rsidP="00EE6A38">
      <w:pPr>
        <w:spacing w:line="276" w:lineRule="auto"/>
        <w:rPr>
          <w:b/>
          <w:bCs/>
          <w:i/>
          <w:iCs/>
          <w:lang w:val="en-US"/>
        </w:rPr>
      </w:pPr>
      <w:proofErr w:type="spellStart"/>
      <w:r w:rsidRPr="00AC6723">
        <w:rPr>
          <w:b/>
          <w:bCs/>
          <w:i/>
          <w:iCs/>
          <w:lang w:val="en-US"/>
        </w:rPr>
        <w:t>Ղեկավարության</w:t>
      </w:r>
      <w:proofErr w:type="spellEnd"/>
      <w:r w:rsidRPr="00AC6723">
        <w:rPr>
          <w:b/>
          <w:bCs/>
          <w:i/>
          <w:iCs/>
          <w:lang w:val="en-US"/>
        </w:rPr>
        <w:t xml:space="preserve"> </w:t>
      </w:r>
      <w:proofErr w:type="spellStart"/>
      <w:r w:rsidRPr="00AC6723">
        <w:rPr>
          <w:b/>
          <w:bCs/>
          <w:i/>
          <w:iCs/>
          <w:lang w:val="en-US"/>
        </w:rPr>
        <w:t>պատասխանատվությունը</w:t>
      </w:r>
      <w:proofErr w:type="spellEnd"/>
      <w:r w:rsidRPr="00AC6723">
        <w:rPr>
          <w:b/>
          <w:bCs/>
          <w:i/>
          <w:iCs/>
          <w:lang w:val="en-US"/>
        </w:rPr>
        <w:t xml:space="preserve"> </w:t>
      </w:r>
      <w:proofErr w:type="spellStart"/>
      <w:r w:rsidRPr="00AC6723">
        <w:rPr>
          <w:b/>
          <w:bCs/>
          <w:i/>
          <w:iCs/>
          <w:lang w:val="en-US"/>
        </w:rPr>
        <w:t>ֆինանսական</w:t>
      </w:r>
      <w:proofErr w:type="spellEnd"/>
      <w:r w:rsidRPr="00AC6723">
        <w:rPr>
          <w:b/>
          <w:bCs/>
          <w:i/>
          <w:iCs/>
          <w:lang w:val="en-US"/>
        </w:rPr>
        <w:t xml:space="preserve"> </w:t>
      </w:r>
      <w:proofErr w:type="spellStart"/>
      <w:r w:rsidRPr="00AC6723">
        <w:rPr>
          <w:b/>
          <w:bCs/>
          <w:i/>
          <w:iCs/>
          <w:lang w:val="en-US"/>
        </w:rPr>
        <w:t>հաշվետվությունների</w:t>
      </w:r>
      <w:proofErr w:type="spellEnd"/>
      <w:r w:rsidRPr="00AC6723">
        <w:rPr>
          <w:b/>
          <w:bCs/>
          <w:i/>
          <w:iCs/>
          <w:lang w:val="en-US"/>
        </w:rPr>
        <w:t xml:space="preserve"> </w:t>
      </w:r>
      <w:proofErr w:type="spellStart"/>
      <w:r w:rsidRPr="00AC6723">
        <w:rPr>
          <w:b/>
          <w:bCs/>
          <w:i/>
          <w:iCs/>
          <w:lang w:val="en-US"/>
        </w:rPr>
        <w:t>համար</w:t>
      </w:r>
      <w:proofErr w:type="spellEnd"/>
    </w:p>
    <w:p w14:paraId="06CEBF95" w14:textId="5AC0035C" w:rsidR="007A7EEA" w:rsidRPr="00747098" w:rsidRDefault="00DA29AB" w:rsidP="00EE6A38">
      <w:pPr>
        <w:spacing w:line="276" w:lineRule="auto"/>
      </w:pPr>
      <w:r>
        <w:t>ՊԵԿ</w:t>
      </w:r>
      <w:r w:rsidR="007A7EEA">
        <w:t xml:space="preserve"> </w:t>
      </w:r>
      <w:proofErr w:type="spellStart"/>
      <w:r w:rsidR="007A7EEA" w:rsidRPr="007A7EEA">
        <w:rPr>
          <w:lang w:val="en-US"/>
        </w:rPr>
        <w:t>ղեկավարությունը</w:t>
      </w:r>
      <w:proofErr w:type="spellEnd"/>
      <w:r w:rsidR="007A7EEA" w:rsidRPr="007A7EEA">
        <w:rPr>
          <w:lang w:val="en-US"/>
        </w:rPr>
        <w:t xml:space="preserve"> </w:t>
      </w:r>
      <w:proofErr w:type="spellStart"/>
      <w:r w:rsidR="007A7EEA" w:rsidRPr="007A7EEA">
        <w:rPr>
          <w:lang w:val="en-US"/>
        </w:rPr>
        <w:t>պատասխանատվություն</w:t>
      </w:r>
      <w:proofErr w:type="spellEnd"/>
      <w:r w:rsidR="007A7EEA" w:rsidRPr="007A7EEA">
        <w:rPr>
          <w:lang w:val="en-US"/>
        </w:rPr>
        <w:t xml:space="preserve"> է </w:t>
      </w:r>
      <w:proofErr w:type="spellStart"/>
      <w:r w:rsidR="007A7EEA" w:rsidRPr="007A7EEA">
        <w:rPr>
          <w:lang w:val="en-US"/>
        </w:rPr>
        <w:t>կրում</w:t>
      </w:r>
      <w:proofErr w:type="spellEnd"/>
      <w:r w:rsidR="007A7EEA" w:rsidRPr="007A7EEA">
        <w:rPr>
          <w:lang w:val="en-US"/>
        </w:rPr>
        <w:t xml:space="preserve"> </w:t>
      </w:r>
      <w:proofErr w:type="spellStart"/>
      <w:r w:rsidR="007A7EEA" w:rsidRPr="007A7EEA">
        <w:rPr>
          <w:lang w:val="en-US"/>
        </w:rPr>
        <w:t>ֆինանսական</w:t>
      </w:r>
      <w:proofErr w:type="spellEnd"/>
      <w:r w:rsidR="007A7EEA" w:rsidRPr="007A7EEA">
        <w:rPr>
          <w:lang w:val="en-US"/>
        </w:rPr>
        <w:t xml:space="preserve"> </w:t>
      </w:r>
      <w:proofErr w:type="spellStart"/>
      <w:r w:rsidR="007A7EEA" w:rsidRPr="007A7EEA">
        <w:rPr>
          <w:lang w:val="en-US"/>
        </w:rPr>
        <w:t>հաշվետվությունների</w:t>
      </w:r>
      <w:proofErr w:type="spellEnd"/>
      <w:r w:rsidR="007A7EEA" w:rsidRPr="007A7EEA">
        <w:rPr>
          <w:lang w:val="en-US"/>
        </w:rPr>
        <w:t xml:space="preserve"> </w:t>
      </w:r>
      <w:proofErr w:type="spellStart"/>
      <w:r w:rsidR="007A7EEA" w:rsidRPr="007A7EEA">
        <w:rPr>
          <w:lang w:val="en-US"/>
        </w:rPr>
        <w:t>պատրաստման</w:t>
      </w:r>
      <w:proofErr w:type="spellEnd"/>
      <w:r w:rsidR="007A7EEA" w:rsidRPr="007A7EEA">
        <w:rPr>
          <w:lang w:val="en-US"/>
        </w:rPr>
        <w:t xml:space="preserve"> և </w:t>
      </w:r>
      <w:proofErr w:type="spellStart"/>
      <w:r w:rsidR="007A7EEA" w:rsidRPr="007A7EEA">
        <w:rPr>
          <w:lang w:val="en-US"/>
        </w:rPr>
        <w:t>ճշմարիտ</w:t>
      </w:r>
      <w:proofErr w:type="spellEnd"/>
      <w:r w:rsidR="007A7EEA" w:rsidRPr="007A7EEA">
        <w:rPr>
          <w:lang w:val="en-US"/>
        </w:rPr>
        <w:t xml:space="preserve"> </w:t>
      </w:r>
      <w:proofErr w:type="spellStart"/>
      <w:r w:rsidR="007A7EEA" w:rsidRPr="007A7EEA">
        <w:rPr>
          <w:lang w:val="en-US"/>
        </w:rPr>
        <w:t>ներկայացման</w:t>
      </w:r>
      <w:proofErr w:type="spellEnd"/>
      <w:r w:rsidR="007A7EEA" w:rsidRPr="007A7EEA">
        <w:rPr>
          <w:lang w:val="en-US"/>
        </w:rPr>
        <w:t xml:space="preserve"> </w:t>
      </w:r>
      <w:proofErr w:type="spellStart"/>
      <w:r w:rsidR="007A7EEA" w:rsidRPr="007A7EEA">
        <w:rPr>
          <w:lang w:val="en-US"/>
        </w:rPr>
        <w:t>համար</w:t>
      </w:r>
      <w:proofErr w:type="spellEnd"/>
      <w:r w:rsidR="007A7EEA" w:rsidRPr="007A7EEA">
        <w:rPr>
          <w:lang w:val="en-US"/>
        </w:rPr>
        <w:t xml:space="preserve">՝ Բյուջետային </w:t>
      </w:r>
      <w:proofErr w:type="spellStart"/>
      <w:r w:rsidR="007A7EEA" w:rsidRPr="007A7EEA">
        <w:rPr>
          <w:lang w:val="en-US"/>
        </w:rPr>
        <w:t>ու</w:t>
      </w:r>
      <w:proofErr w:type="spellEnd"/>
      <w:r w:rsidR="007A7EEA" w:rsidRPr="007A7EEA">
        <w:rPr>
          <w:lang w:val="en-US"/>
        </w:rPr>
        <w:t xml:space="preserve"> </w:t>
      </w:r>
      <w:proofErr w:type="spellStart"/>
      <w:r w:rsidR="007A7EEA" w:rsidRPr="007A7EEA">
        <w:rPr>
          <w:lang w:val="en-US"/>
        </w:rPr>
        <w:t>հանրային</w:t>
      </w:r>
      <w:proofErr w:type="spellEnd"/>
      <w:r w:rsidR="007A7EEA" w:rsidRPr="007A7EEA">
        <w:rPr>
          <w:lang w:val="en-US"/>
        </w:rPr>
        <w:t xml:space="preserve"> </w:t>
      </w:r>
      <w:proofErr w:type="spellStart"/>
      <w:r w:rsidR="007A7EEA" w:rsidRPr="007A7EEA">
        <w:rPr>
          <w:lang w:val="en-US"/>
        </w:rPr>
        <w:t>հատվածի</w:t>
      </w:r>
      <w:proofErr w:type="spellEnd"/>
      <w:r w:rsidR="007A7EEA" w:rsidRPr="007A7EEA">
        <w:rPr>
          <w:lang w:val="en-US"/>
        </w:rPr>
        <w:t xml:space="preserve"> </w:t>
      </w:r>
      <w:proofErr w:type="spellStart"/>
      <w:r w:rsidR="007A7EEA" w:rsidRPr="007A7EEA">
        <w:rPr>
          <w:lang w:val="en-US"/>
        </w:rPr>
        <w:t>հաշվապահական</w:t>
      </w:r>
      <w:proofErr w:type="spellEnd"/>
      <w:r w:rsidR="007A7EEA" w:rsidRPr="007A7EEA">
        <w:rPr>
          <w:lang w:val="en-US"/>
        </w:rPr>
        <w:t xml:space="preserve"> </w:t>
      </w:r>
      <w:proofErr w:type="spellStart"/>
      <w:r w:rsidR="007A7EEA" w:rsidRPr="007A7EEA">
        <w:rPr>
          <w:lang w:val="en-US"/>
        </w:rPr>
        <w:t>հաշվառման</w:t>
      </w:r>
      <w:proofErr w:type="spellEnd"/>
      <w:r w:rsidR="007A7EEA" w:rsidRPr="007A7EEA">
        <w:rPr>
          <w:lang w:val="en-US"/>
        </w:rPr>
        <w:t xml:space="preserve"> </w:t>
      </w:r>
      <w:proofErr w:type="spellStart"/>
      <w:r w:rsidR="007A7EEA" w:rsidRPr="007A7EEA">
        <w:rPr>
          <w:lang w:val="en-US"/>
        </w:rPr>
        <w:t>դասակարգումների</w:t>
      </w:r>
      <w:proofErr w:type="spellEnd"/>
      <w:r w:rsidR="007A7EEA" w:rsidRPr="007A7EEA">
        <w:rPr>
          <w:lang w:val="en-US"/>
        </w:rPr>
        <w:t xml:space="preserve"> և </w:t>
      </w:r>
      <w:proofErr w:type="spellStart"/>
      <w:r w:rsidR="007A7EEA" w:rsidRPr="007A7EEA">
        <w:rPr>
          <w:lang w:val="en-US"/>
        </w:rPr>
        <w:t>դրանց</w:t>
      </w:r>
      <w:proofErr w:type="spellEnd"/>
      <w:r w:rsidR="007A7EEA" w:rsidRPr="007A7EEA">
        <w:rPr>
          <w:lang w:val="en-US"/>
        </w:rPr>
        <w:t xml:space="preserve"> </w:t>
      </w:r>
      <w:proofErr w:type="spellStart"/>
      <w:r w:rsidR="007A7EEA" w:rsidRPr="007A7EEA">
        <w:rPr>
          <w:lang w:val="en-US"/>
        </w:rPr>
        <w:t>կիրառման</w:t>
      </w:r>
      <w:proofErr w:type="spellEnd"/>
      <w:r w:rsidR="007A7EEA" w:rsidRPr="007A7EEA">
        <w:rPr>
          <w:lang w:val="en-US"/>
        </w:rPr>
        <w:t xml:space="preserve"> </w:t>
      </w:r>
      <w:proofErr w:type="spellStart"/>
      <w:r w:rsidR="007A7EEA" w:rsidRPr="007A7EEA">
        <w:rPr>
          <w:lang w:val="en-US"/>
        </w:rPr>
        <w:t>ցուցումների</w:t>
      </w:r>
      <w:proofErr w:type="spellEnd"/>
      <w:r w:rsidR="007A7EEA" w:rsidRPr="007A7EEA">
        <w:rPr>
          <w:lang w:val="en-US"/>
        </w:rPr>
        <w:t xml:space="preserve"> </w:t>
      </w:r>
      <w:proofErr w:type="spellStart"/>
      <w:r w:rsidR="007A7EEA" w:rsidRPr="007A7EEA">
        <w:rPr>
          <w:lang w:val="en-US"/>
        </w:rPr>
        <w:t>համաձայն</w:t>
      </w:r>
      <w:proofErr w:type="spellEnd"/>
      <w:r w:rsidR="007A7EEA" w:rsidRPr="007A7EEA">
        <w:rPr>
          <w:lang w:val="en-US"/>
        </w:rPr>
        <w:t>:</w:t>
      </w:r>
    </w:p>
    <w:p w14:paraId="01EB25E0" w14:textId="642005A7" w:rsidR="00AB66A2" w:rsidRPr="00AB66A2" w:rsidRDefault="000C0D94" w:rsidP="00EE6A38">
      <w:pPr>
        <w:spacing w:line="276" w:lineRule="auto"/>
        <w:rPr>
          <w:lang w:val="en-US"/>
        </w:rPr>
      </w:pPr>
      <w:r>
        <w:t>ՊԵԿ</w:t>
      </w:r>
      <w:r w:rsidR="00AB66A2" w:rsidRPr="00AB66A2">
        <w:rPr>
          <w:lang w:val="en-US"/>
        </w:rPr>
        <w:t xml:space="preserve"> </w:t>
      </w:r>
      <w:proofErr w:type="spellStart"/>
      <w:r w:rsidR="00AB66A2" w:rsidRPr="00AB66A2">
        <w:rPr>
          <w:lang w:val="en-US"/>
        </w:rPr>
        <w:t>ղեկավարությունը</w:t>
      </w:r>
      <w:proofErr w:type="spellEnd"/>
      <w:r w:rsidR="00AB66A2" w:rsidRPr="00AB66A2">
        <w:rPr>
          <w:lang w:val="en-US"/>
        </w:rPr>
        <w:t xml:space="preserve"> </w:t>
      </w:r>
      <w:proofErr w:type="spellStart"/>
      <w:r w:rsidR="00AB66A2" w:rsidRPr="00AB66A2">
        <w:rPr>
          <w:lang w:val="en-US"/>
        </w:rPr>
        <w:t>պատասխանատվություն</w:t>
      </w:r>
      <w:proofErr w:type="spellEnd"/>
      <w:r w:rsidR="00AB66A2" w:rsidRPr="00AB66A2">
        <w:rPr>
          <w:lang w:val="en-US"/>
        </w:rPr>
        <w:t xml:space="preserve"> է </w:t>
      </w:r>
      <w:proofErr w:type="spellStart"/>
      <w:r w:rsidR="00AB66A2" w:rsidRPr="00AB66A2">
        <w:rPr>
          <w:lang w:val="en-US"/>
        </w:rPr>
        <w:t>կրում</w:t>
      </w:r>
      <w:proofErr w:type="spellEnd"/>
      <w:r w:rsidR="00AB66A2" w:rsidRPr="00AB66A2">
        <w:rPr>
          <w:lang w:val="en-US"/>
        </w:rPr>
        <w:t xml:space="preserve"> </w:t>
      </w:r>
      <w:proofErr w:type="spellStart"/>
      <w:r w:rsidR="00AB66A2" w:rsidRPr="00AB66A2">
        <w:rPr>
          <w:lang w:val="en-US"/>
        </w:rPr>
        <w:t>ծրագրերի</w:t>
      </w:r>
      <w:proofErr w:type="spellEnd"/>
      <w:r w:rsidR="00AB66A2" w:rsidRPr="00AB66A2">
        <w:rPr>
          <w:lang w:val="en-US"/>
        </w:rPr>
        <w:t xml:space="preserve"> </w:t>
      </w:r>
      <w:proofErr w:type="spellStart"/>
      <w:r w:rsidR="00AB66A2" w:rsidRPr="00AB66A2">
        <w:rPr>
          <w:lang w:val="en-US"/>
        </w:rPr>
        <w:t>կատարումն</w:t>
      </w:r>
      <w:proofErr w:type="spellEnd"/>
      <w:r w:rsidR="00AB66A2" w:rsidRPr="00AB66A2">
        <w:rPr>
          <w:lang w:val="en-US"/>
        </w:rPr>
        <w:t xml:space="preserve"> </w:t>
      </w:r>
      <w:proofErr w:type="spellStart"/>
      <w:r w:rsidR="00AB66A2" w:rsidRPr="00AB66A2">
        <w:rPr>
          <w:lang w:val="en-US"/>
        </w:rPr>
        <w:t>իրականացնել</w:t>
      </w:r>
      <w:proofErr w:type="spellEnd"/>
      <w:r w:rsidR="00AB66A2" w:rsidRPr="00AB66A2">
        <w:rPr>
          <w:lang w:val="en-US"/>
        </w:rPr>
        <w:t xml:space="preserve"> ՀՀ </w:t>
      </w:r>
      <w:r w:rsidR="001A755B">
        <w:t>կառավարության որոշումներին</w:t>
      </w:r>
      <w:r w:rsidR="001A755B" w:rsidRPr="00AB66A2">
        <w:rPr>
          <w:lang w:val="en-US"/>
        </w:rPr>
        <w:t xml:space="preserve"> </w:t>
      </w:r>
      <w:r w:rsidR="00AB66A2" w:rsidRPr="00AB66A2">
        <w:rPr>
          <w:lang w:val="en-US"/>
        </w:rPr>
        <w:t xml:space="preserve">և </w:t>
      </w:r>
      <w:proofErr w:type="spellStart"/>
      <w:r w:rsidR="00AB66A2" w:rsidRPr="00AB66A2">
        <w:rPr>
          <w:lang w:val="en-US"/>
        </w:rPr>
        <w:t>այլ</w:t>
      </w:r>
      <w:proofErr w:type="spellEnd"/>
      <w:r w:rsidR="00AB66A2" w:rsidRPr="00AB66A2">
        <w:rPr>
          <w:lang w:val="en-US"/>
        </w:rPr>
        <w:t xml:space="preserve"> </w:t>
      </w:r>
      <w:proofErr w:type="spellStart"/>
      <w:r w:rsidR="00AB66A2" w:rsidRPr="00AB66A2">
        <w:rPr>
          <w:lang w:val="en-US"/>
        </w:rPr>
        <w:t>իրավական</w:t>
      </w:r>
      <w:proofErr w:type="spellEnd"/>
      <w:r w:rsidR="00AB66A2" w:rsidRPr="00AB66A2">
        <w:rPr>
          <w:lang w:val="en-US"/>
        </w:rPr>
        <w:t xml:space="preserve"> </w:t>
      </w:r>
      <w:proofErr w:type="spellStart"/>
      <w:r w:rsidR="00AB66A2" w:rsidRPr="00AB66A2">
        <w:rPr>
          <w:lang w:val="en-US"/>
        </w:rPr>
        <w:t>ակտերին</w:t>
      </w:r>
      <w:proofErr w:type="spellEnd"/>
      <w:r w:rsidR="00AB66A2" w:rsidRPr="00AB66A2">
        <w:rPr>
          <w:lang w:val="en-US"/>
        </w:rPr>
        <w:t xml:space="preserve">, </w:t>
      </w:r>
      <w:proofErr w:type="spellStart"/>
      <w:r w:rsidR="00AB66A2" w:rsidRPr="00AB66A2">
        <w:rPr>
          <w:lang w:val="en-US"/>
        </w:rPr>
        <w:t>ինչպես</w:t>
      </w:r>
      <w:proofErr w:type="spellEnd"/>
      <w:r w:rsidR="00AB66A2" w:rsidRPr="00AB66A2">
        <w:rPr>
          <w:lang w:val="en-US"/>
        </w:rPr>
        <w:t xml:space="preserve"> </w:t>
      </w:r>
      <w:proofErr w:type="spellStart"/>
      <w:r w:rsidR="00AB66A2" w:rsidRPr="00AB66A2">
        <w:rPr>
          <w:lang w:val="en-US"/>
        </w:rPr>
        <w:t>նաև</w:t>
      </w:r>
      <w:proofErr w:type="spellEnd"/>
      <w:r w:rsidR="00AB66A2" w:rsidRPr="00AB66A2">
        <w:rPr>
          <w:lang w:val="en-US"/>
        </w:rPr>
        <w:t xml:space="preserve"> </w:t>
      </w:r>
      <w:proofErr w:type="spellStart"/>
      <w:r w:rsidR="00AB66A2" w:rsidRPr="00AB66A2">
        <w:rPr>
          <w:lang w:val="en-US"/>
        </w:rPr>
        <w:t>քաղաքացիաիրավական</w:t>
      </w:r>
      <w:proofErr w:type="spellEnd"/>
      <w:r w:rsidR="00AB66A2" w:rsidRPr="00AB66A2">
        <w:rPr>
          <w:lang w:val="en-US"/>
        </w:rPr>
        <w:t xml:space="preserve"> </w:t>
      </w:r>
      <w:proofErr w:type="spellStart"/>
      <w:r w:rsidR="00AB66A2" w:rsidRPr="00AB66A2">
        <w:rPr>
          <w:lang w:val="en-US"/>
        </w:rPr>
        <w:t>հարաբերությունների</w:t>
      </w:r>
      <w:proofErr w:type="spellEnd"/>
      <w:r w:rsidR="00AB66A2" w:rsidRPr="00AB66A2">
        <w:rPr>
          <w:lang w:val="en-US"/>
        </w:rPr>
        <w:t xml:space="preserve"> </w:t>
      </w:r>
      <w:proofErr w:type="spellStart"/>
      <w:r w:rsidR="00AB66A2" w:rsidRPr="00AB66A2">
        <w:rPr>
          <w:lang w:val="en-US"/>
        </w:rPr>
        <w:t>շրջանակներում</w:t>
      </w:r>
      <w:proofErr w:type="spellEnd"/>
      <w:r w:rsidR="00AB66A2" w:rsidRPr="00AB66A2">
        <w:rPr>
          <w:lang w:val="en-US"/>
        </w:rPr>
        <w:t xml:space="preserve"> </w:t>
      </w:r>
      <w:proofErr w:type="spellStart"/>
      <w:r w:rsidR="00AB66A2" w:rsidRPr="00AB66A2">
        <w:rPr>
          <w:lang w:val="en-US"/>
        </w:rPr>
        <w:t>կնքված</w:t>
      </w:r>
      <w:proofErr w:type="spellEnd"/>
      <w:r w:rsidR="00AB66A2" w:rsidRPr="00AB66A2">
        <w:rPr>
          <w:lang w:val="en-US"/>
        </w:rPr>
        <w:t xml:space="preserve"> </w:t>
      </w:r>
      <w:proofErr w:type="spellStart"/>
      <w:r w:rsidR="00AB66A2" w:rsidRPr="00AB66A2">
        <w:rPr>
          <w:lang w:val="en-US"/>
        </w:rPr>
        <w:t>այլ</w:t>
      </w:r>
      <w:proofErr w:type="spellEnd"/>
      <w:r w:rsidR="00AB66A2" w:rsidRPr="00AB66A2">
        <w:rPr>
          <w:lang w:val="en-US"/>
        </w:rPr>
        <w:t xml:space="preserve"> </w:t>
      </w:r>
      <w:proofErr w:type="spellStart"/>
      <w:r w:rsidR="00AB66A2" w:rsidRPr="00AB66A2">
        <w:rPr>
          <w:lang w:val="en-US"/>
        </w:rPr>
        <w:t>գործարքներով</w:t>
      </w:r>
      <w:proofErr w:type="spellEnd"/>
      <w:r w:rsidR="00AB66A2" w:rsidRPr="00AB66A2">
        <w:rPr>
          <w:lang w:val="en-US"/>
        </w:rPr>
        <w:t xml:space="preserve"> </w:t>
      </w:r>
      <w:proofErr w:type="spellStart"/>
      <w:r w:rsidR="00AB66A2" w:rsidRPr="00AB66A2">
        <w:rPr>
          <w:lang w:val="en-US"/>
        </w:rPr>
        <w:t>սահմանված</w:t>
      </w:r>
      <w:proofErr w:type="spellEnd"/>
      <w:r w:rsidR="00AB66A2" w:rsidRPr="00AB66A2">
        <w:rPr>
          <w:lang w:val="en-US"/>
        </w:rPr>
        <w:t xml:space="preserve"> </w:t>
      </w:r>
      <w:proofErr w:type="spellStart"/>
      <w:r w:rsidR="00AB66A2" w:rsidRPr="00AB66A2">
        <w:rPr>
          <w:lang w:val="en-US"/>
        </w:rPr>
        <w:t>չափանիշներին</w:t>
      </w:r>
      <w:proofErr w:type="spellEnd"/>
      <w:r w:rsidR="00AB66A2" w:rsidRPr="00AB66A2">
        <w:rPr>
          <w:lang w:val="en-US"/>
        </w:rPr>
        <w:t xml:space="preserve"> և </w:t>
      </w:r>
      <w:proofErr w:type="spellStart"/>
      <w:r w:rsidR="00AB66A2" w:rsidRPr="00AB66A2">
        <w:rPr>
          <w:lang w:val="en-US"/>
        </w:rPr>
        <w:t>պահանջներին</w:t>
      </w:r>
      <w:proofErr w:type="spellEnd"/>
      <w:r w:rsidR="00AB66A2" w:rsidRPr="00AB66A2">
        <w:rPr>
          <w:lang w:val="en-US"/>
        </w:rPr>
        <w:t xml:space="preserve"> </w:t>
      </w:r>
      <w:proofErr w:type="spellStart"/>
      <w:r w:rsidR="00AB66A2" w:rsidRPr="00AB66A2">
        <w:rPr>
          <w:lang w:val="en-US"/>
        </w:rPr>
        <w:t>համապատասխան</w:t>
      </w:r>
      <w:proofErr w:type="spellEnd"/>
      <w:r w:rsidR="00AB66A2" w:rsidRPr="00AB66A2">
        <w:rPr>
          <w:lang w:val="en-US"/>
        </w:rPr>
        <w:t>:</w:t>
      </w:r>
    </w:p>
    <w:p w14:paraId="3518BBD9" w14:textId="205EC408" w:rsidR="00AB66A2" w:rsidRDefault="00B26F1D" w:rsidP="00EE6A38">
      <w:pPr>
        <w:spacing w:line="276" w:lineRule="auto"/>
      </w:pPr>
      <w:proofErr w:type="spellStart"/>
      <w:r w:rsidRPr="007A7EEA">
        <w:rPr>
          <w:lang w:val="en-US"/>
        </w:rPr>
        <w:t>Ղեկավարությունը</w:t>
      </w:r>
      <w:proofErr w:type="spellEnd"/>
      <w:r w:rsidRPr="007A7EEA">
        <w:rPr>
          <w:lang w:val="en-US"/>
        </w:rPr>
        <w:t xml:space="preserve"> </w:t>
      </w:r>
      <w:proofErr w:type="spellStart"/>
      <w:r w:rsidRPr="007A7EEA">
        <w:rPr>
          <w:lang w:val="en-US"/>
        </w:rPr>
        <w:t>պատասխանատու</w:t>
      </w:r>
      <w:proofErr w:type="spellEnd"/>
      <w:r w:rsidRPr="007A7EEA">
        <w:rPr>
          <w:lang w:val="en-US"/>
        </w:rPr>
        <w:t xml:space="preserve"> է </w:t>
      </w:r>
      <w:proofErr w:type="spellStart"/>
      <w:r w:rsidRPr="007A7EEA">
        <w:rPr>
          <w:lang w:val="en-US"/>
        </w:rPr>
        <w:t>նաև</w:t>
      </w:r>
      <w:proofErr w:type="spellEnd"/>
      <w:r w:rsidRPr="007A7EEA">
        <w:rPr>
          <w:lang w:val="en-US"/>
        </w:rPr>
        <w:t xml:space="preserve"> </w:t>
      </w:r>
      <w:proofErr w:type="spellStart"/>
      <w:r w:rsidRPr="007A7EEA">
        <w:rPr>
          <w:lang w:val="en-US"/>
        </w:rPr>
        <w:t>այնպիսի</w:t>
      </w:r>
      <w:proofErr w:type="spellEnd"/>
      <w:r w:rsidRPr="007A7EEA">
        <w:rPr>
          <w:lang w:val="en-US"/>
        </w:rPr>
        <w:t xml:space="preserve"> </w:t>
      </w:r>
      <w:proofErr w:type="spellStart"/>
      <w:r w:rsidRPr="007A7EEA">
        <w:rPr>
          <w:lang w:val="en-US"/>
        </w:rPr>
        <w:t>ներքին</w:t>
      </w:r>
      <w:proofErr w:type="spellEnd"/>
      <w:r w:rsidRPr="007A7EEA">
        <w:rPr>
          <w:lang w:val="en-US"/>
        </w:rPr>
        <w:t xml:space="preserve"> </w:t>
      </w:r>
      <w:proofErr w:type="spellStart"/>
      <w:r w:rsidRPr="007A7EEA">
        <w:rPr>
          <w:lang w:val="en-US"/>
        </w:rPr>
        <w:t>հսկողության</w:t>
      </w:r>
      <w:proofErr w:type="spellEnd"/>
      <w:r w:rsidRPr="007A7EEA">
        <w:rPr>
          <w:lang w:val="en-US"/>
        </w:rPr>
        <w:t xml:space="preserve"> </w:t>
      </w:r>
      <w:proofErr w:type="spellStart"/>
      <w:r w:rsidRPr="007A7EEA">
        <w:rPr>
          <w:lang w:val="en-US"/>
        </w:rPr>
        <w:t>համակարգի</w:t>
      </w:r>
      <w:proofErr w:type="spellEnd"/>
      <w:r w:rsidRPr="007A7EEA">
        <w:rPr>
          <w:lang w:val="en-US"/>
        </w:rPr>
        <w:t xml:space="preserve"> </w:t>
      </w:r>
      <w:proofErr w:type="spellStart"/>
      <w:r w:rsidRPr="007A7EEA">
        <w:rPr>
          <w:lang w:val="en-US"/>
        </w:rPr>
        <w:t>համար</w:t>
      </w:r>
      <w:proofErr w:type="spellEnd"/>
      <w:r w:rsidRPr="007A7EEA">
        <w:rPr>
          <w:lang w:val="en-US"/>
        </w:rPr>
        <w:t xml:space="preserve">, </w:t>
      </w:r>
      <w:proofErr w:type="spellStart"/>
      <w:r w:rsidRPr="007A7EEA">
        <w:rPr>
          <w:lang w:val="en-US"/>
        </w:rPr>
        <w:t>որը</w:t>
      </w:r>
      <w:proofErr w:type="spellEnd"/>
      <w:r w:rsidRPr="007A7EEA">
        <w:rPr>
          <w:lang w:val="en-US"/>
        </w:rPr>
        <w:t xml:space="preserve">, </w:t>
      </w:r>
      <w:proofErr w:type="spellStart"/>
      <w:r w:rsidRPr="007A7EEA">
        <w:rPr>
          <w:lang w:val="en-US"/>
        </w:rPr>
        <w:t>ղեկավարության</w:t>
      </w:r>
      <w:proofErr w:type="spellEnd"/>
      <w:r w:rsidRPr="007A7EEA">
        <w:rPr>
          <w:lang w:val="en-US"/>
        </w:rPr>
        <w:t xml:space="preserve"> </w:t>
      </w:r>
      <w:proofErr w:type="spellStart"/>
      <w:r w:rsidRPr="007A7EEA">
        <w:rPr>
          <w:lang w:val="en-US"/>
        </w:rPr>
        <w:t>կարծիքով</w:t>
      </w:r>
      <w:proofErr w:type="spellEnd"/>
      <w:r w:rsidRPr="007A7EEA">
        <w:rPr>
          <w:lang w:val="en-US"/>
        </w:rPr>
        <w:t xml:space="preserve">, </w:t>
      </w:r>
      <w:proofErr w:type="spellStart"/>
      <w:r w:rsidRPr="007A7EEA">
        <w:rPr>
          <w:lang w:val="en-US"/>
        </w:rPr>
        <w:t>թույլ</w:t>
      </w:r>
      <w:proofErr w:type="spellEnd"/>
      <w:r w:rsidRPr="007A7EEA">
        <w:rPr>
          <w:lang w:val="en-US"/>
        </w:rPr>
        <w:t xml:space="preserve"> </w:t>
      </w:r>
      <w:proofErr w:type="spellStart"/>
      <w:r w:rsidRPr="007A7EEA">
        <w:rPr>
          <w:lang w:val="en-US"/>
        </w:rPr>
        <w:t>կտա</w:t>
      </w:r>
      <w:proofErr w:type="spellEnd"/>
      <w:r w:rsidRPr="007A7EEA">
        <w:rPr>
          <w:lang w:val="en-US"/>
        </w:rPr>
        <w:t xml:space="preserve"> </w:t>
      </w:r>
      <w:proofErr w:type="spellStart"/>
      <w:r w:rsidRPr="007A7EEA">
        <w:rPr>
          <w:lang w:val="en-US"/>
        </w:rPr>
        <w:t>պատրաստել</w:t>
      </w:r>
      <w:proofErr w:type="spellEnd"/>
      <w:r w:rsidRPr="007A7EEA">
        <w:rPr>
          <w:lang w:val="en-US"/>
        </w:rPr>
        <w:t xml:space="preserve"> </w:t>
      </w:r>
      <w:proofErr w:type="spellStart"/>
      <w:r w:rsidRPr="007A7EEA">
        <w:rPr>
          <w:lang w:val="en-US"/>
        </w:rPr>
        <w:t>սխալների</w:t>
      </w:r>
      <w:proofErr w:type="spellEnd"/>
      <w:r w:rsidRPr="007A7EEA">
        <w:rPr>
          <w:lang w:val="en-US"/>
        </w:rPr>
        <w:t xml:space="preserve"> </w:t>
      </w:r>
      <w:proofErr w:type="spellStart"/>
      <w:r w:rsidRPr="007A7EEA">
        <w:rPr>
          <w:lang w:val="en-US"/>
        </w:rPr>
        <w:t>կամ</w:t>
      </w:r>
      <w:proofErr w:type="spellEnd"/>
      <w:r w:rsidRPr="007A7EEA">
        <w:rPr>
          <w:lang w:val="en-US"/>
        </w:rPr>
        <w:t xml:space="preserve"> </w:t>
      </w:r>
      <w:proofErr w:type="spellStart"/>
      <w:r w:rsidRPr="007A7EEA">
        <w:rPr>
          <w:lang w:val="en-US"/>
        </w:rPr>
        <w:t>խարդախության</w:t>
      </w:r>
      <w:proofErr w:type="spellEnd"/>
      <w:r w:rsidRPr="007A7EEA">
        <w:rPr>
          <w:lang w:val="en-US"/>
        </w:rPr>
        <w:t xml:space="preserve"> </w:t>
      </w:r>
      <w:proofErr w:type="spellStart"/>
      <w:r w:rsidRPr="007A7EEA">
        <w:rPr>
          <w:lang w:val="en-US"/>
        </w:rPr>
        <w:t>արդյունքում</w:t>
      </w:r>
      <w:proofErr w:type="spellEnd"/>
      <w:r w:rsidRPr="007A7EEA">
        <w:rPr>
          <w:lang w:val="en-US"/>
        </w:rPr>
        <w:t xml:space="preserve"> </w:t>
      </w:r>
      <w:proofErr w:type="spellStart"/>
      <w:r w:rsidRPr="007A7EEA">
        <w:rPr>
          <w:lang w:val="en-US"/>
        </w:rPr>
        <w:t>առաջացող</w:t>
      </w:r>
      <w:proofErr w:type="spellEnd"/>
      <w:r w:rsidRPr="007A7EEA">
        <w:rPr>
          <w:lang w:val="en-US"/>
        </w:rPr>
        <w:t xml:space="preserve"> </w:t>
      </w:r>
      <w:proofErr w:type="spellStart"/>
      <w:r w:rsidRPr="007A7EEA">
        <w:rPr>
          <w:lang w:val="en-US"/>
        </w:rPr>
        <w:t>էական</w:t>
      </w:r>
      <w:proofErr w:type="spellEnd"/>
      <w:r w:rsidRPr="007A7EEA">
        <w:rPr>
          <w:lang w:val="en-US"/>
        </w:rPr>
        <w:t xml:space="preserve"> </w:t>
      </w:r>
      <w:proofErr w:type="spellStart"/>
      <w:r w:rsidRPr="007A7EEA">
        <w:rPr>
          <w:lang w:val="en-US"/>
        </w:rPr>
        <w:t>խեղաթյուրումներից</w:t>
      </w:r>
      <w:proofErr w:type="spellEnd"/>
      <w:r w:rsidRPr="007A7EEA">
        <w:rPr>
          <w:lang w:val="en-US"/>
        </w:rPr>
        <w:t xml:space="preserve"> </w:t>
      </w:r>
      <w:proofErr w:type="spellStart"/>
      <w:r w:rsidRPr="007A7EEA">
        <w:rPr>
          <w:lang w:val="en-US"/>
        </w:rPr>
        <w:t>զերծ</w:t>
      </w:r>
      <w:proofErr w:type="spellEnd"/>
      <w:r w:rsidRPr="007A7EEA">
        <w:rPr>
          <w:lang w:val="en-US"/>
        </w:rPr>
        <w:t xml:space="preserve"> </w:t>
      </w:r>
      <w:proofErr w:type="spellStart"/>
      <w:r w:rsidRPr="007A7EEA">
        <w:rPr>
          <w:lang w:val="en-US"/>
        </w:rPr>
        <w:t>ֆինանսական</w:t>
      </w:r>
      <w:proofErr w:type="spellEnd"/>
      <w:r w:rsidRPr="007A7EEA">
        <w:rPr>
          <w:lang w:val="en-US"/>
        </w:rPr>
        <w:t xml:space="preserve"> </w:t>
      </w:r>
      <w:proofErr w:type="spellStart"/>
      <w:r w:rsidRPr="007A7EEA">
        <w:rPr>
          <w:lang w:val="en-US"/>
        </w:rPr>
        <w:t>հաշվետվություններ</w:t>
      </w:r>
      <w:proofErr w:type="spellEnd"/>
      <w:r>
        <w:t>։</w:t>
      </w:r>
    </w:p>
    <w:p w14:paraId="6E9330B5" w14:textId="77777777" w:rsidR="004A1A6E" w:rsidRPr="00AB66A2" w:rsidRDefault="004A1A6E" w:rsidP="00EE6A38">
      <w:pPr>
        <w:spacing w:line="276" w:lineRule="auto"/>
        <w:rPr>
          <w:lang w:val="en-US"/>
        </w:rPr>
      </w:pPr>
    </w:p>
    <w:p w14:paraId="10EB3387" w14:textId="5D1A39AC" w:rsidR="00AB66A2" w:rsidRPr="008E19A9" w:rsidRDefault="00AB66A2" w:rsidP="00EE6A38">
      <w:pPr>
        <w:spacing w:line="276" w:lineRule="auto"/>
        <w:rPr>
          <w:b/>
          <w:bCs/>
          <w:i/>
          <w:iCs/>
          <w:lang w:val="en-US"/>
        </w:rPr>
      </w:pPr>
      <w:proofErr w:type="spellStart"/>
      <w:r w:rsidRPr="008E19A9">
        <w:rPr>
          <w:b/>
          <w:bCs/>
          <w:i/>
          <w:iCs/>
          <w:lang w:val="en-US"/>
        </w:rPr>
        <w:t>Հաշվեքննողի</w:t>
      </w:r>
      <w:proofErr w:type="spellEnd"/>
      <w:r w:rsidRPr="008E19A9">
        <w:rPr>
          <w:b/>
          <w:bCs/>
          <w:i/>
          <w:iCs/>
          <w:lang w:val="en-US"/>
        </w:rPr>
        <w:t xml:space="preserve"> </w:t>
      </w:r>
      <w:proofErr w:type="spellStart"/>
      <w:r w:rsidRPr="008E19A9">
        <w:rPr>
          <w:b/>
          <w:bCs/>
          <w:i/>
          <w:iCs/>
          <w:lang w:val="en-US"/>
        </w:rPr>
        <w:t>պատասխանատվությունը</w:t>
      </w:r>
      <w:proofErr w:type="spellEnd"/>
    </w:p>
    <w:p w14:paraId="2A24754C" w14:textId="510C8F36" w:rsidR="00AB66A2" w:rsidRPr="00AB66A2" w:rsidRDefault="00AB66A2" w:rsidP="00EE6A38">
      <w:pPr>
        <w:spacing w:line="276" w:lineRule="auto"/>
        <w:rPr>
          <w:lang w:val="en-US"/>
        </w:rPr>
      </w:pPr>
      <w:proofErr w:type="spellStart"/>
      <w:r w:rsidRPr="00AB66A2">
        <w:rPr>
          <w:lang w:val="en-US"/>
        </w:rPr>
        <w:t>Մեր</w:t>
      </w:r>
      <w:proofErr w:type="spellEnd"/>
      <w:r w:rsidRPr="00AB66A2">
        <w:rPr>
          <w:lang w:val="en-US"/>
        </w:rPr>
        <w:t xml:space="preserve"> </w:t>
      </w:r>
      <w:proofErr w:type="spellStart"/>
      <w:r w:rsidRPr="00AB66A2">
        <w:rPr>
          <w:lang w:val="en-US"/>
        </w:rPr>
        <w:t>պատասխանատվությունն</w:t>
      </w:r>
      <w:proofErr w:type="spellEnd"/>
      <w:r w:rsidRPr="00AB66A2">
        <w:rPr>
          <w:lang w:val="en-US"/>
        </w:rPr>
        <w:t xml:space="preserve"> է </w:t>
      </w:r>
      <w:proofErr w:type="spellStart"/>
      <w:r w:rsidRPr="00AB66A2">
        <w:rPr>
          <w:lang w:val="en-US"/>
        </w:rPr>
        <w:t>անցկացված</w:t>
      </w:r>
      <w:proofErr w:type="spellEnd"/>
      <w:r w:rsidRPr="00AB66A2">
        <w:rPr>
          <w:lang w:val="en-US"/>
        </w:rPr>
        <w:t xml:space="preserve"> </w:t>
      </w:r>
      <w:proofErr w:type="spellStart"/>
      <w:r w:rsidRPr="00AB66A2">
        <w:rPr>
          <w:lang w:val="en-US"/>
        </w:rPr>
        <w:t>հաշվեքննության</w:t>
      </w:r>
      <w:proofErr w:type="spellEnd"/>
      <w:r w:rsidRPr="00AB66A2">
        <w:rPr>
          <w:lang w:val="en-US"/>
        </w:rPr>
        <w:t xml:space="preserve"> </w:t>
      </w:r>
      <w:proofErr w:type="spellStart"/>
      <w:r w:rsidRPr="00AB66A2">
        <w:rPr>
          <w:lang w:val="en-US"/>
        </w:rPr>
        <w:t>արդյունքում</w:t>
      </w:r>
      <w:proofErr w:type="spellEnd"/>
      <w:r w:rsidRPr="00AB66A2">
        <w:rPr>
          <w:lang w:val="en-US"/>
        </w:rPr>
        <w:t xml:space="preserve"> </w:t>
      </w:r>
      <w:proofErr w:type="spellStart"/>
      <w:r w:rsidRPr="00AB66A2">
        <w:rPr>
          <w:lang w:val="en-US"/>
        </w:rPr>
        <w:t>արտահայտել</w:t>
      </w:r>
      <w:proofErr w:type="spellEnd"/>
      <w:r w:rsidRPr="00AB66A2">
        <w:rPr>
          <w:lang w:val="en-US"/>
        </w:rPr>
        <w:t xml:space="preserve"> </w:t>
      </w:r>
      <w:proofErr w:type="spellStart"/>
      <w:r w:rsidRPr="00AB66A2">
        <w:rPr>
          <w:lang w:val="en-US"/>
        </w:rPr>
        <w:t>կարծիք</w:t>
      </w:r>
      <w:proofErr w:type="spellEnd"/>
      <w:r w:rsidRPr="00AB66A2">
        <w:rPr>
          <w:lang w:val="en-US"/>
        </w:rPr>
        <w:t xml:space="preserve"> </w:t>
      </w:r>
      <w:proofErr w:type="spellStart"/>
      <w:r w:rsidRPr="00AB66A2">
        <w:rPr>
          <w:lang w:val="en-US"/>
        </w:rPr>
        <w:t>ֆինանսական</w:t>
      </w:r>
      <w:proofErr w:type="spellEnd"/>
      <w:r w:rsidRPr="00AB66A2">
        <w:rPr>
          <w:lang w:val="en-US"/>
        </w:rPr>
        <w:t xml:space="preserve"> </w:t>
      </w:r>
      <w:proofErr w:type="spellStart"/>
      <w:r w:rsidRPr="00AB66A2">
        <w:rPr>
          <w:lang w:val="en-US"/>
        </w:rPr>
        <w:t>հաշվետվությ</w:t>
      </w:r>
      <w:proofErr w:type="spellEnd"/>
      <w:r w:rsidR="000766E6">
        <w:t>ու</w:t>
      </w:r>
      <w:r w:rsidRPr="00AB66A2">
        <w:rPr>
          <w:lang w:val="en-US"/>
        </w:rPr>
        <w:t>ն</w:t>
      </w:r>
      <w:r w:rsidR="000766E6">
        <w:t>ների</w:t>
      </w:r>
      <w:r w:rsidRPr="00AB66A2">
        <w:rPr>
          <w:lang w:val="en-US"/>
        </w:rPr>
        <w:t xml:space="preserve"> </w:t>
      </w:r>
      <w:proofErr w:type="spellStart"/>
      <w:r w:rsidRPr="00AB66A2">
        <w:rPr>
          <w:lang w:val="en-US"/>
        </w:rPr>
        <w:t>վերաբերյալ</w:t>
      </w:r>
      <w:proofErr w:type="spellEnd"/>
      <w:r w:rsidRPr="00AB66A2">
        <w:rPr>
          <w:lang w:val="en-US"/>
        </w:rPr>
        <w:t xml:space="preserve">: </w:t>
      </w:r>
      <w:proofErr w:type="spellStart"/>
      <w:r w:rsidRPr="00AB66A2">
        <w:rPr>
          <w:lang w:val="en-US"/>
        </w:rPr>
        <w:t>Մենք</w:t>
      </w:r>
      <w:proofErr w:type="spellEnd"/>
      <w:r w:rsidRPr="00AB66A2">
        <w:rPr>
          <w:lang w:val="en-US"/>
        </w:rPr>
        <w:t xml:space="preserve"> </w:t>
      </w:r>
      <w:proofErr w:type="spellStart"/>
      <w:r w:rsidRPr="00AB66A2">
        <w:rPr>
          <w:lang w:val="en-US"/>
        </w:rPr>
        <w:t>հաշվեքննությունն</w:t>
      </w:r>
      <w:proofErr w:type="spellEnd"/>
      <w:r w:rsidRPr="00AB66A2">
        <w:rPr>
          <w:lang w:val="en-US"/>
        </w:rPr>
        <w:t xml:space="preserve"> </w:t>
      </w:r>
      <w:proofErr w:type="spellStart"/>
      <w:r w:rsidRPr="00AB66A2">
        <w:rPr>
          <w:lang w:val="en-US"/>
        </w:rPr>
        <w:t>անցկացրեցինք</w:t>
      </w:r>
      <w:proofErr w:type="spellEnd"/>
      <w:r w:rsidRPr="00AB66A2">
        <w:rPr>
          <w:lang w:val="en-US"/>
        </w:rPr>
        <w:t xml:space="preserve"> </w:t>
      </w:r>
      <w:proofErr w:type="spellStart"/>
      <w:r w:rsidRPr="00AB66A2">
        <w:rPr>
          <w:lang w:val="en-US"/>
        </w:rPr>
        <w:t>Հաշվեքննիչ</w:t>
      </w:r>
      <w:proofErr w:type="spellEnd"/>
      <w:r w:rsidRPr="00AB66A2">
        <w:rPr>
          <w:lang w:val="en-US"/>
        </w:rPr>
        <w:t xml:space="preserve"> </w:t>
      </w:r>
      <w:proofErr w:type="spellStart"/>
      <w:r w:rsidRPr="00AB66A2">
        <w:rPr>
          <w:lang w:val="en-US"/>
        </w:rPr>
        <w:t>պալատի</w:t>
      </w:r>
      <w:proofErr w:type="spellEnd"/>
      <w:r w:rsidRPr="00AB66A2">
        <w:rPr>
          <w:lang w:val="en-US"/>
        </w:rPr>
        <w:t xml:space="preserve"> </w:t>
      </w:r>
      <w:proofErr w:type="spellStart"/>
      <w:r w:rsidRPr="00AB66A2">
        <w:rPr>
          <w:lang w:val="en-US"/>
        </w:rPr>
        <w:t>մասին</w:t>
      </w:r>
      <w:proofErr w:type="spellEnd"/>
      <w:r w:rsidRPr="00AB66A2">
        <w:rPr>
          <w:lang w:val="en-US"/>
        </w:rPr>
        <w:t xml:space="preserve"> ՀՀ </w:t>
      </w:r>
      <w:proofErr w:type="spellStart"/>
      <w:r w:rsidRPr="00AB66A2">
        <w:rPr>
          <w:lang w:val="en-US"/>
        </w:rPr>
        <w:t>օրենքի</w:t>
      </w:r>
      <w:proofErr w:type="spellEnd"/>
      <w:r w:rsidRPr="00AB66A2">
        <w:rPr>
          <w:lang w:val="en-US"/>
        </w:rPr>
        <w:t xml:space="preserve">, </w:t>
      </w:r>
      <w:r w:rsidR="002A7433">
        <w:t>Հաշվեքննության</w:t>
      </w:r>
      <w:r w:rsidRPr="00AB66A2">
        <w:rPr>
          <w:lang w:val="en-US"/>
        </w:rPr>
        <w:t xml:space="preserve"> </w:t>
      </w:r>
      <w:proofErr w:type="spellStart"/>
      <w:r w:rsidRPr="00AB66A2">
        <w:rPr>
          <w:lang w:val="en-US"/>
        </w:rPr>
        <w:t>Բարձրագույն</w:t>
      </w:r>
      <w:proofErr w:type="spellEnd"/>
      <w:r w:rsidRPr="00AB66A2">
        <w:rPr>
          <w:lang w:val="en-US"/>
        </w:rPr>
        <w:t xml:space="preserve"> </w:t>
      </w:r>
      <w:proofErr w:type="spellStart"/>
      <w:r w:rsidRPr="00AB66A2">
        <w:rPr>
          <w:lang w:val="en-US"/>
        </w:rPr>
        <w:t>Մարմնի</w:t>
      </w:r>
      <w:proofErr w:type="spellEnd"/>
      <w:r w:rsidRPr="00AB66A2">
        <w:rPr>
          <w:lang w:val="en-US"/>
        </w:rPr>
        <w:t xml:space="preserve"> </w:t>
      </w:r>
      <w:proofErr w:type="spellStart"/>
      <w:r w:rsidRPr="00AB66A2">
        <w:rPr>
          <w:lang w:val="en-US"/>
        </w:rPr>
        <w:t>Միջազգային</w:t>
      </w:r>
      <w:proofErr w:type="spellEnd"/>
      <w:r w:rsidRPr="00AB66A2">
        <w:rPr>
          <w:lang w:val="en-US"/>
        </w:rPr>
        <w:t xml:space="preserve"> </w:t>
      </w:r>
      <w:proofErr w:type="spellStart"/>
      <w:r w:rsidRPr="00AB66A2">
        <w:rPr>
          <w:lang w:val="en-US"/>
        </w:rPr>
        <w:t>Ստանդարտներին</w:t>
      </w:r>
      <w:proofErr w:type="spellEnd"/>
      <w:r w:rsidRPr="00AB66A2">
        <w:rPr>
          <w:lang w:val="en-US"/>
        </w:rPr>
        <w:t xml:space="preserve"> </w:t>
      </w:r>
      <w:proofErr w:type="spellStart"/>
      <w:r w:rsidRPr="00AB66A2">
        <w:rPr>
          <w:lang w:val="en-US"/>
        </w:rPr>
        <w:t>համապատասխան</w:t>
      </w:r>
      <w:proofErr w:type="spellEnd"/>
      <w:r w:rsidRPr="00AB66A2">
        <w:rPr>
          <w:lang w:val="en-US"/>
        </w:rPr>
        <w:t xml:space="preserve"> </w:t>
      </w:r>
      <w:proofErr w:type="spellStart"/>
      <w:r w:rsidRPr="00AB66A2">
        <w:rPr>
          <w:lang w:val="en-US"/>
        </w:rPr>
        <w:t>մշակված</w:t>
      </w:r>
      <w:proofErr w:type="spellEnd"/>
      <w:r w:rsidRPr="00AB66A2">
        <w:rPr>
          <w:lang w:val="en-US"/>
        </w:rPr>
        <w:t xml:space="preserve"> </w:t>
      </w:r>
      <w:proofErr w:type="spellStart"/>
      <w:r w:rsidRPr="00AB66A2">
        <w:rPr>
          <w:lang w:val="en-US"/>
        </w:rPr>
        <w:t>Հանրային</w:t>
      </w:r>
      <w:proofErr w:type="spellEnd"/>
      <w:r w:rsidRPr="00AB66A2">
        <w:rPr>
          <w:lang w:val="en-US"/>
        </w:rPr>
        <w:t xml:space="preserve"> </w:t>
      </w:r>
      <w:proofErr w:type="spellStart"/>
      <w:r w:rsidRPr="00AB66A2">
        <w:rPr>
          <w:lang w:val="en-US"/>
        </w:rPr>
        <w:t>հատվածի</w:t>
      </w:r>
      <w:proofErr w:type="spellEnd"/>
      <w:r w:rsidRPr="00AB66A2">
        <w:rPr>
          <w:lang w:val="en-US"/>
        </w:rPr>
        <w:t xml:space="preserve"> </w:t>
      </w:r>
      <w:proofErr w:type="spellStart"/>
      <w:r w:rsidRPr="00AB66A2">
        <w:rPr>
          <w:lang w:val="en-US"/>
        </w:rPr>
        <w:t>արտաքին</w:t>
      </w:r>
      <w:proofErr w:type="spellEnd"/>
      <w:r w:rsidRPr="00AB66A2">
        <w:rPr>
          <w:lang w:val="en-US"/>
        </w:rPr>
        <w:t xml:space="preserve"> </w:t>
      </w:r>
      <w:proofErr w:type="spellStart"/>
      <w:r w:rsidRPr="00AB66A2">
        <w:rPr>
          <w:lang w:val="en-US"/>
        </w:rPr>
        <w:t>ֆինանսական</w:t>
      </w:r>
      <w:proofErr w:type="spellEnd"/>
      <w:r w:rsidRPr="00AB66A2">
        <w:rPr>
          <w:lang w:val="en-US"/>
        </w:rPr>
        <w:t xml:space="preserve"> </w:t>
      </w:r>
      <w:proofErr w:type="spellStart"/>
      <w:r w:rsidRPr="00AB66A2">
        <w:rPr>
          <w:lang w:val="en-US"/>
        </w:rPr>
        <w:t>աուդիտի</w:t>
      </w:r>
      <w:proofErr w:type="spellEnd"/>
      <w:r w:rsidRPr="00AB66A2">
        <w:rPr>
          <w:lang w:val="en-US"/>
        </w:rPr>
        <w:t xml:space="preserve"> </w:t>
      </w:r>
      <w:proofErr w:type="spellStart"/>
      <w:r w:rsidRPr="00AB66A2">
        <w:rPr>
          <w:lang w:val="en-US"/>
        </w:rPr>
        <w:t>մեթոդաբանության</w:t>
      </w:r>
      <w:proofErr w:type="spellEnd"/>
      <w:r w:rsidRPr="00AB66A2">
        <w:rPr>
          <w:lang w:val="en-US"/>
        </w:rPr>
        <w:t> և </w:t>
      </w:r>
      <w:proofErr w:type="spellStart"/>
      <w:r w:rsidRPr="00AB66A2">
        <w:rPr>
          <w:lang w:val="en-US"/>
        </w:rPr>
        <w:t>Հանրային</w:t>
      </w:r>
      <w:proofErr w:type="spellEnd"/>
      <w:r w:rsidRPr="00AB66A2">
        <w:rPr>
          <w:lang w:val="en-US"/>
        </w:rPr>
        <w:t xml:space="preserve"> </w:t>
      </w:r>
      <w:proofErr w:type="spellStart"/>
      <w:r w:rsidRPr="00AB66A2">
        <w:rPr>
          <w:lang w:val="en-US"/>
        </w:rPr>
        <w:t>հատվածի</w:t>
      </w:r>
      <w:proofErr w:type="spellEnd"/>
      <w:r w:rsidRPr="00AB66A2">
        <w:rPr>
          <w:lang w:val="en-US"/>
        </w:rPr>
        <w:t xml:space="preserve"> </w:t>
      </w:r>
      <w:proofErr w:type="spellStart"/>
      <w:r w:rsidRPr="00AB66A2">
        <w:rPr>
          <w:lang w:val="en-US"/>
        </w:rPr>
        <w:t>արտաքին</w:t>
      </w:r>
      <w:proofErr w:type="spellEnd"/>
      <w:r w:rsidRPr="00AB66A2">
        <w:rPr>
          <w:lang w:val="en-US"/>
        </w:rPr>
        <w:t xml:space="preserve"> </w:t>
      </w:r>
      <w:proofErr w:type="spellStart"/>
      <w:r w:rsidRPr="00AB66A2">
        <w:rPr>
          <w:lang w:val="en-US"/>
        </w:rPr>
        <w:t>համապատասխանության</w:t>
      </w:r>
      <w:proofErr w:type="spellEnd"/>
      <w:r w:rsidRPr="00AB66A2">
        <w:rPr>
          <w:lang w:val="en-US"/>
        </w:rPr>
        <w:t xml:space="preserve"> </w:t>
      </w:r>
      <w:proofErr w:type="spellStart"/>
      <w:r w:rsidRPr="00AB66A2">
        <w:rPr>
          <w:lang w:val="en-US"/>
        </w:rPr>
        <w:t>աուդիտի</w:t>
      </w:r>
      <w:proofErr w:type="spellEnd"/>
      <w:r w:rsidRPr="00AB66A2">
        <w:rPr>
          <w:lang w:val="en-US"/>
        </w:rPr>
        <w:t xml:space="preserve"> </w:t>
      </w:r>
      <w:proofErr w:type="spellStart"/>
      <w:r w:rsidRPr="00AB66A2">
        <w:rPr>
          <w:lang w:val="en-US"/>
        </w:rPr>
        <w:t>մեթոդաբանության</w:t>
      </w:r>
      <w:proofErr w:type="spellEnd"/>
      <w:r w:rsidRPr="00AB66A2">
        <w:rPr>
          <w:lang w:val="en-US"/>
        </w:rPr>
        <w:t xml:space="preserve"> </w:t>
      </w:r>
      <w:proofErr w:type="spellStart"/>
      <w:r w:rsidRPr="00AB66A2">
        <w:rPr>
          <w:lang w:val="en-US"/>
        </w:rPr>
        <w:t>համաձայն</w:t>
      </w:r>
      <w:proofErr w:type="spellEnd"/>
      <w:r w:rsidRPr="00AB66A2">
        <w:rPr>
          <w:lang w:val="en-US"/>
        </w:rPr>
        <w:t xml:space="preserve">: </w:t>
      </w:r>
      <w:proofErr w:type="spellStart"/>
      <w:r w:rsidRPr="00AB66A2">
        <w:rPr>
          <w:lang w:val="en-US"/>
        </w:rPr>
        <w:t>Այդ</w:t>
      </w:r>
      <w:proofErr w:type="spellEnd"/>
      <w:r w:rsidRPr="00AB66A2">
        <w:rPr>
          <w:lang w:val="en-US"/>
        </w:rPr>
        <w:t xml:space="preserve"> </w:t>
      </w:r>
      <w:proofErr w:type="spellStart"/>
      <w:r w:rsidRPr="00AB66A2">
        <w:rPr>
          <w:lang w:val="en-US"/>
        </w:rPr>
        <w:t>մեթոդաբանություններով</w:t>
      </w:r>
      <w:proofErr w:type="spellEnd"/>
      <w:r w:rsidRPr="00AB66A2">
        <w:rPr>
          <w:lang w:val="en-US"/>
        </w:rPr>
        <w:t xml:space="preserve"> </w:t>
      </w:r>
      <w:proofErr w:type="spellStart"/>
      <w:r w:rsidRPr="00AB66A2">
        <w:rPr>
          <w:lang w:val="en-US"/>
        </w:rPr>
        <w:t>պահանջվում</w:t>
      </w:r>
      <w:proofErr w:type="spellEnd"/>
      <w:r w:rsidRPr="00AB66A2">
        <w:rPr>
          <w:lang w:val="en-US"/>
        </w:rPr>
        <w:t xml:space="preserve"> է, որ </w:t>
      </w:r>
      <w:proofErr w:type="spellStart"/>
      <w:r w:rsidRPr="00AB66A2">
        <w:rPr>
          <w:lang w:val="en-US"/>
        </w:rPr>
        <w:t>մենք</w:t>
      </w:r>
      <w:proofErr w:type="spellEnd"/>
      <w:r w:rsidRPr="00AB66A2">
        <w:rPr>
          <w:lang w:val="en-US"/>
        </w:rPr>
        <w:t xml:space="preserve"> </w:t>
      </w:r>
      <w:proofErr w:type="spellStart"/>
      <w:r w:rsidRPr="00AB66A2">
        <w:rPr>
          <w:lang w:val="en-US"/>
        </w:rPr>
        <w:t>հետևենք</w:t>
      </w:r>
      <w:proofErr w:type="spellEnd"/>
      <w:r w:rsidRPr="00AB66A2">
        <w:rPr>
          <w:lang w:val="en-US"/>
        </w:rPr>
        <w:t xml:space="preserve"> </w:t>
      </w:r>
      <w:proofErr w:type="spellStart"/>
      <w:r w:rsidRPr="00AB66A2">
        <w:rPr>
          <w:lang w:val="en-US"/>
        </w:rPr>
        <w:t>վարքագծի</w:t>
      </w:r>
      <w:proofErr w:type="spellEnd"/>
      <w:r w:rsidRPr="00AB66A2">
        <w:rPr>
          <w:lang w:val="en-US"/>
        </w:rPr>
        <w:t xml:space="preserve"> </w:t>
      </w:r>
      <w:proofErr w:type="spellStart"/>
      <w:r w:rsidRPr="00AB66A2">
        <w:rPr>
          <w:lang w:val="en-US"/>
        </w:rPr>
        <w:t>սկզբունքների</w:t>
      </w:r>
      <w:proofErr w:type="spellEnd"/>
      <w:r w:rsidRPr="00AB66A2">
        <w:rPr>
          <w:lang w:val="en-US"/>
        </w:rPr>
        <w:t xml:space="preserve"> </w:t>
      </w:r>
      <w:proofErr w:type="spellStart"/>
      <w:r w:rsidRPr="00AB66A2">
        <w:rPr>
          <w:lang w:val="en-US"/>
        </w:rPr>
        <w:t>պահանջներին</w:t>
      </w:r>
      <w:proofErr w:type="spellEnd"/>
      <w:r w:rsidRPr="00AB66A2">
        <w:rPr>
          <w:lang w:val="en-US"/>
        </w:rPr>
        <w:t xml:space="preserve"> և </w:t>
      </w:r>
      <w:proofErr w:type="spellStart"/>
      <w:r w:rsidRPr="00AB66A2">
        <w:rPr>
          <w:lang w:val="en-US"/>
        </w:rPr>
        <w:t>հաշվեքննությունը</w:t>
      </w:r>
      <w:proofErr w:type="spellEnd"/>
      <w:r w:rsidRPr="00AB66A2">
        <w:rPr>
          <w:lang w:val="en-US"/>
        </w:rPr>
        <w:t xml:space="preserve"> </w:t>
      </w:r>
      <w:proofErr w:type="spellStart"/>
      <w:r w:rsidRPr="00AB66A2">
        <w:rPr>
          <w:lang w:val="en-US"/>
        </w:rPr>
        <w:t>պլանավորենք</w:t>
      </w:r>
      <w:proofErr w:type="spellEnd"/>
      <w:r w:rsidRPr="00AB66A2">
        <w:rPr>
          <w:lang w:val="en-US"/>
        </w:rPr>
        <w:t xml:space="preserve"> և </w:t>
      </w:r>
      <w:proofErr w:type="spellStart"/>
      <w:r w:rsidRPr="00AB66A2">
        <w:rPr>
          <w:lang w:val="en-US"/>
        </w:rPr>
        <w:t>իրականացնենք</w:t>
      </w:r>
      <w:proofErr w:type="spellEnd"/>
      <w:r w:rsidRPr="00AB66A2">
        <w:rPr>
          <w:lang w:val="en-US"/>
        </w:rPr>
        <w:t xml:space="preserve"> </w:t>
      </w:r>
      <w:proofErr w:type="spellStart"/>
      <w:r w:rsidRPr="00AB66A2">
        <w:rPr>
          <w:lang w:val="en-US"/>
        </w:rPr>
        <w:t>այնպես</w:t>
      </w:r>
      <w:proofErr w:type="spellEnd"/>
      <w:r w:rsidRPr="00AB66A2">
        <w:rPr>
          <w:lang w:val="en-US"/>
        </w:rPr>
        <w:t xml:space="preserve">, </w:t>
      </w:r>
      <w:proofErr w:type="spellStart"/>
      <w:r w:rsidRPr="00AB66A2">
        <w:rPr>
          <w:lang w:val="en-US"/>
        </w:rPr>
        <w:t>որպեսզի</w:t>
      </w:r>
      <w:proofErr w:type="spellEnd"/>
      <w:r w:rsidRPr="00AB66A2">
        <w:rPr>
          <w:lang w:val="en-US"/>
        </w:rPr>
        <w:t xml:space="preserve"> </w:t>
      </w:r>
      <w:proofErr w:type="spellStart"/>
      <w:r w:rsidRPr="00AB66A2">
        <w:rPr>
          <w:lang w:val="en-US"/>
        </w:rPr>
        <w:t>ձեռք</w:t>
      </w:r>
      <w:proofErr w:type="spellEnd"/>
      <w:r w:rsidRPr="00AB66A2">
        <w:rPr>
          <w:lang w:val="en-US"/>
        </w:rPr>
        <w:t xml:space="preserve"> </w:t>
      </w:r>
      <w:proofErr w:type="spellStart"/>
      <w:r w:rsidRPr="00AB66A2">
        <w:rPr>
          <w:lang w:val="en-US"/>
        </w:rPr>
        <w:t>բերենք</w:t>
      </w:r>
      <w:proofErr w:type="spellEnd"/>
      <w:r w:rsidRPr="00AB66A2">
        <w:rPr>
          <w:lang w:val="en-US"/>
        </w:rPr>
        <w:t xml:space="preserve"> </w:t>
      </w:r>
      <w:proofErr w:type="spellStart"/>
      <w:r w:rsidRPr="00AB66A2">
        <w:rPr>
          <w:lang w:val="en-US"/>
        </w:rPr>
        <w:t>ողջամիտ</w:t>
      </w:r>
      <w:proofErr w:type="spellEnd"/>
      <w:r w:rsidRPr="00AB66A2">
        <w:rPr>
          <w:lang w:val="en-US"/>
        </w:rPr>
        <w:t xml:space="preserve"> </w:t>
      </w:r>
      <w:proofErr w:type="spellStart"/>
      <w:r w:rsidRPr="00AB66A2">
        <w:rPr>
          <w:lang w:val="en-US"/>
        </w:rPr>
        <w:t>երաշխիք</w:t>
      </w:r>
      <w:proofErr w:type="spellEnd"/>
      <w:r w:rsidRPr="00AB66A2">
        <w:rPr>
          <w:lang w:val="en-US"/>
        </w:rPr>
        <w:t xml:space="preserve">, որ </w:t>
      </w:r>
      <w:proofErr w:type="spellStart"/>
      <w:r w:rsidRPr="00AB66A2">
        <w:rPr>
          <w:lang w:val="en-US"/>
        </w:rPr>
        <w:t>ֆինանսական</w:t>
      </w:r>
      <w:proofErr w:type="spellEnd"/>
      <w:r w:rsidRPr="00AB66A2">
        <w:rPr>
          <w:lang w:val="en-US"/>
        </w:rPr>
        <w:t xml:space="preserve"> </w:t>
      </w:r>
      <w:proofErr w:type="spellStart"/>
      <w:r w:rsidRPr="00AB66A2">
        <w:rPr>
          <w:lang w:val="en-US"/>
        </w:rPr>
        <w:t>հաշվետվություն</w:t>
      </w:r>
      <w:proofErr w:type="spellEnd"/>
      <w:r w:rsidR="00DE3166">
        <w:t>ներ</w:t>
      </w:r>
      <w:r w:rsidRPr="00AB66A2">
        <w:rPr>
          <w:lang w:val="en-US"/>
        </w:rPr>
        <w:t xml:space="preserve">ը </w:t>
      </w:r>
      <w:proofErr w:type="spellStart"/>
      <w:r w:rsidRPr="00AB66A2">
        <w:rPr>
          <w:lang w:val="en-US"/>
        </w:rPr>
        <w:t>զերծ</w:t>
      </w:r>
      <w:proofErr w:type="spellEnd"/>
      <w:r w:rsidRPr="00AB66A2">
        <w:rPr>
          <w:lang w:val="en-US"/>
        </w:rPr>
        <w:t xml:space="preserve"> </w:t>
      </w:r>
      <w:r w:rsidR="00DE3166">
        <w:t>են</w:t>
      </w:r>
      <w:r w:rsidRPr="00AB66A2">
        <w:rPr>
          <w:lang w:val="en-US"/>
        </w:rPr>
        <w:t xml:space="preserve"> </w:t>
      </w:r>
      <w:proofErr w:type="spellStart"/>
      <w:r w:rsidRPr="00AB66A2">
        <w:rPr>
          <w:lang w:val="en-US"/>
        </w:rPr>
        <w:t>էական</w:t>
      </w:r>
      <w:proofErr w:type="spellEnd"/>
      <w:r w:rsidRPr="00AB66A2">
        <w:rPr>
          <w:lang w:val="en-US"/>
        </w:rPr>
        <w:t xml:space="preserve"> </w:t>
      </w:r>
      <w:proofErr w:type="spellStart"/>
      <w:r w:rsidRPr="00AB66A2">
        <w:rPr>
          <w:lang w:val="en-US"/>
        </w:rPr>
        <w:t>խեղաթյուրումներից</w:t>
      </w:r>
      <w:proofErr w:type="spellEnd"/>
      <w:r w:rsidRPr="00AB66A2">
        <w:rPr>
          <w:lang w:val="en-US"/>
        </w:rPr>
        <w:t xml:space="preserve"> և </w:t>
      </w:r>
      <w:proofErr w:type="spellStart"/>
      <w:r w:rsidRPr="00AB66A2">
        <w:rPr>
          <w:lang w:val="en-US"/>
        </w:rPr>
        <w:t>ծրագրերի</w:t>
      </w:r>
      <w:proofErr w:type="spellEnd"/>
      <w:r w:rsidRPr="00AB66A2">
        <w:rPr>
          <w:lang w:val="en-US"/>
        </w:rPr>
        <w:t xml:space="preserve"> </w:t>
      </w:r>
      <w:proofErr w:type="spellStart"/>
      <w:r w:rsidRPr="00AB66A2">
        <w:rPr>
          <w:lang w:val="en-US"/>
        </w:rPr>
        <w:t>կատարումը</w:t>
      </w:r>
      <w:proofErr w:type="spellEnd"/>
      <w:r w:rsidRPr="00AB66A2">
        <w:rPr>
          <w:lang w:val="en-US"/>
        </w:rPr>
        <w:t xml:space="preserve"> </w:t>
      </w:r>
      <w:proofErr w:type="spellStart"/>
      <w:r w:rsidRPr="00AB66A2">
        <w:rPr>
          <w:lang w:val="en-US"/>
        </w:rPr>
        <w:t>զերծ</w:t>
      </w:r>
      <w:proofErr w:type="spellEnd"/>
      <w:r w:rsidRPr="00AB66A2">
        <w:rPr>
          <w:lang w:val="en-US"/>
        </w:rPr>
        <w:t xml:space="preserve"> է </w:t>
      </w:r>
      <w:proofErr w:type="spellStart"/>
      <w:r w:rsidRPr="00AB66A2">
        <w:rPr>
          <w:lang w:val="en-US"/>
        </w:rPr>
        <w:t>էական</w:t>
      </w:r>
      <w:proofErr w:type="spellEnd"/>
      <w:r w:rsidRPr="00AB66A2">
        <w:rPr>
          <w:lang w:val="en-US"/>
        </w:rPr>
        <w:t xml:space="preserve"> </w:t>
      </w:r>
      <w:proofErr w:type="spellStart"/>
      <w:r w:rsidRPr="00AB66A2">
        <w:rPr>
          <w:lang w:val="en-US"/>
        </w:rPr>
        <w:t>անհամապատասխանություններից</w:t>
      </w:r>
      <w:proofErr w:type="spellEnd"/>
      <w:r w:rsidRPr="00AB66A2">
        <w:rPr>
          <w:lang w:val="en-US"/>
        </w:rPr>
        <w:t>:</w:t>
      </w:r>
    </w:p>
    <w:p w14:paraId="53B4A160" w14:textId="4ED54065" w:rsidR="00AB66A2" w:rsidRPr="00AB66A2" w:rsidRDefault="00AB66A2" w:rsidP="00EE6A38">
      <w:pPr>
        <w:spacing w:line="276" w:lineRule="auto"/>
        <w:rPr>
          <w:lang w:val="en-US"/>
        </w:rPr>
      </w:pPr>
      <w:proofErr w:type="spellStart"/>
      <w:r w:rsidRPr="00AB66A2">
        <w:rPr>
          <w:lang w:val="en-US"/>
        </w:rPr>
        <w:lastRenderedPageBreak/>
        <w:t>Հաշվեքննության</w:t>
      </w:r>
      <w:proofErr w:type="spellEnd"/>
      <w:r w:rsidRPr="00AB66A2">
        <w:rPr>
          <w:lang w:val="en-US"/>
        </w:rPr>
        <w:t xml:space="preserve"> </w:t>
      </w:r>
      <w:proofErr w:type="spellStart"/>
      <w:r w:rsidRPr="00AB66A2">
        <w:rPr>
          <w:lang w:val="en-US"/>
        </w:rPr>
        <w:t>աշխատանքները</w:t>
      </w:r>
      <w:proofErr w:type="spellEnd"/>
      <w:r w:rsidRPr="00AB66A2">
        <w:rPr>
          <w:lang w:val="en-US"/>
        </w:rPr>
        <w:t xml:space="preserve"> </w:t>
      </w:r>
      <w:proofErr w:type="spellStart"/>
      <w:r w:rsidRPr="00AB66A2">
        <w:rPr>
          <w:lang w:val="en-US"/>
        </w:rPr>
        <w:t>ներառում</w:t>
      </w:r>
      <w:proofErr w:type="spellEnd"/>
      <w:r w:rsidRPr="00AB66A2">
        <w:rPr>
          <w:lang w:val="en-US"/>
        </w:rPr>
        <w:t xml:space="preserve"> են </w:t>
      </w:r>
      <w:proofErr w:type="spellStart"/>
      <w:r w:rsidRPr="00AB66A2">
        <w:rPr>
          <w:lang w:val="en-US"/>
        </w:rPr>
        <w:t>ֆինանսական</w:t>
      </w:r>
      <w:proofErr w:type="spellEnd"/>
      <w:r w:rsidRPr="00AB66A2">
        <w:rPr>
          <w:lang w:val="en-US"/>
        </w:rPr>
        <w:t xml:space="preserve"> </w:t>
      </w:r>
      <w:proofErr w:type="spellStart"/>
      <w:r w:rsidRPr="00AB66A2">
        <w:rPr>
          <w:lang w:val="en-US"/>
        </w:rPr>
        <w:t>հաշվետվությունում</w:t>
      </w:r>
      <w:proofErr w:type="spellEnd"/>
      <w:r w:rsidRPr="00AB66A2">
        <w:rPr>
          <w:lang w:val="en-US"/>
        </w:rPr>
        <w:t xml:space="preserve"> </w:t>
      </w:r>
      <w:proofErr w:type="spellStart"/>
      <w:r w:rsidRPr="00AB66A2">
        <w:rPr>
          <w:lang w:val="en-US"/>
        </w:rPr>
        <w:t>արտացոլված</w:t>
      </w:r>
      <w:proofErr w:type="spellEnd"/>
      <w:r w:rsidRPr="00AB66A2">
        <w:rPr>
          <w:lang w:val="en-US"/>
        </w:rPr>
        <w:t xml:space="preserve"> </w:t>
      </w:r>
      <w:proofErr w:type="spellStart"/>
      <w:r w:rsidRPr="00AB66A2">
        <w:rPr>
          <w:lang w:val="en-US"/>
        </w:rPr>
        <w:t>տեղեկատվության</w:t>
      </w:r>
      <w:proofErr w:type="spellEnd"/>
      <w:r w:rsidR="00130EFE">
        <w:t xml:space="preserve"> և ծրագրերի իրականացման</w:t>
      </w:r>
      <w:r w:rsidRPr="00AB66A2">
        <w:rPr>
          <w:lang w:val="en-US"/>
        </w:rPr>
        <w:t xml:space="preserve"> </w:t>
      </w:r>
      <w:proofErr w:type="spellStart"/>
      <w:r w:rsidRPr="00AB66A2">
        <w:rPr>
          <w:lang w:val="en-US"/>
        </w:rPr>
        <w:t>վերաբերյալ</w:t>
      </w:r>
      <w:proofErr w:type="spellEnd"/>
      <w:r w:rsidRPr="00AB66A2">
        <w:rPr>
          <w:lang w:val="en-US"/>
        </w:rPr>
        <w:t xml:space="preserve"> </w:t>
      </w:r>
      <w:proofErr w:type="spellStart"/>
      <w:r w:rsidRPr="00AB66A2">
        <w:rPr>
          <w:lang w:val="en-US"/>
        </w:rPr>
        <w:t>հաշվեքննության</w:t>
      </w:r>
      <w:proofErr w:type="spellEnd"/>
      <w:r w:rsidRPr="00AB66A2">
        <w:rPr>
          <w:lang w:val="en-US"/>
        </w:rPr>
        <w:t xml:space="preserve"> </w:t>
      </w:r>
      <w:proofErr w:type="spellStart"/>
      <w:r w:rsidRPr="00AB66A2">
        <w:rPr>
          <w:lang w:val="en-US"/>
        </w:rPr>
        <w:t>ապացույցի</w:t>
      </w:r>
      <w:proofErr w:type="spellEnd"/>
      <w:r w:rsidRPr="00AB66A2">
        <w:rPr>
          <w:lang w:val="en-US"/>
        </w:rPr>
        <w:t xml:space="preserve"> </w:t>
      </w:r>
      <w:proofErr w:type="spellStart"/>
      <w:r w:rsidRPr="00AB66A2">
        <w:rPr>
          <w:lang w:val="en-US"/>
        </w:rPr>
        <w:t>ձեռքբերում</w:t>
      </w:r>
      <w:proofErr w:type="spellEnd"/>
      <w:r w:rsidRPr="00AB66A2">
        <w:rPr>
          <w:lang w:val="en-US"/>
        </w:rPr>
        <w:t xml:space="preserve">: </w:t>
      </w:r>
      <w:proofErr w:type="spellStart"/>
      <w:r w:rsidRPr="00AB66A2">
        <w:rPr>
          <w:lang w:val="en-US"/>
        </w:rPr>
        <w:t>Հաշվեքննության</w:t>
      </w:r>
      <w:proofErr w:type="spellEnd"/>
      <w:r w:rsidRPr="00AB66A2">
        <w:rPr>
          <w:lang w:val="en-US"/>
        </w:rPr>
        <w:t xml:space="preserve"> </w:t>
      </w:r>
      <w:proofErr w:type="spellStart"/>
      <w:r w:rsidRPr="00AB66A2">
        <w:rPr>
          <w:lang w:val="en-US"/>
        </w:rPr>
        <w:t>ընթացակարգերի</w:t>
      </w:r>
      <w:proofErr w:type="spellEnd"/>
      <w:r w:rsidRPr="00AB66A2">
        <w:rPr>
          <w:lang w:val="en-US"/>
        </w:rPr>
        <w:t xml:space="preserve"> </w:t>
      </w:r>
      <w:proofErr w:type="spellStart"/>
      <w:r w:rsidRPr="00AB66A2">
        <w:rPr>
          <w:lang w:val="en-US"/>
        </w:rPr>
        <w:t>ընտրությունը</w:t>
      </w:r>
      <w:proofErr w:type="spellEnd"/>
      <w:r w:rsidRPr="00AB66A2">
        <w:rPr>
          <w:lang w:val="en-US"/>
        </w:rPr>
        <w:t xml:space="preserve"> </w:t>
      </w:r>
      <w:proofErr w:type="spellStart"/>
      <w:r w:rsidRPr="00AB66A2">
        <w:rPr>
          <w:lang w:val="en-US"/>
        </w:rPr>
        <w:t>կախված</w:t>
      </w:r>
      <w:proofErr w:type="spellEnd"/>
      <w:r w:rsidRPr="00AB66A2">
        <w:rPr>
          <w:lang w:val="en-US"/>
        </w:rPr>
        <w:t xml:space="preserve"> է </w:t>
      </w:r>
      <w:proofErr w:type="spellStart"/>
      <w:r w:rsidRPr="00AB66A2">
        <w:rPr>
          <w:lang w:val="en-US"/>
        </w:rPr>
        <w:t>հաշվեքննողի</w:t>
      </w:r>
      <w:proofErr w:type="spellEnd"/>
      <w:r w:rsidRPr="00AB66A2">
        <w:rPr>
          <w:lang w:val="en-US"/>
        </w:rPr>
        <w:t xml:space="preserve"> </w:t>
      </w:r>
      <w:proofErr w:type="spellStart"/>
      <w:r w:rsidRPr="00AB66A2">
        <w:rPr>
          <w:lang w:val="en-US"/>
        </w:rPr>
        <w:t>դատողությունից</w:t>
      </w:r>
      <w:proofErr w:type="spellEnd"/>
      <w:r w:rsidRPr="00AB66A2">
        <w:rPr>
          <w:lang w:val="en-US"/>
        </w:rPr>
        <w:t xml:space="preserve">, </w:t>
      </w:r>
      <w:proofErr w:type="spellStart"/>
      <w:r w:rsidRPr="00AB66A2">
        <w:rPr>
          <w:lang w:val="en-US"/>
        </w:rPr>
        <w:t>ներառյալ</w:t>
      </w:r>
      <w:proofErr w:type="spellEnd"/>
      <w:r w:rsidRPr="00AB66A2">
        <w:rPr>
          <w:lang w:val="en-US"/>
        </w:rPr>
        <w:t xml:space="preserve">՝ </w:t>
      </w:r>
      <w:proofErr w:type="spellStart"/>
      <w:r w:rsidRPr="00AB66A2">
        <w:rPr>
          <w:lang w:val="en-US"/>
        </w:rPr>
        <w:t>խարդախության</w:t>
      </w:r>
      <w:proofErr w:type="spellEnd"/>
      <w:r w:rsidRPr="00AB66A2">
        <w:rPr>
          <w:lang w:val="en-US"/>
        </w:rPr>
        <w:t xml:space="preserve"> </w:t>
      </w:r>
      <w:proofErr w:type="spellStart"/>
      <w:r w:rsidRPr="00AB66A2">
        <w:rPr>
          <w:lang w:val="en-US"/>
        </w:rPr>
        <w:t>կամ</w:t>
      </w:r>
      <w:proofErr w:type="spellEnd"/>
      <w:r w:rsidRPr="00AB66A2">
        <w:rPr>
          <w:lang w:val="en-US"/>
        </w:rPr>
        <w:t xml:space="preserve"> </w:t>
      </w:r>
      <w:proofErr w:type="spellStart"/>
      <w:r w:rsidRPr="00AB66A2">
        <w:rPr>
          <w:lang w:val="en-US"/>
        </w:rPr>
        <w:t>սխալի</w:t>
      </w:r>
      <w:proofErr w:type="spellEnd"/>
      <w:r w:rsidRPr="00AB66A2">
        <w:rPr>
          <w:lang w:val="en-US"/>
        </w:rPr>
        <w:t xml:space="preserve"> </w:t>
      </w:r>
      <w:proofErr w:type="spellStart"/>
      <w:r w:rsidRPr="00AB66A2">
        <w:rPr>
          <w:lang w:val="en-US"/>
        </w:rPr>
        <w:t>կամ</w:t>
      </w:r>
      <w:proofErr w:type="spellEnd"/>
      <w:r w:rsidRPr="00AB66A2">
        <w:rPr>
          <w:lang w:val="en-US"/>
        </w:rPr>
        <w:t xml:space="preserve"> </w:t>
      </w:r>
      <w:proofErr w:type="spellStart"/>
      <w:r w:rsidRPr="00AB66A2">
        <w:rPr>
          <w:lang w:val="en-US"/>
        </w:rPr>
        <w:t>անհամապատասխանության</w:t>
      </w:r>
      <w:proofErr w:type="spellEnd"/>
      <w:r w:rsidRPr="00AB66A2">
        <w:rPr>
          <w:lang w:val="en-US"/>
        </w:rPr>
        <w:t xml:space="preserve"> </w:t>
      </w:r>
      <w:proofErr w:type="spellStart"/>
      <w:r w:rsidRPr="00AB66A2">
        <w:rPr>
          <w:lang w:val="en-US"/>
        </w:rPr>
        <w:t>հետևանքով</w:t>
      </w:r>
      <w:proofErr w:type="spellEnd"/>
      <w:r w:rsidRPr="00AB66A2">
        <w:rPr>
          <w:lang w:val="en-US"/>
        </w:rPr>
        <w:t xml:space="preserve"> </w:t>
      </w:r>
      <w:proofErr w:type="spellStart"/>
      <w:r w:rsidRPr="00AB66A2">
        <w:rPr>
          <w:lang w:val="en-US"/>
        </w:rPr>
        <w:t>ֆինանսական</w:t>
      </w:r>
      <w:proofErr w:type="spellEnd"/>
      <w:r w:rsidRPr="00AB66A2">
        <w:rPr>
          <w:lang w:val="en-US"/>
        </w:rPr>
        <w:t xml:space="preserve"> </w:t>
      </w:r>
      <w:proofErr w:type="spellStart"/>
      <w:r w:rsidRPr="00AB66A2">
        <w:rPr>
          <w:lang w:val="en-US"/>
        </w:rPr>
        <w:t>հաշվետվությունների</w:t>
      </w:r>
      <w:proofErr w:type="spellEnd"/>
      <w:r w:rsidRPr="00AB66A2">
        <w:rPr>
          <w:lang w:val="en-US"/>
        </w:rPr>
        <w:t xml:space="preserve"> </w:t>
      </w:r>
      <w:proofErr w:type="spellStart"/>
      <w:r w:rsidRPr="00AB66A2">
        <w:rPr>
          <w:lang w:val="en-US"/>
        </w:rPr>
        <w:t>էական</w:t>
      </w:r>
      <w:proofErr w:type="spellEnd"/>
      <w:r w:rsidRPr="00AB66A2">
        <w:rPr>
          <w:lang w:val="en-US"/>
        </w:rPr>
        <w:t xml:space="preserve"> </w:t>
      </w:r>
      <w:proofErr w:type="spellStart"/>
      <w:r w:rsidRPr="00AB66A2">
        <w:rPr>
          <w:lang w:val="en-US"/>
        </w:rPr>
        <w:t>խեղաթյուրման</w:t>
      </w:r>
      <w:proofErr w:type="spellEnd"/>
      <w:r w:rsidRPr="00AB66A2">
        <w:rPr>
          <w:lang w:val="en-US"/>
        </w:rPr>
        <w:t xml:space="preserve"> և </w:t>
      </w:r>
      <w:r w:rsidR="00A45AF6">
        <w:t>ՊԵԿ</w:t>
      </w:r>
      <w:r w:rsidRPr="00AB66A2">
        <w:rPr>
          <w:lang w:val="en-US"/>
        </w:rPr>
        <w:t xml:space="preserve"> կողմից </w:t>
      </w:r>
      <w:proofErr w:type="spellStart"/>
      <w:r w:rsidRPr="00AB66A2">
        <w:rPr>
          <w:lang w:val="en-US"/>
        </w:rPr>
        <w:t>ծրագրերի</w:t>
      </w:r>
      <w:proofErr w:type="spellEnd"/>
      <w:r w:rsidRPr="00AB66A2">
        <w:rPr>
          <w:lang w:val="en-US"/>
        </w:rPr>
        <w:t xml:space="preserve"> </w:t>
      </w:r>
      <w:proofErr w:type="spellStart"/>
      <w:r w:rsidRPr="00AB66A2">
        <w:rPr>
          <w:lang w:val="en-US"/>
        </w:rPr>
        <w:t>կատարման</w:t>
      </w:r>
      <w:proofErr w:type="spellEnd"/>
      <w:r w:rsidRPr="00AB66A2">
        <w:rPr>
          <w:lang w:val="en-US"/>
        </w:rPr>
        <w:t xml:space="preserve"> </w:t>
      </w:r>
      <w:proofErr w:type="spellStart"/>
      <w:r w:rsidRPr="00AB66A2">
        <w:rPr>
          <w:lang w:val="en-US"/>
        </w:rPr>
        <w:t>էական</w:t>
      </w:r>
      <w:proofErr w:type="spellEnd"/>
      <w:r w:rsidRPr="00AB66A2">
        <w:rPr>
          <w:lang w:val="en-US"/>
        </w:rPr>
        <w:t xml:space="preserve"> </w:t>
      </w:r>
      <w:proofErr w:type="spellStart"/>
      <w:r w:rsidRPr="00AB66A2">
        <w:rPr>
          <w:lang w:val="en-US"/>
        </w:rPr>
        <w:t>անհամապատասխանության</w:t>
      </w:r>
      <w:proofErr w:type="spellEnd"/>
      <w:r w:rsidRPr="00AB66A2">
        <w:rPr>
          <w:lang w:val="en-US"/>
        </w:rPr>
        <w:t xml:space="preserve"> </w:t>
      </w:r>
      <w:proofErr w:type="spellStart"/>
      <w:r w:rsidRPr="00AB66A2">
        <w:rPr>
          <w:lang w:val="en-US"/>
        </w:rPr>
        <w:t>ռիսկերի</w:t>
      </w:r>
      <w:proofErr w:type="spellEnd"/>
      <w:r w:rsidRPr="00AB66A2">
        <w:rPr>
          <w:lang w:val="en-US"/>
        </w:rPr>
        <w:t xml:space="preserve"> </w:t>
      </w:r>
      <w:proofErr w:type="spellStart"/>
      <w:r w:rsidRPr="00AB66A2">
        <w:rPr>
          <w:lang w:val="en-US"/>
        </w:rPr>
        <w:t>գնահատումը</w:t>
      </w:r>
      <w:proofErr w:type="spellEnd"/>
      <w:r w:rsidRPr="00AB66A2">
        <w:rPr>
          <w:lang w:val="en-US"/>
        </w:rPr>
        <w:t>:</w:t>
      </w:r>
    </w:p>
    <w:p w14:paraId="539FC5A0" w14:textId="6AB81CF0" w:rsidR="00AB66A2" w:rsidRPr="00AB66A2" w:rsidRDefault="00AB66A2" w:rsidP="00EE6A38">
      <w:pPr>
        <w:spacing w:line="276" w:lineRule="auto"/>
        <w:rPr>
          <w:lang w:val="en-US"/>
        </w:rPr>
      </w:pPr>
      <w:proofErr w:type="spellStart"/>
      <w:r w:rsidRPr="00AB66A2">
        <w:rPr>
          <w:lang w:val="en-US"/>
        </w:rPr>
        <w:t>Ռիսկերի</w:t>
      </w:r>
      <w:proofErr w:type="spellEnd"/>
      <w:r w:rsidRPr="00AB66A2">
        <w:rPr>
          <w:lang w:val="en-US"/>
        </w:rPr>
        <w:t xml:space="preserve"> </w:t>
      </w:r>
      <w:proofErr w:type="spellStart"/>
      <w:r w:rsidRPr="00AB66A2">
        <w:rPr>
          <w:lang w:val="en-US"/>
        </w:rPr>
        <w:t>նման</w:t>
      </w:r>
      <w:proofErr w:type="spellEnd"/>
      <w:r w:rsidRPr="00AB66A2">
        <w:rPr>
          <w:lang w:val="en-US"/>
        </w:rPr>
        <w:t xml:space="preserve"> </w:t>
      </w:r>
      <w:proofErr w:type="spellStart"/>
      <w:r w:rsidRPr="00AB66A2">
        <w:rPr>
          <w:lang w:val="en-US"/>
        </w:rPr>
        <w:t>գնահատում</w:t>
      </w:r>
      <w:proofErr w:type="spellEnd"/>
      <w:r w:rsidRPr="00AB66A2">
        <w:rPr>
          <w:lang w:val="en-US"/>
        </w:rPr>
        <w:t xml:space="preserve"> </w:t>
      </w:r>
      <w:proofErr w:type="spellStart"/>
      <w:r w:rsidRPr="00AB66A2">
        <w:rPr>
          <w:lang w:val="en-US"/>
        </w:rPr>
        <w:t>իրականացնելիս</w:t>
      </w:r>
      <w:proofErr w:type="spellEnd"/>
      <w:r w:rsidRPr="00AB66A2">
        <w:rPr>
          <w:lang w:val="en-US"/>
        </w:rPr>
        <w:t xml:space="preserve"> </w:t>
      </w:r>
      <w:proofErr w:type="spellStart"/>
      <w:r w:rsidRPr="00AB66A2">
        <w:rPr>
          <w:lang w:val="en-US"/>
        </w:rPr>
        <w:t>հաշվեքննողը</w:t>
      </w:r>
      <w:proofErr w:type="spellEnd"/>
      <w:r w:rsidRPr="00AB66A2">
        <w:rPr>
          <w:lang w:val="en-US"/>
        </w:rPr>
        <w:t xml:space="preserve"> </w:t>
      </w:r>
      <w:proofErr w:type="spellStart"/>
      <w:r w:rsidRPr="00AB66A2">
        <w:rPr>
          <w:lang w:val="en-US"/>
        </w:rPr>
        <w:t>դիտարկում</w:t>
      </w:r>
      <w:proofErr w:type="spellEnd"/>
      <w:r w:rsidRPr="00AB66A2">
        <w:rPr>
          <w:lang w:val="en-US"/>
        </w:rPr>
        <w:t xml:space="preserve"> է </w:t>
      </w:r>
      <w:proofErr w:type="spellStart"/>
      <w:r w:rsidRPr="00AB66A2">
        <w:rPr>
          <w:lang w:val="en-US"/>
        </w:rPr>
        <w:t>ներքին</w:t>
      </w:r>
      <w:proofErr w:type="spellEnd"/>
      <w:r w:rsidRPr="00AB66A2">
        <w:rPr>
          <w:lang w:val="en-US"/>
        </w:rPr>
        <w:t xml:space="preserve"> </w:t>
      </w:r>
      <w:proofErr w:type="spellStart"/>
      <w:r w:rsidRPr="00AB66A2">
        <w:rPr>
          <w:lang w:val="en-US"/>
        </w:rPr>
        <w:t>հսկողության</w:t>
      </w:r>
      <w:proofErr w:type="spellEnd"/>
      <w:r w:rsidRPr="00AB66A2">
        <w:rPr>
          <w:lang w:val="en-US"/>
        </w:rPr>
        <w:t xml:space="preserve"> </w:t>
      </w:r>
      <w:proofErr w:type="spellStart"/>
      <w:r w:rsidRPr="00AB66A2">
        <w:rPr>
          <w:lang w:val="en-US"/>
        </w:rPr>
        <w:t>համակարգը</w:t>
      </w:r>
      <w:proofErr w:type="spellEnd"/>
      <w:r w:rsidRPr="00AB66A2">
        <w:rPr>
          <w:lang w:val="en-US"/>
        </w:rPr>
        <w:t xml:space="preserve">՝ </w:t>
      </w:r>
      <w:proofErr w:type="spellStart"/>
      <w:r w:rsidRPr="00AB66A2">
        <w:rPr>
          <w:lang w:val="en-US"/>
        </w:rPr>
        <w:t>կապված</w:t>
      </w:r>
      <w:proofErr w:type="spellEnd"/>
      <w:r w:rsidRPr="00AB66A2">
        <w:rPr>
          <w:lang w:val="en-US"/>
        </w:rPr>
        <w:t xml:space="preserve"> </w:t>
      </w:r>
      <w:proofErr w:type="spellStart"/>
      <w:r w:rsidRPr="00AB66A2">
        <w:rPr>
          <w:lang w:val="en-US"/>
        </w:rPr>
        <w:t>ֆինանսական</w:t>
      </w:r>
      <w:proofErr w:type="spellEnd"/>
      <w:r w:rsidRPr="00AB66A2">
        <w:rPr>
          <w:lang w:val="en-US"/>
        </w:rPr>
        <w:t xml:space="preserve"> </w:t>
      </w:r>
      <w:proofErr w:type="spellStart"/>
      <w:r w:rsidRPr="00AB66A2">
        <w:rPr>
          <w:lang w:val="en-US"/>
        </w:rPr>
        <w:t>հաշվետվության</w:t>
      </w:r>
      <w:proofErr w:type="spellEnd"/>
      <w:r w:rsidRPr="00AB66A2">
        <w:rPr>
          <w:lang w:val="en-US"/>
        </w:rPr>
        <w:t xml:space="preserve"> </w:t>
      </w:r>
      <w:proofErr w:type="spellStart"/>
      <w:r w:rsidRPr="00AB66A2">
        <w:rPr>
          <w:lang w:val="en-US"/>
        </w:rPr>
        <w:t>պատրաստման</w:t>
      </w:r>
      <w:proofErr w:type="spellEnd"/>
      <w:r w:rsidRPr="00AB66A2">
        <w:rPr>
          <w:lang w:val="en-US"/>
        </w:rPr>
        <w:t xml:space="preserve">, </w:t>
      </w:r>
      <w:proofErr w:type="spellStart"/>
      <w:r w:rsidRPr="00AB66A2">
        <w:rPr>
          <w:lang w:val="en-US"/>
        </w:rPr>
        <w:t>ճշմարիտ</w:t>
      </w:r>
      <w:proofErr w:type="spellEnd"/>
      <w:r w:rsidRPr="00AB66A2">
        <w:rPr>
          <w:lang w:val="en-US"/>
        </w:rPr>
        <w:t xml:space="preserve"> </w:t>
      </w:r>
      <w:proofErr w:type="spellStart"/>
      <w:r w:rsidRPr="00AB66A2">
        <w:rPr>
          <w:lang w:val="en-US"/>
        </w:rPr>
        <w:t>ներկայացման</w:t>
      </w:r>
      <w:proofErr w:type="spellEnd"/>
      <w:r w:rsidRPr="00AB66A2">
        <w:rPr>
          <w:lang w:val="en-US"/>
        </w:rPr>
        <w:t xml:space="preserve"> և </w:t>
      </w:r>
      <w:proofErr w:type="spellStart"/>
      <w:r w:rsidRPr="00AB66A2">
        <w:rPr>
          <w:lang w:val="en-US"/>
        </w:rPr>
        <w:t>ծրագրերի</w:t>
      </w:r>
      <w:proofErr w:type="spellEnd"/>
      <w:r w:rsidRPr="00AB66A2">
        <w:rPr>
          <w:lang w:val="en-US"/>
        </w:rPr>
        <w:t xml:space="preserve"> </w:t>
      </w:r>
      <w:proofErr w:type="spellStart"/>
      <w:r w:rsidRPr="00AB66A2">
        <w:rPr>
          <w:lang w:val="en-US"/>
        </w:rPr>
        <w:t>իրականացման</w:t>
      </w:r>
      <w:proofErr w:type="spellEnd"/>
      <w:r w:rsidRPr="00AB66A2">
        <w:rPr>
          <w:lang w:val="en-US"/>
        </w:rPr>
        <w:t xml:space="preserve"> </w:t>
      </w:r>
      <w:proofErr w:type="spellStart"/>
      <w:r w:rsidRPr="00AB66A2">
        <w:rPr>
          <w:lang w:val="en-US"/>
        </w:rPr>
        <w:t>հետ</w:t>
      </w:r>
      <w:proofErr w:type="spellEnd"/>
      <w:r w:rsidRPr="00AB66A2">
        <w:rPr>
          <w:lang w:val="en-US"/>
        </w:rPr>
        <w:t xml:space="preserve">՝ </w:t>
      </w:r>
      <w:proofErr w:type="spellStart"/>
      <w:r w:rsidRPr="00AB66A2">
        <w:rPr>
          <w:lang w:val="en-US"/>
        </w:rPr>
        <w:t>կազմելու</w:t>
      </w:r>
      <w:proofErr w:type="spellEnd"/>
      <w:r w:rsidRPr="00AB66A2">
        <w:rPr>
          <w:lang w:val="en-US"/>
        </w:rPr>
        <w:t xml:space="preserve"> </w:t>
      </w:r>
      <w:proofErr w:type="spellStart"/>
      <w:r w:rsidRPr="00AB66A2">
        <w:rPr>
          <w:lang w:val="en-US"/>
        </w:rPr>
        <w:t>տվյալ</w:t>
      </w:r>
      <w:proofErr w:type="spellEnd"/>
      <w:r w:rsidRPr="00AB66A2">
        <w:rPr>
          <w:lang w:val="en-US"/>
        </w:rPr>
        <w:t xml:space="preserve"> </w:t>
      </w:r>
      <w:proofErr w:type="spellStart"/>
      <w:r w:rsidRPr="00AB66A2">
        <w:rPr>
          <w:lang w:val="en-US"/>
        </w:rPr>
        <w:t>հանգամանքներին</w:t>
      </w:r>
      <w:proofErr w:type="spellEnd"/>
      <w:r w:rsidRPr="00AB66A2">
        <w:rPr>
          <w:lang w:val="en-US"/>
        </w:rPr>
        <w:t xml:space="preserve"> </w:t>
      </w:r>
      <w:proofErr w:type="spellStart"/>
      <w:r w:rsidRPr="00AB66A2">
        <w:rPr>
          <w:lang w:val="en-US"/>
        </w:rPr>
        <w:t>համապատասխան</w:t>
      </w:r>
      <w:proofErr w:type="spellEnd"/>
      <w:r w:rsidRPr="00AB66A2">
        <w:rPr>
          <w:lang w:val="en-US"/>
        </w:rPr>
        <w:t xml:space="preserve"> </w:t>
      </w:r>
      <w:proofErr w:type="spellStart"/>
      <w:r w:rsidRPr="00AB66A2">
        <w:rPr>
          <w:lang w:val="en-US"/>
        </w:rPr>
        <w:t>հաշվեքննության</w:t>
      </w:r>
      <w:proofErr w:type="spellEnd"/>
      <w:r w:rsidRPr="00AB66A2">
        <w:rPr>
          <w:lang w:val="en-US"/>
        </w:rPr>
        <w:t xml:space="preserve"> </w:t>
      </w:r>
      <w:proofErr w:type="spellStart"/>
      <w:r w:rsidRPr="00AB66A2">
        <w:rPr>
          <w:lang w:val="en-US"/>
        </w:rPr>
        <w:t>ընթացակարգեր</w:t>
      </w:r>
      <w:proofErr w:type="spellEnd"/>
      <w:r w:rsidRPr="00AB66A2">
        <w:rPr>
          <w:lang w:val="en-US"/>
        </w:rPr>
        <w:t xml:space="preserve">, </w:t>
      </w:r>
      <w:proofErr w:type="spellStart"/>
      <w:r w:rsidRPr="00AB66A2">
        <w:rPr>
          <w:lang w:val="en-US"/>
        </w:rPr>
        <w:t>սակայն</w:t>
      </w:r>
      <w:proofErr w:type="spellEnd"/>
      <w:r w:rsidRPr="00AB66A2">
        <w:rPr>
          <w:lang w:val="en-US"/>
        </w:rPr>
        <w:t xml:space="preserve"> </w:t>
      </w:r>
      <w:proofErr w:type="spellStart"/>
      <w:r w:rsidRPr="00AB66A2">
        <w:rPr>
          <w:lang w:val="en-US"/>
        </w:rPr>
        <w:t>ոչ</w:t>
      </w:r>
      <w:proofErr w:type="spellEnd"/>
      <w:r w:rsidRPr="00AB66A2">
        <w:rPr>
          <w:lang w:val="en-US"/>
        </w:rPr>
        <w:t xml:space="preserve"> </w:t>
      </w:r>
      <w:proofErr w:type="spellStart"/>
      <w:r w:rsidRPr="00AB66A2">
        <w:rPr>
          <w:lang w:val="en-US"/>
        </w:rPr>
        <w:t>ներքին</w:t>
      </w:r>
      <w:proofErr w:type="spellEnd"/>
      <w:r w:rsidRPr="00AB66A2">
        <w:rPr>
          <w:lang w:val="en-US"/>
        </w:rPr>
        <w:t xml:space="preserve"> </w:t>
      </w:r>
      <w:proofErr w:type="spellStart"/>
      <w:r w:rsidRPr="00AB66A2">
        <w:rPr>
          <w:lang w:val="en-US"/>
        </w:rPr>
        <w:t>հսկողության</w:t>
      </w:r>
      <w:proofErr w:type="spellEnd"/>
      <w:r w:rsidRPr="00AB66A2">
        <w:rPr>
          <w:lang w:val="en-US"/>
        </w:rPr>
        <w:t xml:space="preserve"> </w:t>
      </w:r>
      <w:proofErr w:type="spellStart"/>
      <w:r w:rsidRPr="00AB66A2">
        <w:rPr>
          <w:lang w:val="en-US"/>
        </w:rPr>
        <w:t>համակարգի</w:t>
      </w:r>
      <w:proofErr w:type="spellEnd"/>
      <w:r w:rsidRPr="00AB66A2">
        <w:rPr>
          <w:lang w:val="en-US"/>
        </w:rPr>
        <w:t xml:space="preserve"> </w:t>
      </w:r>
      <w:proofErr w:type="spellStart"/>
      <w:r w:rsidRPr="00AB66A2">
        <w:rPr>
          <w:lang w:val="en-US"/>
        </w:rPr>
        <w:t>արդյունավետության</w:t>
      </w:r>
      <w:proofErr w:type="spellEnd"/>
      <w:r w:rsidRPr="00AB66A2">
        <w:rPr>
          <w:lang w:val="en-US"/>
        </w:rPr>
        <w:t xml:space="preserve"> </w:t>
      </w:r>
      <w:proofErr w:type="spellStart"/>
      <w:r w:rsidRPr="00AB66A2">
        <w:rPr>
          <w:lang w:val="en-US"/>
        </w:rPr>
        <w:t>վերաբերյալ</w:t>
      </w:r>
      <w:proofErr w:type="spellEnd"/>
      <w:r w:rsidRPr="00AB66A2">
        <w:rPr>
          <w:lang w:val="en-US"/>
        </w:rPr>
        <w:t xml:space="preserve"> </w:t>
      </w:r>
      <w:proofErr w:type="spellStart"/>
      <w:r w:rsidRPr="00AB66A2">
        <w:rPr>
          <w:lang w:val="en-US"/>
        </w:rPr>
        <w:t>կարծիք</w:t>
      </w:r>
      <w:proofErr w:type="spellEnd"/>
      <w:r w:rsidRPr="00AB66A2">
        <w:rPr>
          <w:lang w:val="en-US"/>
        </w:rPr>
        <w:t xml:space="preserve"> </w:t>
      </w:r>
      <w:proofErr w:type="spellStart"/>
      <w:r w:rsidRPr="00AB66A2">
        <w:rPr>
          <w:lang w:val="en-US"/>
        </w:rPr>
        <w:t>արտահայտելու</w:t>
      </w:r>
      <w:proofErr w:type="spellEnd"/>
      <w:r w:rsidRPr="00AB66A2">
        <w:rPr>
          <w:lang w:val="en-US"/>
        </w:rPr>
        <w:t xml:space="preserve"> </w:t>
      </w:r>
      <w:proofErr w:type="spellStart"/>
      <w:r w:rsidRPr="00AB66A2">
        <w:rPr>
          <w:lang w:val="en-US"/>
        </w:rPr>
        <w:t>նպատակով</w:t>
      </w:r>
      <w:proofErr w:type="spellEnd"/>
      <w:r w:rsidRPr="00AB66A2">
        <w:rPr>
          <w:lang w:val="en-US"/>
        </w:rPr>
        <w:t>:</w:t>
      </w:r>
    </w:p>
    <w:p w14:paraId="336D7E97" w14:textId="34CA3418" w:rsidR="00AB66A2" w:rsidRPr="00C37094" w:rsidRDefault="009F54FE" w:rsidP="00EE6A38">
      <w:pPr>
        <w:spacing w:line="276" w:lineRule="auto"/>
      </w:pPr>
      <w:r>
        <w:t>Գ</w:t>
      </w:r>
      <w:proofErr w:type="spellStart"/>
      <w:r w:rsidR="00AB66A2" w:rsidRPr="00AB66A2">
        <w:rPr>
          <w:lang w:val="en-US"/>
        </w:rPr>
        <w:t>տնում</w:t>
      </w:r>
      <w:proofErr w:type="spellEnd"/>
      <w:r w:rsidR="00AB66A2" w:rsidRPr="00AB66A2">
        <w:rPr>
          <w:lang w:val="en-US"/>
        </w:rPr>
        <w:t xml:space="preserve"> ենք, որ </w:t>
      </w:r>
      <w:proofErr w:type="spellStart"/>
      <w:r w:rsidR="00AB66A2" w:rsidRPr="00AB66A2">
        <w:rPr>
          <w:lang w:val="en-US"/>
        </w:rPr>
        <w:t>ձեռք</w:t>
      </w:r>
      <w:proofErr w:type="spellEnd"/>
      <w:r w:rsidR="00AB66A2" w:rsidRPr="00AB66A2">
        <w:rPr>
          <w:lang w:val="en-US"/>
        </w:rPr>
        <w:t xml:space="preserve"> ենք </w:t>
      </w:r>
      <w:proofErr w:type="spellStart"/>
      <w:r w:rsidR="00AB66A2" w:rsidRPr="00AB66A2">
        <w:rPr>
          <w:lang w:val="en-US"/>
        </w:rPr>
        <w:t>բերել</w:t>
      </w:r>
      <w:proofErr w:type="spellEnd"/>
      <w:r w:rsidR="00AB66A2" w:rsidRPr="00AB66A2">
        <w:rPr>
          <w:lang w:val="en-US"/>
        </w:rPr>
        <w:t xml:space="preserve"> </w:t>
      </w:r>
      <w:proofErr w:type="spellStart"/>
      <w:r w:rsidR="00AB66A2" w:rsidRPr="00AB66A2">
        <w:rPr>
          <w:lang w:val="en-US"/>
        </w:rPr>
        <w:t>բավարար</w:t>
      </w:r>
      <w:proofErr w:type="spellEnd"/>
      <w:r w:rsidR="00AB66A2" w:rsidRPr="00AB66A2">
        <w:rPr>
          <w:lang w:val="en-US"/>
        </w:rPr>
        <w:t xml:space="preserve"> </w:t>
      </w:r>
      <w:proofErr w:type="spellStart"/>
      <w:r w:rsidR="00AB66A2" w:rsidRPr="00AB66A2">
        <w:rPr>
          <w:lang w:val="en-US"/>
        </w:rPr>
        <w:t>համապատասխան</w:t>
      </w:r>
      <w:proofErr w:type="spellEnd"/>
      <w:r w:rsidR="00AB66A2" w:rsidRPr="00AB66A2">
        <w:rPr>
          <w:lang w:val="en-US"/>
        </w:rPr>
        <w:t xml:space="preserve"> </w:t>
      </w:r>
      <w:proofErr w:type="spellStart"/>
      <w:r w:rsidR="00AB66A2" w:rsidRPr="00AB66A2">
        <w:rPr>
          <w:lang w:val="en-US"/>
        </w:rPr>
        <w:t>հաշվեքննության</w:t>
      </w:r>
      <w:proofErr w:type="spellEnd"/>
      <w:r w:rsidR="00AB66A2" w:rsidRPr="00AB66A2">
        <w:rPr>
          <w:lang w:val="en-US"/>
        </w:rPr>
        <w:t xml:space="preserve"> </w:t>
      </w:r>
      <w:proofErr w:type="spellStart"/>
      <w:r w:rsidR="00AB66A2" w:rsidRPr="00AB66A2">
        <w:rPr>
          <w:lang w:val="en-US"/>
        </w:rPr>
        <w:t>ապացույցներ</w:t>
      </w:r>
      <w:proofErr w:type="spellEnd"/>
      <w:r w:rsidR="00AB66A2" w:rsidRPr="00AB66A2">
        <w:rPr>
          <w:lang w:val="en-US"/>
        </w:rPr>
        <w:t xml:space="preserve"> </w:t>
      </w:r>
      <w:r w:rsidR="00095521">
        <w:t xml:space="preserve">ֆինանսական և </w:t>
      </w:r>
      <w:proofErr w:type="spellStart"/>
      <w:r w:rsidR="00AB66A2" w:rsidRPr="00AB66A2">
        <w:rPr>
          <w:lang w:val="en-US"/>
        </w:rPr>
        <w:t>համապատասխանության</w:t>
      </w:r>
      <w:proofErr w:type="spellEnd"/>
      <w:r w:rsidR="00AB66A2" w:rsidRPr="00AB66A2">
        <w:rPr>
          <w:lang w:val="en-US"/>
        </w:rPr>
        <w:t xml:space="preserve"> </w:t>
      </w:r>
      <w:proofErr w:type="spellStart"/>
      <w:r w:rsidR="00AB66A2" w:rsidRPr="00AB66A2">
        <w:rPr>
          <w:lang w:val="en-US"/>
        </w:rPr>
        <w:t>հաշվեքննության</w:t>
      </w:r>
      <w:proofErr w:type="spellEnd"/>
      <w:r w:rsidR="00AB66A2" w:rsidRPr="00AB66A2">
        <w:rPr>
          <w:lang w:val="en-US"/>
        </w:rPr>
        <w:t xml:space="preserve"> </w:t>
      </w:r>
      <w:proofErr w:type="spellStart"/>
      <w:r w:rsidR="00AB66A2" w:rsidRPr="00AB66A2">
        <w:rPr>
          <w:lang w:val="en-US"/>
        </w:rPr>
        <w:t>մեր</w:t>
      </w:r>
      <w:proofErr w:type="spellEnd"/>
      <w:r w:rsidR="00AB66A2" w:rsidRPr="00AB66A2">
        <w:rPr>
          <w:lang w:val="en-US"/>
        </w:rPr>
        <w:t xml:space="preserve"> </w:t>
      </w:r>
      <w:proofErr w:type="spellStart"/>
      <w:r w:rsidR="00AB66A2" w:rsidRPr="00AB66A2">
        <w:rPr>
          <w:lang w:val="en-US"/>
        </w:rPr>
        <w:t>կարծիքը</w:t>
      </w:r>
      <w:proofErr w:type="spellEnd"/>
      <w:r w:rsidR="00AB66A2" w:rsidRPr="00AB66A2">
        <w:rPr>
          <w:lang w:val="en-US"/>
        </w:rPr>
        <w:t xml:space="preserve"> </w:t>
      </w:r>
      <w:proofErr w:type="spellStart"/>
      <w:r w:rsidR="00AB66A2" w:rsidRPr="00AB66A2">
        <w:rPr>
          <w:lang w:val="en-US"/>
        </w:rPr>
        <w:t>հիմնավորելու</w:t>
      </w:r>
      <w:proofErr w:type="spellEnd"/>
      <w:r w:rsidR="00AB66A2" w:rsidRPr="00AB66A2">
        <w:rPr>
          <w:lang w:val="en-US"/>
        </w:rPr>
        <w:t xml:space="preserve"> </w:t>
      </w:r>
      <w:proofErr w:type="spellStart"/>
      <w:r w:rsidR="00AB66A2" w:rsidRPr="00AB66A2">
        <w:rPr>
          <w:lang w:val="en-US"/>
        </w:rPr>
        <w:t>համար</w:t>
      </w:r>
      <w:proofErr w:type="spellEnd"/>
      <w:r w:rsidR="00AB66A2" w:rsidRPr="00AB66A2">
        <w:rPr>
          <w:lang w:val="en-US"/>
        </w:rPr>
        <w:t>:</w:t>
      </w:r>
    </w:p>
    <w:p w14:paraId="1EFA4CFF" w14:textId="77777777" w:rsidR="00C21F27" w:rsidRDefault="00C21F27" w:rsidP="00EE6A38">
      <w:pPr>
        <w:spacing w:line="276" w:lineRule="auto"/>
        <w:rPr>
          <w:lang w:val="en-US"/>
        </w:rPr>
      </w:pPr>
    </w:p>
    <w:p w14:paraId="7A25FE1B" w14:textId="4AA472B5" w:rsidR="00362C05" w:rsidRDefault="00362C05" w:rsidP="00EE6A38">
      <w:pPr>
        <w:spacing w:line="276" w:lineRule="auto"/>
        <w:rPr>
          <w:b/>
          <w:bCs/>
          <w:i/>
          <w:iCs/>
        </w:rPr>
      </w:pPr>
      <w:r>
        <w:rPr>
          <w:b/>
          <w:bCs/>
          <w:i/>
          <w:iCs/>
        </w:rPr>
        <w:t>Կարծիք</w:t>
      </w:r>
    </w:p>
    <w:p w14:paraId="1D36D1D8" w14:textId="4AAF51B8" w:rsidR="006D423C" w:rsidRDefault="00CB26DD" w:rsidP="00EE6A38">
      <w:pPr>
        <w:spacing w:line="276" w:lineRule="auto"/>
      </w:pPr>
      <w:r>
        <w:t xml:space="preserve">Մեր կարծիքով, </w:t>
      </w:r>
      <w:r w:rsidR="006D423C" w:rsidRPr="00807B50">
        <w:t xml:space="preserve">ֆինանսական հաշվետվությունները բոլոր էական առումներով ճշմարիտ են ներկայացնում </w:t>
      </w:r>
      <w:r w:rsidR="006D423C" w:rsidRPr="00F13CD1">
        <w:t xml:space="preserve">կորոնավիրուսի տնտեսական հետևանքների չեզոքացման </w:t>
      </w:r>
      <w:proofErr w:type="spellStart"/>
      <w:r w:rsidR="006D423C" w:rsidRPr="00AB66A2">
        <w:rPr>
          <w:lang w:val="en-US"/>
        </w:rPr>
        <w:t>ծրագրերի</w:t>
      </w:r>
      <w:proofErr w:type="spellEnd"/>
      <w:r w:rsidR="006D423C">
        <w:t xml:space="preserve"> կատարողականը՝ </w:t>
      </w:r>
      <w:r w:rsidR="006D423C" w:rsidRPr="00807B50">
        <w:t xml:space="preserve">համաձայն </w:t>
      </w:r>
      <w:r w:rsidR="00676FC3">
        <w:t>բ</w:t>
      </w:r>
      <w:r w:rsidR="006D423C" w:rsidRPr="00807B50">
        <w:t>յուջետային ու հանրային հատվածի հաշվապահական հաշվառման դասակարգումների և դրանց կիրառման ցուցումների:</w:t>
      </w:r>
    </w:p>
    <w:p w14:paraId="5DA0A926" w14:textId="3FEEEB85" w:rsidR="00015207" w:rsidRPr="00DC0F41" w:rsidRDefault="00015207" w:rsidP="00EE6A38">
      <w:pPr>
        <w:spacing w:line="276" w:lineRule="auto"/>
      </w:pPr>
      <w:r w:rsidRPr="00140EB4">
        <w:t xml:space="preserve">Մեր կարծիքով, </w:t>
      </w:r>
      <w:r w:rsidR="00AA7AF5" w:rsidRPr="00F13CD1">
        <w:t xml:space="preserve">կորոնավիրուսի տնտեսական հետևանքների չեզոքացման </w:t>
      </w:r>
      <w:r w:rsidR="00AA7AF5">
        <w:t xml:space="preserve">միջոցառումների կատարումը </w:t>
      </w:r>
      <w:r w:rsidRPr="00140EB4">
        <w:t xml:space="preserve">բոլոր էական առումներով համապատասխանում է </w:t>
      </w:r>
      <w:r w:rsidR="00AA7AF5" w:rsidRPr="00AB66A2">
        <w:rPr>
          <w:lang w:val="en-US"/>
        </w:rPr>
        <w:t xml:space="preserve">ՀՀ </w:t>
      </w:r>
      <w:r w:rsidR="00676FC3">
        <w:t>կառավարության որոշումներին</w:t>
      </w:r>
      <w:r w:rsidR="00676FC3" w:rsidRPr="00AB66A2">
        <w:rPr>
          <w:lang w:val="en-US"/>
        </w:rPr>
        <w:t xml:space="preserve"> </w:t>
      </w:r>
      <w:r w:rsidR="00AA7AF5" w:rsidRPr="00AB66A2">
        <w:rPr>
          <w:lang w:val="en-US"/>
        </w:rPr>
        <w:t xml:space="preserve">և </w:t>
      </w:r>
      <w:proofErr w:type="spellStart"/>
      <w:r w:rsidR="00AA7AF5" w:rsidRPr="00AB66A2">
        <w:rPr>
          <w:lang w:val="en-US"/>
        </w:rPr>
        <w:t>այլ</w:t>
      </w:r>
      <w:proofErr w:type="spellEnd"/>
      <w:r w:rsidR="00AA7AF5" w:rsidRPr="00AB66A2">
        <w:rPr>
          <w:lang w:val="en-US"/>
        </w:rPr>
        <w:t xml:space="preserve"> </w:t>
      </w:r>
      <w:proofErr w:type="spellStart"/>
      <w:r w:rsidR="00AA7AF5" w:rsidRPr="00AB66A2">
        <w:rPr>
          <w:lang w:val="en-US"/>
        </w:rPr>
        <w:t>իրավական</w:t>
      </w:r>
      <w:proofErr w:type="spellEnd"/>
      <w:r w:rsidR="00AA7AF5" w:rsidRPr="00AB66A2">
        <w:rPr>
          <w:lang w:val="en-US"/>
        </w:rPr>
        <w:t xml:space="preserve"> </w:t>
      </w:r>
      <w:proofErr w:type="spellStart"/>
      <w:r w:rsidR="00AA7AF5" w:rsidRPr="00AB66A2">
        <w:rPr>
          <w:lang w:val="en-US"/>
        </w:rPr>
        <w:t>ակտերին</w:t>
      </w:r>
      <w:proofErr w:type="spellEnd"/>
      <w:r w:rsidR="00DC0F41">
        <w:t>։</w:t>
      </w:r>
    </w:p>
    <w:p w14:paraId="2AD8B040" w14:textId="5B1D004B" w:rsidR="005A446C" w:rsidRDefault="005A446C" w:rsidP="00EE6A38">
      <w:pPr>
        <w:spacing w:line="276" w:lineRule="auto"/>
      </w:pPr>
    </w:p>
    <w:p w14:paraId="6BE481B0" w14:textId="4C915CE6" w:rsidR="00580BAA" w:rsidRDefault="00580BAA" w:rsidP="00EE6A38">
      <w:pPr>
        <w:spacing w:line="276" w:lineRule="auto"/>
      </w:pPr>
      <w:r>
        <w:t>ՀՀ հաշվեքննիչ պալատի անդամ՝</w:t>
      </w:r>
    </w:p>
    <w:p w14:paraId="38D97E84" w14:textId="5BFC654A" w:rsidR="00580BAA" w:rsidRDefault="00580BAA" w:rsidP="00EE6A38">
      <w:pPr>
        <w:spacing w:line="276" w:lineRule="auto"/>
        <w:jc w:val="right"/>
      </w:pPr>
      <w:r>
        <w:t>Ա.ԳԵՎՈՐԳՅԱՆ</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667"/>
      </w:tblGrid>
      <w:tr w:rsidR="00D219B5" w14:paraId="777143AA" w14:textId="77777777" w:rsidTr="00D219B5">
        <w:tc>
          <w:tcPr>
            <w:tcW w:w="4743" w:type="dxa"/>
          </w:tcPr>
          <w:p w14:paraId="015E9225" w14:textId="7D29CE4D" w:rsidR="00D219B5" w:rsidRDefault="00D219B5" w:rsidP="00EE6A38">
            <w:pPr>
              <w:spacing w:line="276" w:lineRule="auto"/>
              <w:ind w:firstLine="0"/>
              <w:jc w:val="left"/>
            </w:pPr>
          </w:p>
        </w:tc>
        <w:tc>
          <w:tcPr>
            <w:tcW w:w="4744" w:type="dxa"/>
          </w:tcPr>
          <w:p w14:paraId="24193E21" w14:textId="2604E1BE" w:rsidR="00D219B5" w:rsidRDefault="00F56E2E" w:rsidP="00EE6A38">
            <w:pPr>
              <w:spacing w:line="276" w:lineRule="auto"/>
              <w:ind w:firstLine="0"/>
              <w:jc w:val="right"/>
            </w:pPr>
            <w:r>
              <w:t>22</w:t>
            </w:r>
            <w:r w:rsidR="00D219B5">
              <w:t>.12.2022թ.</w:t>
            </w:r>
          </w:p>
        </w:tc>
      </w:tr>
    </w:tbl>
    <w:p w14:paraId="3B12274F" w14:textId="77777777" w:rsidR="006718DE" w:rsidRDefault="006718DE" w:rsidP="006718DE"/>
    <w:p w14:paraId="7AF23515" w14:textId="77777777" w:rsidR="006718DE" w:rsidRDefault="006718DE">
      <w:pPr>
        <w:ind w:firstLine="0"/>
        <w:jc w:val="left"/>
        <w:rPr>
          <w:rFonts w:eastAsiaTheme="majorEastAsia" w:cstheme="majorBidi"/>
          <w:b/>
          <w:color w:val="002060"/>
          <w:sz w:val="28"/>
          <w:szCs w:val="30"/>
        </w:rPr>
      </w:pPr>
      <w:r>
        <w:br w:type="page"/>
      </w:r>
    </w:p>
    <w:p w14:paraId="4A46597A" w14:textId="427AC55C" w:rsidR="00EC07AE" w:rsidRDefault="00EC07AE" w:rsidP="00EC07AE">
      <w:pPr>
        <w:pStyle w:val="a"/>
      </w:pPr>
      <w:bookmarkStart w:id="5" w:name="_Toc122970147"/>
      <w:r>
        <w:lastRenderedPageBreak/>
        <w:t>ՀԱՇՎԵՔՆՆՈՒԹՅԱՆ ՀԻՄՆԱԿԱՆ ԱՐԴՅՈՒՆՔՆԵՐ</w:t>
      </w:r>
      <w:bookmarkEnd w:id="5"/>
    </w:p>
    <w:p w14:paraId="07E37404" w14:textId="01F654A4" w:rsidR="00EC07AE" w:rsidRDefault="00EC07AE" w:rsidP="00745847"/>
    <w:p w14:paraId="6BF548A1" w14:textId="6630E81B" w:rsidR="00F77653" w:rsidRDefault="00F77653" w:rsidP="00F77653">
      <w:r>
        <w:t>Հաշվեքննության իրականացման ընթացքում ուսումնասիրվել և համադրվել են ՊԵԿ «Հարկատու-3» տվյալների շտեմարանից արտահանված տվյալներ՝ ըստ առանձին հարկատուների (</w:t>
      </w:r>
      <w:r w:rsidR="00024338">
        <w:t xml:space="preserve">ցանկը ներկայացված է </w:t>
      </w:r>
      <w:r w:rsidR="00704E1A">
        <w:t xml:space="preserve">սույն եզրակացության </w:t>
      </w:r>
      <w:r w:rsidR="008229BD">
        <w:t>«</w:t>
      </w:r>
      <w:r w:rsidR="00704E1A">
        <w:t>Ամփոփագիր</w:t>
      </w:r>
      <w:r w:rsidR="008229BD">
        <w:t>»</w:t>
      </w:r>
      <w:r w:rsidR="00704E1A">
        <w:t xml:space="preserve"> գլխում</w:t>
      </w:r>
      <w:r>
        <w:t>)</w:t>
      </w:r>
      <w:r w:rsidR="00975E4B">
        <w:t>։</w:t>
      </w:r>
      <w:r w:rsidR="00683DE2">
        <w:t xml:space="preserve"> </w:t>
      </w:r>
      <w:r>
        <w:t>Արտահանվել են նաև տնտեսվարողների վերաբերյալ ընդհանրական տվյալներ 03.05.2021թ. դրությամբ</w:t>
      </w:r>
      <w:r w:rsidR="00425682">
        <w:t xml:space="preserve">, </w:t>
      </w:r>
      <w:r>
        <w:t>ՀԴՄ-ների ցանկեր, իրավաբանական անձի պետական գրանցման վկայականներ, ՊԵԿ կողմից իրականացված ստուգման ակտեր։</w:t>
      </w:r>
    </w:p>
    <w:p w14:paraId="7C5C29B1" w14:textId="5D59242B" w:rsidR="00F77653" w:rsidRDefault="00F77653" w:rsidP="00D435F4">
      <w:r>
        <w:t>Թվով երկու միջոցառումների</w:t>
      </w:r>
      <w:r w:rsidR="00601429">
        <w:t xml:space="preserve"> (10-րդ և 23-րդ)</w:t>
      </w:r>
      <w:r>
        <w:t xml:space="preserve"> հաշվեքննության իրականացման նպատակով ՊԵԿ-ից</w:t>
      </w:r>
      <w:r w:rsidR="00871CFB">
        <w:t xml:space="preserve"> </w:t>
      </w:r>
      <w:r w:rsidR="00390627">
        <w:t>05.10.2021թ.-ի ՀՊԵ-ՎԱ-194 գրությամբ պահանջվել է հարկային հաշիվների և հաշվարկային փաստաթղթերի վերաբերյալ տեղեկատվություն</w:t>
      </w:r>
      <w:r w:rsidR="00D435F4">
        <w:t xml:space="preserve"> </w:t>
      </w:r>
      <w:r w:rsidR="00DC3651">
        <w:t>(</w:t>
      </w:r>
      <w:r>
        <w:t>հիմնավոր</w:t>
      </w:r>
      <w:r w:rsidR="00DC3651">
        <w:t xml:space="preserve">ումը ներկայացված է </w:t>
      </w:r>
      <w:r w:rsidR="00155A2C">
        <w:t xml:space="preserve">սույն եզրակացության </w:t>
      </w:r>
      <w:r w:rsidR="00D435F4">
        <w:t>«</w:t>
      </w:r>
      <w:r w:rsidR="00155A2C">
        <w:t>Ամփոփագիր</w:t>
      </w:r>
      <w:r w:rsidR="00D435F4">
        <w:t>»</w:t>
      </w:r>
      <w:r w:rsidR="00155A2C">
        <w:t xml:space="preserve"> գլխ</w:t>
      </w:r>
      <w:r w:rsidR="00FF7D62">
        <w:t>ում)։</w:t>
      </w:r>
      <w:r w:rsidR="00017EE6">
        <w:t xml:space="preserve"> </w:t>
      </w:r>
      <w:r w:rsidR="004870F0">
        <w:t>Պա</w:t>
      </w:r>
      <w:r w:rsidR="00CC62E1">
        <w:t xml:space="preserve">հանջված տեղեկությունները </w:t>
      </w:r>
      <w:r w:rsidR="005C053D">
        <w:t>ՊԵԿ կողմից չեն տրամադրվել (ուղարկված և ստացված գրությունների վերաբերյալ ներկայացված է սույն եզրակացության «Ամփոփագիր» գլխ</w:t>
      </w:r>
      <w:r w:rsidR="00AC735B">
        <w:t>ում</w:t>
      </w:r>
      <w:r w:rsidR="00012ED3">
        <w:t>)</w:t>
      </w:r>
      <w:r w:rsidR="005C053D">
        <w:t>։</w:t>
      </w:r>
    </w:p>
    <w:p w14:paraId="2752583B" w14:textId="4664C9F5" w:rsidR="00772855" w:rsidRPr="00072527" w:rsidRDefault="00635E08" w:rsidP="001D1A15">
      <w:r>
        <w:t xml:space="preserve">Հաշվեքննության </w:t>
      </w:r>
      <w:r w:rsidR="00FE776F">
        <w:t>ընթացքում</w:t>
      </w:r>
      <w:r w:rsidR="00922C60">
        <w:t xml:space="preserve"> էական</w:t>
      </w:r>
      <w:r w:rsidR="00FE776F">
        <w:t xml:space="preserve"> անհամապատասխանություններ և խեղաթյուրումներ չեն հայտնաբերվել։</w:t>
      </w:r>
    </w:p>
    <w:p w14:paraId="6017A93E" w14:textId="51932CF2" w:rsidR="00905CF2" w:rsidRDefault="00905CF2" w:rsidP="00EC07AE">
      <w:pPr>
        <w:ind w:firstLine="0"/>
      </w:pPr>
    </w:p>
    <w:p w14:paraId="163021D9" w14:textId="03815A46" w:rsidR="00905CF2" w:rsidRDefault="00905CF2">
      <w:pPr>
        <w:ind w:firstLine="0"/>
        <w:jc w:val="left"/>
      </w:pPr>
      <w:r>
        <w:br w:type="page"/>
      </w:r>
    </w:p>
    <w:p w14:paraId="67C153A5" w14:textId="78D80F5D" w:rsidR="00810154" w:rsidRDefault="00B93301" w:rsidP="00816C34">
      <w:pPr>
        <w:pStyle w:val="a"/>
      </w:pPr>
      <w:bookmarkStart w:id="6" w:name="_Toc122970148"/>
      <w:r>
        <w:lastRenderedPageBreak/>
        <w:t>ՀԱՇՎԵՔՆՆՈՒԹՅԱՆ ՕԲՅԵԿՏԻ ՖԻՆԱՆՍԱԿԱՆ ՑՈՒՑԱՆԻՇՆԵՐ</w:t>
      </w:r>
      <w:bookmarkEnd w:id="6"/>
    </w:p>
    <w:p w14:paraId="38ED8EE5" w14:textId="70D42065" w:rsidR="00816C34" w:rsidRDefault="00FD09A1" w:rsidP="001C2A56">
      <w:pPr>
        <w:spacing w:after="0" w:line="240" w:lineRule="auto"/>
        <w:jc w:val="right"/>
      </w:pPr>
      <w:r>
        <w:t>հ</w:t>
      </w:r>
      <w:r w:rsidR="001C2A56">
        <w:t>ազ.դրամ</w:t>
      </w:r>
    </w:p>
    <w:tbl>
      <w:tblPr>
        <w:tblStyle w:val="TableGrid"/>
        <w:tblW w:w="9724" w:type="dxa"/>
        <w:tblInd w:w="-185" w:type="dxa"/>
        <w:tblLook w:val="04A0" w:firstRow="1" w:lastRow="0" w:firstColumn="1" w:lastColumn="0" w:noHBand="0" w:noVBand="1"/>
      </w:tblPr>
      <w:tblGrid>
        <w:gridCol w:w="442"/>
        <w:gridCol w:w="2407"/>
        <w:gridCol w:w="1545"/>
        <w:gridCol w:w="1377"/>
        <w:gridCol w:w="1450"/>
        <w:gridCol w:w="1428"/>
        <w:gridCol w:w="1075"/>
      </w:tblGrid>
      <w:tr w:rsidR="001C2A56" w:rsidRPr="000B570A" w14:paraId="578B6145" w14:textId="77777777" w:rsidTr="00F82ED8">
        <w:trPr>
          <w:trHeight w:val="570"/>
        </w:trPr>
        <w:tc>
          <w:tcPr>
            <w:tcW w:w="442" w:type="dxa"/>
          </w:tcPr>
          <w:p w14:paraId="75407E1C" w14:textId="77777777" w:rsidR="001C2A56" w:rsidRPr="000B570A" w:rsidRDefault="001C2A56" w:rsidP="00923731">
            <w:pPr>
              <w:ind w:left="-57" w:right="-63" w:firstLine="0"/>
              <w:jc w:val="center"/>
              <w:rPr>
                <w:b/>
                <w:bCs/>
                <w:sz w:val="20"/>
                <w:szCs w:val="20"/>
              </w:rPr>
            </w:pPr>
          </w:p>
        </w:tc>
        <w:tc>
          <w:tcPr>
            <w:tcW w:w="2407" w:type="dxa"/>
            <w:vAlign w:val="center"/>
            <w:hideMark/>
          </w:tcPr>
          <w:p w14:paraId="4632E5B8" w14:textId="08F755DD" w:rsidR="001C2A56" w:rsidRPr="000B570A" w:rsidRDefault="007F6E75" w:rsidP="00923731">
            <w:pPr>
              <w:ind w:left="-57" w:right="-63" w:firstLine="0"/>
              <w:jc w:val="center"/>
              <w:rPr>
                <w:b/>
                <w:bCs/>
                <w:sz w:val="20"/>
                <w:szCs w:val="20"/>
              </w:rPr>
            </w:pPr>
            <w:r>
              <w:rPr>
                <w:b/>
                <w:bCs/>
                <w:sz w:val="20"/>
                <w:szCs w:val="20"/>
              </w:rPr>
              <w:t>Ծրագիր</w:t>
            </w:r>
          </w:p>
        </w:tc>
        <w:tc>
          <w:tcPr>
            <w:tcW w:w="1545" w:type="dxa"/>
            <w:vAlign w:val="center"/>
            <w:hideMark/>
          </w:tcPr>
          <w:p w14:paraId="29A38CE7" w14:textId="77777777" w:rsidR="001C2A56" w:rsidRPr="0005177D" w:rsidRDefault="001C2A56" w:rsidP="00923731">
            <w:pPr>
              <w:ind w:left="-92" w:right="-57" w:firstLine="0"/>
              <w:jc w:val="center"/>
              <w:rPr>
                <w:b/>
                <w:bCs/>
                <w:sz w:val="20"/>
                <w:szCs w:val="20"/>
              </w:rPr>
            </w:pPr>
            <w:r w:rsidRPr="0005177D">
              <w:rPr>
                <w:b/>
                <w:bCs/>
                <w:sz w:val="20"/>
                <w:szCs w:val="20"/>
              </w:rPr>
              <w:t>Տարեկան ճշտված պլան</w:t>
            </w:r>
          </w:p>
        </w:tc>
        <w:tc>
          <w:tcPr>
            <w:tcW w:w="1377" w:type="dxa"/>
            <w:vAlign w:val="center"/>
            <w:hideMark/>
          </w:tcPr>
          <w:p w14:paraId="02613138" w14:textId="77777777" w:rsidR="001C2A56" w:rsidRPr="0005177D" w:rsidRDefault="001C2A56" w:rsidP="00923731">
            <w:pPr>
              <w:ind w:left="-77" w:right="-63" w:hanging="29"/>
              <w:jc w:val="center"/>
              <w:rPr>
                <w:b/>
                <w:bCs/>
                <w:sz w:val="20"/>
                <w:szCs w:val="20"/>
              </w:rPr>
            </w:pPr>
            <w:r w:rsidRPr="0005177D">
              <w:rPr>
                <w:b/>
                <w:bCs/>
                <w:sz w:val="20"/>
                <w:szCs w:val="20"/>
              </w:rPr>
              <w:t>Ֆինանսա</w:t>
            </w:r>
            <w:r>
              <w:rPr>
                <w:b/>
                <w:bCs/>
                <w:sz w:val="20"/>
                <w:szCs w:val="20"/>
                <w:lang w:val="en-US"/>
              </w:rPr>
              <w:t>-</w:t>
            </w:r>
            <w:r w:rsidRPr="0005177D">
              <w:rPr>
                <w:b/>
                <w:bCs/>
                <w:sz w:val="20"/>
                <w:szCs w:val="20"/>
              </w:rPr>
              <w:t>վորում</w:t>
            </w:r>
          </w:p>
        </w:tc>
        <w:tc>
          <w:tcPr>
            <w:tcW w:w="1450" w:type="dxa"/>
            <w:vAlign w:val="center"/>
            <w:hideMark/>
          </w:tcPr>
          <w:p w14:paraId="65A9E6C4" w14:textId="77777777" w:rsidR="001C2A56" w:rsidRPr="0005177D" w:rsidRDefault="001C2A56" w:rsidP="00923731">
            <w:pPr>
              <w:ind w:left="-74" w:right="-45" w:firstLine="0"/>
              <w:jc w:val="center"/>
              <w:rPr>
                <w:b/>
                <w:bCs/>
                <w:sz w:val="20"/>
                <w:szCs w:val="20"/>
              </w:rPr>
            </w:pPr>
            <w:r w:rsidRPr="0005177D">
              <w:rPr>
                <w:b/>
                <w:bCs/>
                <w:sz w:val="20"/>
                <w:szCs w:val="20"/>
              </w:rPr>
              <w:t>Փաստ</w:t>
            </w:r>
          </w:p>
        </w:tc>
        <w:tc>
          <w:tcPr>
            <w:tcW w:w="1428" w:type="dxa"/>
            <w:vAlign w:val="center"/>
            <w:hideMark/>
          </w:tcPr>
          <w:p w14:paraId="4206DA9A" w14:textId="77777777" w:rsidR="001C2A56" w:rsidRPr="0005177D" w:rsidRDefault="001C2A56" w:rsidP="00923731">
            <w:pPr>
              <w:ind w:left="-104" w:right="-63" w:firstLine="0"/>
              <w:jc w:val="center"/>
              <w:rPr>
                <w:b/>
                <w:bCs/>
                <w:sz w:val="20"/>
                <w:szCs w:val="20"/>
              </w:rPr>
            </w:pPr>
            <w:r w:rsidRPr="0005177D">
              <w:rPr>
                <w:b/>
                <w:bCs/>
                <w:sz w:val="20"/>
                <w:szCs w:val="20"/>
              </w:rPr>
              <w:t>Փաստացի ծախս</w:t>
            </w:r>
          </w:p>
        </w:tc>
        <w:tc>
          <w:tcPr>
            <w:tcW w:w="1075" w:type="dxa"/>
            <w:noWrap/>
            <w:vAlign w:val="center"/>
            <w:hideMark/>
          </w:tcPr>
          <w:p w14:paraId="1BFD17EB" w14:textId="77777777" w:rsidR="001C2A56" w:rsidRPr="0005177D" w:rsidRDefault="001C2A56" w:rsidP="00923731">
            <w:pPr>
              <w:ind w:left="-47" w:right="-77" w:hanging="45"/>
              <w:jc w:val="center"/>
              <w:rPr>
                <w:b/>
                <w:bCs/>
                <w:sz w:val="20"/>
                <w:szCs w:val="20"/>
              </w:rPr>
            </w:pPr>
            <w:r w:rsidRPr="0005177D">
              <w:rPr>
                <w:b/>
                <w:bCs/>
                <w:sz w:val="20"/>
                <w:szCs w:val="20"/>
              </w:rPr>
              <w:t>Կատարո</w:t>
            </w:r>
            <w:r w:rsidRPr="0005177D">
              <w:rPr>
                <w:b/>
                <w:bCs/>
                <w:sz w:val="20"/>
                <w:szCs w:val="20"/>
                <w:lang w:val="en-US"/>
              </w:rPr>
              <w:t>-</w:t>
            </w:r>
            <w:r w:rsidRPr="0005177D">
              <w:rPr>
                <w:b/>
                <w:bCs/>
                <w:sz w:val="20"/>
                <w:szCs w:val="20"/>
              </w:rPr>
              <w:t>ղական (%)</w:t>
            </w:r>
          </w:p>
        </w:tc>
      </w:tr>
      <w:tr w:rsidR="001C2A56" w:rsidRPr="000B570A" w14:paraId="63D253E6" w14:textId="77777777" w:rsidTr="00F82ED8">
        <w:trPr>
          <w:trHeight w:val="285"/>
        </w:trPr>
        <w:tc>
          <w:tcPr>
            <w:tcW w:w="442" w:type="dxa"/>
          </w:tcPr>
          <w:p w14:paraId="191F782C" w14:textId="77777777" w:rsidR="001C2A56" w:rsidRPr="000B570A" w:rsidRDefault="001C2A56" w:rsidP="00923731">
            <w:pPr>
              <w:ind w:left="-57" w:right="-63" w:firstLine="0"/>
              <w:rPr>
                <w:sz w:val="20"/>
                <w:szCs w:val="20"/>
              </w:rPr>
            </w:pPr>
            <w:r>
              <w:rPr>
                <w:sz w:val="20"/>
                <w:szCs w:val="20"/>
              </w:rPr>
              <w:t>հ/հ</w:t>
            </w:r>
          </w:p>
        </w:tc>
        <w:tc>
          <w:tcPr>
            <w:tcW w:w="2407" w:type="dxa"/>
            <w:hideMark/>
          </w:tcPr>
          <w:p w14:paraId="6751FD3C" w14:textId="77777777" w:rsidR="001C2A56" w:rsidRPr="000B570A" w:rsidRDefault="001C2A56" w:rsidP="00923731">
            <w:pPr>
              <w:ind w:left="-57" w:right="-63" w:firstLine="0"/>
              <w:rPr>
                <w:sz w:val="20"/>
                <w:szCs w:val="20"/>
              </w:rPr>
            </w:pPr>
            <w:r w:rsidRPr="000B570A">
              <w:rPr>
                <w:sz w:val="20"/>
                <w:szCs w:val="20"/>
              </w:rPr>
              <w:t>ԸՆԴԱՄԵՆԸ</w:t>
            </w:r>
          </w:p>
        </w:tc>
        <w:tc>
          <w:tcPr>
            <w:tcW w:w="1545" w:type="dxa"/>
            <w:noWrap/>
            <w:hideMark/>
          </w:tcPr>
          <w:p w14:paraId="4F6CCB0D" w14:textId="77777777" w:rsidR="001C2A56" w:rsidRPr="0005177D" w:rsidRDefault="001C2A56" w:rsidP="008C1EF6">
            <w:pPr>
              <w:ind w:left="-92" w:right="-20" w:firstLine="0"/>
              <w:jc w:val="right"/>
              <w:rPr>
                <w:sz w:val="20"/>
                <w:szCs w:val="20"/>
              </w:rPr>
            </w:pPr>
            <w:r w:rsidRPr="0005177D">
              <w:rPr>
                <w:sz w:val="20"/>
                <w:szCs w:val="20"/>
              </w:rPr>
              <w:t>10,544,000.00</w:t>
            </w:r>
          </w:p>
        </w:tc>
        <w:tc>
          <w:tcPr>
            <w:tcW w:w="1377" w:type="dxa"/>
            <w:noWrap/>
            <w:hideMark/>
          </w:tcPr>
          <w:p w14:paraId="1BB68CEA" w14:textId="77777777" w:rsidR="001C2A56" w:rsidRPr="0005177D" w:rsidRDefault="001C2A56" w:rsidP="008C1EF6">
            <w:pPr>
              <w:ind w:left="-77" w:right="-26" w:hanging="29"/>
              <w:jc w:val="right"/>
              <w:rPr>
                <w:sz w:val="20"/>
                <w:szCs w:val="20"/>
              </w:rPr>
            </w:pPr>
            <w:r w:rsidRPr="0005177D">
              <w:rPr>
                <w:sz w:val="20"/>
                <w:szCs w:val="20"/>
              </w:rPr>
              <w:t>9,676,791.57</w:t>
            </w:r>
          </w:p>
        </w:tc>
        <w:tc>
          <w:tcPr>
            <w:tcW w:w="1450" w:type="dxa"/>
            <w:noWrap/>
            <w:hideMark/>
          </w:tcPr>
          <w:p w14:paraId="4548A2A8" w14:textId="77777777" w:rsidR="001C2A56" w:rsidRPr="0005177D" w:rsidRDefault="001C2A56" w:rsidP="008C1EF6">
            <w:pPr>
              <w:ind w:left="-74" w:right="-13" w:firstLine="0"/>
              <w:jc w:val="right"/>
              <w:rPr>
                <w:sz w:val="20"/>
                <w:szCs w:val="20"/>
              </w:rPr>
            </w:pPr>
            <w:r w:rsidRPr="0005177D">
              <w:rPr>
                <w:sz w:val="20"/>
                <w:szCs w:val="20"/>
              </w:rPr>
              <w:t>9,589,021.65</w:t>
            </w:r>
          </w:p>
        </w:tc>
        <w:tc>
          <w:tcPr>
            <w:tcW w:w="1428" w:type="dxa"/>
            <w:noWrap/>
            <w:hideMark/>
          </w:tcPr>
          <w:p w14:paraId="0E94E2F9" w14:textId="77777777" w:rsidR="001C2A56" w:rsidRPr="0005177D" w:rsidRDefault="001C2A56" w:rsidP="008C1EF6">
            <w:pPr>
              <w:ind w:left="-104" w:right="-44" w:firstLine="0"/>
              <w:jc w:val="right"/>
              <w:rPr>
                <w:sz w:val="20"/>
                <w:szCs w:val="20"/>
              </w:rPr>
            </w:pPr>
            <w:r w:rsidRPr="0005177D">
              <w:rPr>
                <w:sz w:val="20"/>
                <w:szCs w:val="20"/>
              </w:rPr>
              <w:t>9,589,021.65</w:t>
            </w:r>
          </w:p>
        </w:tc>
        <w:tc>
          <w:tcPr>
            <w:tcW w:w="1075" w:type="dxa"/>
            <w:noWrap/>
            <w:hideMark/>
          </w:tcPr>
          <w:p w14:paraId="00D41911" w14:textId="77777777" w:rsidR="001C2A56" w:rsidRPr="0005177D" w:rsidRDefault="001C2A56" w:rsidP="00923731">
            <w:pPr>
              <w:ind w:firstLine="16"/>
              <w:jc w:val="right"/>
              <w:rPr>
                <w:sz w:val="20"/>
                <w:szCs w:val="20"/>
              </w:rPr>
            </w:pPr>
            <w:r w:rsidRPr="0005177D">
              <w:rPr>
                <w:sz w:val="20"/>
                <w:szCs w:val="20"/>
              </w:rPr>
              <w:t>90.94%</w:t>
            </w:r>
          </w:p>
        </w:tc>
      </w:tr>
      <w:tr w:rsidR="001C2A56" w:rsidRPr="000B570A" w14:paraId="5DDA30FF" w14:textId="77777777" w:rsidTr="00F82ED8">
        <w:trPr>
          <w:trHeight w:val="555"/>
        </w:trPr>
        <w:tc>
          <w:tcPr>
            <w:tcW w:w="442" w:type="dxa"/>
          </w:tcPr>
          <w:p w14:paraId="16E99DA3" w14:textId="77777777" w:rsidR="001C2A56" w:rsidRPr="000B570A" w:rsidRDefault="001C2A56" w:rsidP="00923731">
            <w:pPr>
              <w:ind w:left="-57" w:right="-63" w:firstLine="0"/>
              <w:jc w:val="left"/>
              <w:rPr>
                <w:sz w:val="20"/>
                <w:szCs w:val="20"/>
              </w:rPr>
            </w:pPr>
            <w:r>
              <w:rPr>
                <w:sz w:val="20"/>
                <w:szCs w:val="20"/>
              </w:rPr>
              <w:t>1</w:t>
            </w:r>
          </w:p>
        </w:tc>
        <w:tc>
          <w:tcPr>
            <w:tcW w:w="2407" w:type="dxa"/>
            <w:hideMark/>
          </w:tcPr>
          <w:p w14:paraId="1B51378E" w14:textId="77777777" w:rsidR="001C2A56" w:rsidRPr="000B570A" w:rsidRDefault="001C2A56" w:rsidP="00923731">
            <w:pPr>
              <w:ind w:left="-57" w:right="-63" w:firstLine="0"/>
              <w:jc w:val="left"/>
              <w:rPr>
                <w:sz w:val="20"/>
                <w:szCs w:val="20"/>
              </w:rPr>
            </w:pPr>
            <w:r w:rsidRPr="000B570A">
              <w:rPr>
                <w:sz w:val="20"/>
                <w:szCs w:val="20"/>
              </w:rPr>
              <w:t>Կորոնավիրուսի տնտեսական հետևանքների չեզոքացման 5-րդ միջոցառման շրջանակներում աջակցության տրամադրում</w:t>
            </w:r>
          </w:p>
        </w:tc>
        <w:tc>
          <w:tcPr>
            <w:tcW w:w="1545" w:type="dxa"/>
            <w:noWrap/>
            <w:hideMark/>
          </w:tcPr>
          <w:p w14:paraId="15CD050D" w14:textId="77777777" w:rsidR="001C2A56" w:rsidRPr="0005177D" w:rsidRDefault="001C2A56" w:rsidP="008C1EF6">
            <w:pPr>
              <w:ind w:left="-92" w:right="-20" w:firstLine="0"/>
              <w:jc w:val="right"/>
              <w:rPr>
                <w:sz w:val="20"/>
                <w:szCs w:val="20"/>
              </w:rPr>
            </w:pPr>
            <w:r w:rsidRPr="0005177D">
              <w:rPr>
                <w:sz w:val="20"/>
                <w:szCs w:val="20"/>
              </w:rPr>
              <w:t>2,200,000.00</w:t>
            </w:r>
          </w:p>
        </w:tc>
        <w:tc>
          <w:tcPr>
            <w:tcW w:w="1377" w:type="dxa"/>
            <w:noWrap/>
            <w:hideMark/>
          </w:tcPr>
          <w:p w14:paraId="75477B9E" w14:textId="77777777" w:rsidR="001C2A56" w:rsidRPr="0005177D" w:rsidRDefault="001C2A56" w:rsidP="008C1EF6">
            <w:pPr>
              <w:ind w:left="-77" w:right="-26" w:hanging="29"/>
              <w:jc w:val="right"/>
              <w:rPr>
                <w:sz w:val="20"/>
                <w:szCs w:val="20"/>
              </w:rPr>
            </w:pPr>
            <w:r w:rsidRPr="0005177D">
              <w:rPr>
                <w:sz w:val="20"/>
                <w:szCs w:val="20"/>
              </w:rPr>
              <w:t>2,199,791.57</w:t>
            </w:r>
          </w:p>
        </w:tc>
        <w:tc>
          <w:tcPr>
            <w:tcW w:w="1450" w:type="dxa"/>
            <w:noWrap/>
            <w:hideMark/>
          </w:tcPr>
          <w:p w14:paraId="525E4991" w14:textId="77777777" w:rsidR="001C2A56" w:rsidRPr="0005177D" w:rsidRDefault="001C2A56" w:rsidP="008C1EF6">
            <w:pPr>
              <w:ind w:left="-74" w:right="-13" w:firstLine="0"/>
              <w:jc w:val="right"/>
              <w:rPr>
                <w:sz w:val="20"/>
                <w:szCs w:val="20"/>
              </w:rPr>
            </w:pPr>
            <w:r w:rsidRPr="0005177D">
              <w:rPr>
                <w:sz w:val="20"/>
                <w:szCs w:val="20"/>
              </w:rPr>
              <w:t>2,165,533.60</w:t>
            </w:r>
          </w:p>
        </w:tc>
        <w:tc>
          <w:tcPr>
            <w:tcW w:w="1428" w:type="dxa"/>
            <w:noWrap/>
            <w:hideMark/>
          </w:tcPr>
          <w:p w14:paraId="0639328B" w14:textId="77777777" w:rsidR="001C2A56" w:rsidRPr="0005177D" w:rsidRDefault="001C2A56" w:rsidP="008C1EF6">
            <w:pPr>
              <w:ind w:left="-104" w:right="-44" w:firstLine="0"/>
              <w:jc w:val="right"/>
              <w:rPr>
                <w:sz w:val="20"/>
                <w:szCs w:val="20"/>
              </w:rPr>
            </w:pPr>
            <w:r w:rsidRPr="0005177D">
              <w:rPr>
                <w:sz w:val="20"/>
                <w:szCs w:val="20"/>
              </w:rPr>
              <w:t>2,165,533.60</w:t>
            </w:r>
          </w:p>
        </w:tc>
        <w:tc>
          <w:tcPr>
            <w:tcW w:w="1075" w:type="dxa"/>
            <w:noWrap/>
            <w:hideMark/>
          </w:tcPr>
          <w:p w14:paraId="5B54C36E" w14:textId="77777777" w:rsidR="001C2A56" w:rsidRPr="0005177D" w:rsidRDefault="001C2A56" w:rsidP="00923731">
            <w:pPr>
              <w:ind w:firstLine="16"/>
              <w:jc w:val="right"/>
              <w:rPr>
                <w:sz w:val="20"/>
                <w:szCs w:val="20"/>
              </w:rPr>
            </w:pPr>
            <w:r w:rsidRPr="0005177D">
              <w:rPr>
                <w:sz w:val="20"/>
                <w:szCs w:val="20"/>
              </w:rPr>
              <w:t>98.43</w:t>
            </w:r>
          </w:p>
        </w:tc>
      </w:tr>
      <w:tr w:rsidR="001C2A56" w:rsidRPr="000B570A" w14:paraId="44A52E07" w14:textId="77777777" w:rsidTr="00F82ED8">
        <w:trPr>
          <w:trHeight w:val="980"/>
        </w:trPr>
        <w:tc>
          <w:tcPr>
            <w:tcW w:w="442" w:type="dxa"/>
          </w:tcPr>
          <w:p w14:paraId="16967EE8" w14:textId="77777777" w:rsidR="001C2A56" w:rsidRPr="000B570A" w:rsidRDefault="001C2A56" w:rsidP="00923731">
            <w:pPr>
              <w:ind w:left="-57" w:right="-63" w:firstLine="0"/>
              <w:jc w:val="left"/>
              <w:rPr>
                <w:sz w:val="20"/>
                <w:szCs w:val="20"/>
              </w:rPr>
            </w:pPr>
            <w:r>
              <w:rPr>
                <w:sz w:val="20"/>
                <w:szCs w:val="20"/>
              </w:rPr>
              <w:t>2</w:t>
            </w:r>
          </w:p>
        </w:tc>
        <w:tc>
          <w:tcPr>
            <w:tcW w:w="2407" w:type="dxa"/>
            <w:hideMark/>
          </w:tcPr>
          <w:p w14:paraId="268F3CB6" w14:textId="77777777" w:rsidR="001C2A56" w:rsidRPr="000B570A" w:rsidRDefault="001C2A56" w:rsidP="00923731">
            <w:pPr>
              <w:ind w:left="-57" w:right="-63" w:firstLine="0"/>
              <w:jc w:val="left"/>
              <w:rPr>
                <w:sz w:val="20"/>
                <w:szCs w:val="20"/>
              </w:rPr>
            </w:pPr>
            <w:r w:rsidRPr="000B570A">
              <w:rPr>
                <w:sz w:val="20"/>
                <w:szCs w:val="20"/>
              </w:rPr>
              <w:t>Կորոնավիրուսի տնտեսական հետևանքների չեզոքացման 18-րդ միջոցառման շրջանակներում աջակցության տրամադրում</w:t>
            </w:r>
          </w:p>
        </w:tc>
        <w:tc>
          <w:tcPr>
            <w:tcW w:w="1545" w:type="dxa"/>
            <w:noWrap/>
            <w:hideMark/>
          </w:tcPr>
          <w:p w14:paraId="6018CEF5" w14:textId="77777777" w:rsidR="001C2A56" w:rsidRPr="0005177D" w:rsidRDefault="001C2A56" w:rsidP="008C1EF6">
            <w:pPr>
              <w:ind w:left="-92" w:right="-20" w:firstLine="0"/>
              <w:jc w:val="right"/>
              <w:rPr>
                <w:sz w:val="20"/>
                <w:szCs w:val="20"/>
              </w:rPr>
            </w:pPr>
            <w:r w:rsidRPr="0005177D">
              <w:rPr>
                <w:sz w:val="20"/>
                <w:szCs w:val="20"/>
              </w:rPr>
              <w:t>2,114,000.00</w:t>
            </w:r>
          </w:p>
        </w:tc>
        <w:tc>
          <w:tcPr>
            <w:tcW w:w="1377" w:type="dxa"/>
            <w:noWrap/>
            <w:hideMark/>
          </w:tcPr>
          <w:p w14:paraId="32C879BA" w14:textId="77777777" w:rsidR="001C2A56" w:rsidRPr="0005177D" w:rsidRDefault="001C2A56" w:rsidP="008C1EF6">
            <w:pPr>
              <w:ind w:left="-77" w:right="-26" w:hanging="29"/>
              <w:jc w:val="right"/>
              <w:rPr>
                <w:sz w:val="20"/>
                <w:szCs w:val="20"/>
              </w:rPr>
            </w:pPr>
            <w:r w:rsidRPr="0005177D">
              <w:rPr>
                <w:sz w:val="20"/>
                <w:szCs w:val="20"/>
              </w:rPr>
              <w:t>2,114,000.00</w:t>
            </w:r>
          </w:p>
        </w:tc>
        <w:tc>
          <w:tcPr>
            <w:tcW w:w="1450" w:type="dxa"/>
            <w:noWrap/>
            <w:hideMark/>
          </w:tcPr>
          <w:p w14:paraId="4FF29D8D" w14:textId="77777777" w:rsidR="001C2A56" w:rsidRPr="0005177D" w:rsidRDefault="001C2A56" w:rsidP="008C1EF6">
            <w:pPr>
              <w:ind w:left="-74" w:right="-13" w:firstLine="0"/>
              <w:jc w:val="right"/>
              <w:rPr>
                <w:sz w:val="20"/>
                <w:szCs w:val="20"/>
              </w:rPr>
            </w:pPr>
            <w:r w:rsidRPr="0005177D">
              <w:rPr>
                <w:sz w:val="20"/>
                <w:szCs w:val="20"/>
              </w:rPr>
              <w:t>2,113,996.66</w:t>
            </w:r>
          </w:p>
        </w:tc>
        <w:tc>
          <w:tcPr>
            <w:tcW w:w="1428" w:type="dxa"/>
            <w:noWrap/>
            <w:hideMark/>
          </w:tcPr>
          <w:p w14:paraId="299300EB" w14:textId="77777777" w:rsidR="001C2A56" w:rsidRPr="0005177D" w:rsidRDefault="001C2A56" w:rsidP="008C1EF6">
            <w:pPr>
              <w:ind w:left="-104" w:right="-44" w:firstLine="0"/>
              <w:jc w:val="right"/>
              <w:rPr>
                <w:sz w:val="20"/>
                <w:szCs w:val="20"/>
              </w:rPr>
            </w:pPr>
            <w:r w:rsidRPr="0005177D">
              <w:rPr>
                <w:sz w:val="20"/>
                <w:szCs w:val="20"/>
              </w:rPr>
              <w:t>2,113,996.66</w:t>
            </w:r>
          </w:p>
        </w:tc>
        <w:tc>
          <w:tcPr>
            <w:tcW w:w="1075" w:type="dxa"/>
            <w:noWrap/>
            <w:hideMark/>
          </w:tcPr>
          <w:p w14:paraId="0796F0EB" w14:textId="77777777" w:rsidR="001C2A56" w:rsidRPr="0005177D" w:rsidRDefault="001C2A56" w:rsidP="00923731">
            <w:pPr>
              <w:ind w:firstLine="16"/>
              <w:jc w:val="right"/>
              <w:rPr>
                <w:sz w:val="20"/>
                <w:szCs w:val="20"/>
              </w:rPr>
            </w:pPr>
            <w:r w:rsidRPr="0005177D">
              <w:rPr>
                <w:sz w:val="20"/>
                <w:szCs w:val="20"/>
              </w:rPr>
              <w:t>100.00</w:t>
            </w:r>
          </w:p>
        </w:tc>
      </w:tr>
      <w:tr w:rsidR="001C2A56" w:rsidRPr="000B570A" w14:paraId="61DE8B24" w14:textId="77777777" w:rsidTr="00F82ED8">
        <w:trPr>
          <w:trHeight w:val="555"/>
        </w:trPr>
        <w:tc>
          <w:tcPr>
            <w:tcW w:w="442" w:type="dxa"/>
          </w:tcPr>
          <w:p w14:paraId="0FE3A766" w14:textId="77777777" w:rsidR="001C2A56" w:rsidRPr="000B570A" w:rsidRDefault="001C2A56" w:rsidP="00923731">
            <w:pPr>
              <w:ind w:left="-57" w:right="-63" w:firstLine="0"/>
              <w:jc w:val="left"/>
              <w:rPr>
                <w:sz w:val="20"/>
                <w:szCs w:val="20"/>
              </w:rPr>
            </w:pPr>
            <w:r>
              <w:rPr>
                <w:sz w:val="20"/>
                <w:szCs w:val="20"/>
              </w:rPr>
              <w:t>3</w:t>
            </w:r>
          </w:p>
        </w:tc>
        <w:tc>
          <w:tcPr>
            <w:tcW w:w="2407" w:type="dxa"/>
            <w:hideMark/>
          </w:tcPr>
          <w:p w14:paraId="2B99BA44" w14:textId="0C75D3FC" w:rsidR="001C2A56" w:rsidRPr="000B570A" w:rsidRDefault="001C2A56" w:rsidP="00923731">
            <w:pPr>
              <w:ind w:left="-57" w:right="-63" w:firstLine="0"/>
              <w:jc w:val="left"/>
              <w:rPr>
                <w:sz w:val="20"/>
                <w:szCs w:val="20"/>
              </w:rPr>
            </w:pPr>
            <w:r w:rsidRPr="000B570A">
              <w:rPr>
                <w:sz w:val="20"/>
                <w:szCs w:val="20"/>
              </w:rPr>
              <w:t>Կորոնավիրուսի (COVID</w:t>
            </w:r>
            <w:r w:rsidR="00F3138C">
              <w:rPr>
                <w:sz w:val="20"/>
                <w:szCs w:val="20"/>
              </w:rPr>
              <w:noBreakHyphen/>
            </w:r>
            <w:r w:rsidRPr="000B570A">
              <w:rPr>
                <w:sz w:val="20"/>
                <w:szCs w:val="20"/>
              </w:rPr>
              <w:t>19) տնտեսական հետևանքների չեզոքացման 21-րդ միջոցառման շրջանակներում իրականացվող աջակցության տրամադրում</w:t>
            </w:r>
          </w:p>
        </w:tc>
        <w:tc>
          <w:tcPr>
            <w:tcW w:w="1545" w:type="dxa"/>
            <w:noWrap/>
            <w:hideMark/>
          </w:tcPr>
          <w:p w14:paraId="438B7DBF" w14:textId="77777777" w:rsidR="001C2A56" w:rsidRPr="0005177D" w:rsidRDefault="001C2A56" w:rsidP="008C1EF6">
            <w:pPr>
              <w:ind w:left="-92" w:right="-20" w:firstLine="0"/>
              <w:jc w:val="right"/>
              <w:rPr>
                <w:sz w:val="20"/>
                <w:szCs w:val="20"/>
              </w:rPr>
            </w:pPr>
            <w:r w:rsidRPr="0005177D">
              <w:rPr>
                <w:sz w:val="20"/>
                <w:szCs w:val="20"/>
              </w:rPr>
              <w:t>2,630,000.00</w:t>
            </w:r>
          </w:p>
        </w:tc>
        <w:tc>
          <w:tcPr>
            <w:tcW w:w="1377" w:type="dxa"/>
            <w:noWrap/>
            <w:hideMark/>
          </w:tcPr>
          <w:p w14:paraId="5963E752" w14:textId="77777777" w:rsidR="001C2A56" w:rsidRPr="0005177D" w:rsidRDefault="001C2A56" w:rsidP="008C1EF6">
            <w:pPr>
              <w:ind w:left="-77" w:right="-26" w:hanging="29"/>
              <w:jc w:val="right"/>
              <w:rPr>
                <w:sz w:val="20"/>
                <w:szCs w:val="20"/>
              </w:rPr>
            </w:pPr>
            <w:r w:rsidRPr="0005177D">
              <w:rPr>
                <w:sz w:val="20"/>
                <w:szCs w:val="20"/>
              </w:rPr>
              <w:t>2,630,000.00</w:t>
            </w:r>
          </w:p>
        </w:tc>
        <w:tc>
          <w:tcPr>
            <w:tcW w:w="1450" w:type="dxa"/>
            <w:noWrap/>
            <w:hideMark/>
          </w:tcPr>
          <w:p w14:paraId="68AE13F2" w14:textId="77777777" w:rsidR="001C2A56" w:rsidRPr="0005177D" w:rsidRDefault="001C2A56" w:rsidP="008C1EF6">
            <w:pPr>
              <w:ind w:left="-74" w:right="-13" w:firstLine="0"/>
              <w:jc w:val="right"/>
              <w:rPr>
                <w:sz w:val="20"/>
                <w:szCs w:val="20"/>
              </w:rPr>
            </w:pPr>
            <w:r w:rsidRPr="0005177D">
              <w:rPr>
                <w:sz w:val="20"/>
                <w:szCs w:val="20"/>
              </w:rPr>
              <w:t>2,614,916.90</w:t>
            </w:r>
          </w:p>
        </w:tc>
        <w:tc>
          <w:tcPr>
            <w:tcW w:w="1428" w:type="dxa"/>
            <w:noWrap/>
            <w:hideMark/>
          </w:tcPr>
          <w:p w14:paraId="79401EFA" w14:textId="77777777" w:rsidR="001C2A56" w:rsidRPr="0005177D" w:rsidRDefault="001C2A56" w:rsidP="008C1EF6">
            <w:pPr>
              <w:ind w:left="-104" w:right="-44" w:firstLine="0"/>
              <w:jc w:val="right"/>
              <w:rPr>
                <w:sz w:val="20"/>
                <w:szCs w:val="20"/>
              </w:rPr>
            </w:pPr>
            <w:r w:rsidRPr="0005177D">
              <w:rPr>
                <w:sz w:val="20"/>
                <w:szCs w:val="20"/>
              </w:rPr>
              <w:t>2,614,916.90</w:t>
            </w:r>
          </w:p>
        </w:tc>
        <w:tc>
          <w:tcPr>
            <w:tcW w:w="1075" w:type="dxa"/>
            <w:noWrap/>
            <w:hideMark/>
          </w:tcPr>
          <w:p w14:paraId="2BF14486" w14:textId="77777777" w:rsidR="001C2A56" w:rsidRPr="0005177D" w:rsidRDefault="001C2A56" w:rsidP="00923731">
            <w:pPr>
              <w:ind w:firstLine="16"/>
              <w:jc w:val="right"/>
              <w:rPr>
                <w:sz w:val="20"/>
                <w:szCs w:val="20"/>
              </w:rPr>
            </w:pPr>
            <w:r w:rsidRPr="0005177D">
              <w:rPr>
                <w:sz w:val="20"/>
                <w:szCs w:val="20"/>
              </w:rPr>
              <w:t>99.43</w:t>
            </w:r>
          </w:p>
        </w:tc>
      </w:tr>
      <w:tr w:rsidR="001C2A56" w:rsidRPr="000B570A" w14:paraId="167805EC" w14:textId="77777777" w:rsidTr="00F82ED8">
        <w:trPr>
          <w:trHeight w:val="863"/>
        </w:trPr>
        <w:tc>
          <w:tcPr>
            <w:tcW w:w="442" w:type="dxa"/>
          </w:tcPr>
          <w:p w14:paraId="318CC257" w14:textId="77777777" w:rsidR="001C2A56" w:rsidRPr="000B570A" w:rsidRDefault="001C2A56" w:rsidP="00923731">
            <w:pPr>
              <w:ind w:left="-57" w:right="-63" w:firstLine="0"/>
              <w:jc w:val="left"/>
              <w:rPr>
                <w:sz w:val="20"/>
                <w:szCs w:val="20"/>
              </w:rPr>
            </w:pPr>
            <w:r>
              <w:rPr>
                <w:sz w:val="20"/>
                <w:szCs w:val="20"/>
              </w:rPr>
              <w:t>4</w:t>
            </w:r>
          </w:p>
        </w:tc>
        <w:tc>
          <w:tcPr>
            <w:tcW w:w="2407" w:type="dxa"/>
            <w:hideMark/>
          </w:tcPr>
          <w:p w14:paraId="00084A6B" w14:textId="77777777" w:rsidR="001C2A56" w:rsidRPr="000B570A" w:rsidRDefault="001C2A56" w:rsidP="00923731">
            <w:pPr>
              <w:ind w:left="-57" w:right="-63" w:firstLine="0"/>
              <w:jc w:val="left"/>
              <w:rPr>
                <w:sz w:val="20"/>
                <w:szCs w:val="20"/>
              </w:rPr>
            </w:pPr>
            <w:r w:rsidRPr="000B570A">
              <w:rPr>
                <w:sz w:val="20"/>
                <w:szCs w:val="20"/>
              </w:rPr>
              <w:t>Կորոնավիրուսի տնտեսական հետևանքների չեզոքացման 10-րդ միջոցառման շրջանակներում աջակցության տրամադրում</w:t>
            </w:r>
          </w:p>
        </w:tc>
        <w:tc>
          <w:tcPr>
            <w:tcW w:w="1545" w:type="dxa"/>
            <w:noWrap/>
            <w:hideMark/>
          </w:tcPr>
          <w:p w14:paraId="591B90EF" w14:textId="77777777" w:rsidR="001C2A56" w:rsidRPr="0005177D" w:rsidRDefault="001C2A56" w:rsidP="008C1EF6">
            <w:pPr>
              <w:ind w:left="-92" w:right="-20" w:firstLine="0"/>
              <w:jc w:val="right"/>
              <w:rPr>
                <w:sz w:val="20"/>
                <w:szCs w:val="20"/>
              </w:rPr>
            </w:pPr>
            <w:r w:rsidRPr="0005177D">
              <w:rPr>
                <w:sz w:val="20"/>
                <w:szCs w:val="20"/>
              </w:rPr>
              <w:t>300,000.00</w:t>
            </w:r>
          </w:p>
        </w:tc>
        <w:tc>
          <w:tcPr>
            <w:tcW w:w="1377" w:type="dxa"/>
            <w:noWrap/>
            <w:hideMark/>
          </w:tcPr>
          <w:p w14:paraId="11940528" w14:textId="77777777" w:rsidR="001C2A56" w:rsidRPr="0005177D" w:rsidRDefault="001C2A56" w:rsidP="008C1EF6">
            <w:pPr>
              <w:ind w:left="-77" w:right="-26" w:hanging="29"/>
              <w:jc w:val="right"/>
              <w:rPr>
                <w:sz w:val="20"/>
                <w:szCs w:val="20"/>
              </w:rPr>
            </w:pPr>
            <w:r w:rsidRPr="0005177D">
              <w:rPr>
                <w:sz w:val="20"/>
                <w:szCs w:val="20"/>
              </w:rPr>
              <w:t>300,000.00</w:t>
            </w:r>
          </w:p>
        </w:tc>
        <w:tc>
          <w:tcPr>
            <w:tcW w:w="1450" w:type="dxa"/>
            <w:noWrap/>
            <w:hideMark/>
          </w:tcPr>
          <w:p w14:paraId="769698F5" w14:textId="77777777" w:rsidR="001C2A56" w:rsidRPr="0005177D" w:rsidRDefault="001C2A56" w:rsidP="008C1EF6">
            <w:pPr>
              <w:ind w:left="-74" w:right="-13" w:firstLine="0"/>
              <w:jc w:val="right"/>
              <w:rPr>
                <w:sz w:val="20"/>
                <w:szCs w:val="20"/>
              </w:rPr>
            </w:pPr>
            <w:r w:rsidRPr="0005177D">
              <w:rPr>
                <w:sz w:val="20"/>
                <w:szCs w:val="20"/>
              </w:rPr>
              <w:t>294,684.23</w:t>
            </w:r>
          </w:p>
        </w:tc>
        <w:tc>
          <w:tcPr>
            <w:tcW w:w="1428" w:type="dxa"/>
            <w:noWrap/>
            <w:hideMark/>
          </w:tcPr>
          <w:p w14:paraId="0A76EF82" w14:textId="77777777" w:rsidR="001C2A56" w:rsidRPr="0005177D" w:rsidRDefault="001C2A56" w:rsidP="008C1EF6">
            <w:pPr>
              <w:ind w:left="-104" w:right="-44" w:firstLine="0"/>
              <w:jc w:val="right"/>
              <w:rPr>
                <w:sz w:val="20"/>
                <w:szCs w:val="20"/>
              </w:rPr>
            </w:pPr>
            <w:r w:rsidRPr="0005177D">
              <w:rPr>
                <w:sz w:val="20"/>
                <w:szCs w:val="20"/>
              </w:rPr>
              <w:t>294,684.23</w:t>
            </w:r>
          </w:p>
        </w:tc>
        <w:tc>
          <w:tcPr>
            <w:tcW w:w="1075" w:type="dxa"/>
            <w:noWrap/>
            <w:hideMark/>
          </w:tcPr>
          <w:p w14:paraId="0FCF157D" w14:textId="77777777" w:rsidR="001C2A56" w:rsidRPr="0005177D" w:rsidRDefault="001C2A56" w:rsidP="00923731">
            <w:pPr>
              <w:ind w:firstLine="16"/>
              <w:jc w:val="right"/>
              <w:rPr>
                <w:sz w:val="20"/>
                <w:szCs w:val="20"/>
              </w:rPr>
            </w:pPr>
            <w:r w:rsidRPr="0005177D">
              <w:rPr>
                <w:sz w:val="20"/>
                <w:szCs w:val="20"/>
              </w:rPr>
              <w:t>98.23</w:t>
            </w:r>
          </w:p>
        </w:tc>
      </w:tr>
      <w:tr w:rsidR="001C2A56" w:rsidRPr="000B570A" w14:paraId="379BE713" w14:textId="77777777" w:rsidTr="00F82ED8">
        <w:trPr>
          <w:trHeight w:val="620"/>
        </w:trPr>
        <w:tc>
          <w:tcPr>
            <w:tcW w:w="442" w:type="dxa"/>
          </w:tcPr>
          <w:p w14:paraId="1587FA57" w14:textId="77777777" w:rsidR="001C2A56" w:rsidRPr="000B570A" w:rsidRDefault="001C2A56" w:rsidP="00923731">
            <w:pPr>
              <w:ind w:left="-57" w:right="-63" w:firstLine="0"/>
              <w:jc w:val="left"/>
              <w:rPr>
                <w:sz w:val="20"/>
                <w:szCs w:val="20"/>
              </w:rPr>
            </w:pPr>
            <w:r>
              <w:rPr>
                <w:sz w:val="20"/>
                <w:szCs w:val="20"/>
              </w:rPr>
              <w:t>5</w:t>
            </w:r>
          </w:p>
        </w:tc>
        <w:tc>
          <w:tcPr>
            <w:tcW w:w="2407" w:type="dxa"/>
            <w:hideMark/>
          </w:tcPr>
          <w:p w14:paraId="1C9B99A6" w14:textId="1130139F" w:rsidR="001C2A56" w:rsidRPr="000B570A" w:rsidRDefault="001C2A56" w:rsidP="00923731">
            <w:pPr>
              <w:ind w:left="-57" w:right="-63" w:firstLine="0"/>
              <w:jc w:val="left"/>
              <w:rPr>
                <w:sz w:val="20"/>
                <w:szCs w:val="20"/>
              </w:rPr>
            </w:pPr>
            <w:r w:rsidRPr="000B570A">
              <w:rPr>
                <w:sz w:val="20"/>
                <w:szCs w:val="20"/>
              </w:rPr>
              <w:t>Կորոնավիրուսի (COVID</w:t>
            </w:r>
            <w:r w:rsidR="00F3138C">
              <w:rPr>
                <w:sz w:val="20"/>
                <w:szCs w:val="20"/>
              </w:rPr>
              <w:noBreakHyphen/>
            </w:r>
            <w:r w:rsidRPr="000B570A">
              <w:rPr>
                <w:sz w:val="20"/>
                <w:szCs w:val="20"/>
              </w:rPr>
              <w:t>19) տնտեսական հետևանքների չեզոքացման 23-րդ միջոցառման շրջանակներում իրականացվող աջակցության տրամադրում</w:t>
            </w:r>
          </w:p>
        </w:tc>
        <w:tc>
          <w:tcPr>
            <w:tcW w:w="1545" w:type="dxa"/>
            <w:noWrap/>
            <w:hideMark/>
          </w:tcPr>
          <w:p w14:paraId="18623812" w14:textId="77777777" w:rsidR="001C2A56" w:rsidRPr="0005177D" w:rsidRDefault="001C2A56" w:rsidP="008C1EF6">
            <w:pPr>
              <w:ind w:left="-92" w:right="-20" w:firstLine="0"/>
              <w:jc w:val="right"/>
              <w:rPr>
                <w:sz w:val="20"/>
                <w:szCs w:val="20"/>
              </w:rPr>
            </w:pPr>
            <w:r w:rsidRPr="0005177D">
              <w:rPr>
                <w:sz w:val="20"/>
                <w:szCs w:val="20"/>
              </w:rPr>
              <w:t>3,300,000.00</w:t>
            </w:r>
          </w:p>
        </w:tc>
        <w:tc>
          <w:tcPr>
            <w:tcW w:w="1377" w:type="dxa"/>
            <w:noWrap/>
            <w:hideMark/>
          </w:tcPr>
          <w:p w14:paraId="0B0DB7F3" w14:textId="77777777" w:rsidR="001C2A56" w:rsidRPr="0005177D" w:rsidRDefault="001C2A56" w:rsidP="008C1EF6">
            <w:pPr>
              <w:ind w:left="-77" w:right="-26" w:hanging="29"/>
              <w:jc w:val="right"/>
              <w:rPr>
                <w:sz w:val="20"/>
                <w:szCs w:val="20"/>
              </w:rPr>
            </w:pPr>
            <w:r w:rsidRPr="0005177D">
              <w:rPr>
                <w:sz w:val="20"/>
                <w:szCs w:val="20"/>
              </w:rPr>
              <w:t>2,433,000.00</w:t>
            </w:r>
          </w:p>
        </w:tc>
        <w:tc>
          <w:tcPr>
            <w:tcW w:w="1450" w:type="dxa"/>
            <w:noWrap/>
            <w:hideMark/>
          </w:tcPr>
          <w:p w14:paraId="28569B9A" w14:textId="77777777" w:rsidR="001C2A56" w:rsidRPr="0005177D" w:rsidRDefault="001C2A56" w:rsidP="008C1EF6">
            <w:pPr>
              <w:ind w:left="-74" w:right="-13" w:firstLine="0"/>
              <w:jc w:val="right"/>
              <w:rPr>
                <w:sz w:val="20"/>
                <w:szCs w:val="20"/>
              </w:rPr>
            </w:pPr>
            <w:r w:rsidRPr="0005177D">
              <w:rPr>
                <w:sz w:val="20"/>
                <w:szCs w:val="20"/>
              </w:rPr>
              <w:t>2,399,890.26</w:t>
            </w:r>
          </w:p>
        </w:tc>
        <w:tc>
          <w:tcPr>
            <w:tcW w:w="1428" w:type="dxa"/>
            <w:noWrap/>
            <w:hideMark/>
          </w:tcPr>
          <w:p w14:paraId="1D9C30E0" w14:textId="77777777" w:rsidR="001C2A56" w:rsidRPr="0005177D" w:rsidRDefault="001C2A56" w:rsidP="008C1EF6">
            <w:pPr>
              <w:ind w:left="-104" w:right="-44" w:firstLine="0"/>
              <w:jc w:val="right"/>
              <w:rPr>
                <w:sz w:val="20"/>
                <w:szCs w:val="20"/>
              </w:rPr>
            </w:pPr>
            <w:r w:rsidRPr="0005177D">
              <w:rPr>
                <w:sz w:val="20"/>
                <w:szCs w:val="20"/>
              </w:rPr>
              <w:t>2,399,890.26</w:t>
            </w:r>
          </w:p>
        </w:tc>
        <w:tc>
          <w:tcPr>
            <w:tcW w:w="1075" w:type="dxa"/>
            <w:noWrap/>
            <w:hideMark/>
          </w:tcPr>
          <w:p w14:paraId="0C0BB142" w14:textId="77777777" w:rsidR="001C2A56" w:rsidRPr="0005177D" w:rsidRDefault="001C2A56" w:rsidP="00923731">
            <w:pPr>
              <w:ind w:firstLine="16"/>
              <w:jc w:val="right"/>
              <w:rPr>
                <w:sz w:val="20"/>
                <w:szCs w:val="20"/>
              </w:rPr>
            </w:pPr>
            <w:r w:rsidRPr="0005177D">
              <w:rPr>
                <w:sz w:val="20"/>
                <w:szCs w:val="20"/>
              </w:rPr>
              <w:t>72.72</w:t>
            </w:r>
          </w:p>
        </w:tc>
      </w:tr>
    </w:tbl>
    <w:p w14:paraId="65AF3D2A" w14:textId="77777777" w:rsidR="001C2A56" w:rsidRDefault="001C2A56">
      <w:pPr>
        <w:ind w:firstLine="0"/>
        <w:jc w:val="left"/>
        <w:rPr>
          <w:rFonts w:eastAsiaTheme="majorEastAsia" w:cstheme="majorBidi"/>
          <w:b/>
          <w:color w:val="002060"/>
          <w:sz w:val="28"/>
          <w:szCs w:val="30"/>
        </w:rPr>
      </w:pPr>
      <w:r>
        <w:br w:type="page"/>
      </w:r>
    </w:p>
    <w:p w14:paraId="2A7524D6" w14:textId="4F447B0F" w:rsidR="006C7086" w:rsidRDefault="006C7086" w:rsidP="00816C34">
      <w:pPr>
        <w:pStyle w:val="a"/>
      </w:pPr>
      <w:bookmarkStart w:id="7" w:name="_Toc119055980"/>
      <w:bookmarkStart w:id="8" w:name="_Toc122970149"/>
      <w:bookmarkEnd w:id="1"/>
      <w:r>
        <w:lastRenderedPageBreak/>
        <w:t>ԱՆՀ</w:t>
      </w:r>
      <w:r w:rsidR="00947A37">
        <w:t>ԱՄԱՊԱՏԱՍԽԱՆՈՒԹՅՈՒՆՆԵՐ</w:t>
      </w:r>
      <w:r w:rsidR="003348E4">
        <w:t>Ի</w:t>
      </w:r>
      <w:r w:rsidR="00D9598F">
        <w:t xml:space="preserve"> ԵՎ ԽԵՂԱԹՅՈՒՐՈՒՄՆԵՐ</w:t>
      </w:r>
      <w:r w:rsidR="003348E4">
        <w:t>Ի ՎԵՐԱԲԵՐՅԱԼ</w:t>
      </w:r>
      <w:r w:rsidR="004563B1">
        <w:t xml:space="preserve"> ԳՐԱՌՈՒՄ</w:t>
      </w:r>
      <w:bookmarkEnd w:id="8"/>
    </w:p>
    <w:p w14:paraId="1FB78AA1" w14:textId="77777777" w:rsidR="002742FC" w:rsidRDefault="002742FC" w:rsidP="00B47C2F"/>
    <w:p w14:paraId="69017E96" w14:textId="59F675FA" w:rsidR="00B47C2F" w:rsidRDefault="00161FD8" w:rsidP="00B47C2F">
      <w:r>
        <w:t xml:space="preserve">Հաշվեքննության ընթացքում </w:t>
      </w:r>
      <w:r w:rsidR="002E00C1">
        <w:t xml:space="preserve">էական </w:t>
      </w:r>
      <w:r>
        <w:t xml:space="preserve">անհամապատասխանություններ </w:t>
      </w:r>
      <w:r w:rsidR="00865BD1">
        <w:t xml:space="preserve">և խեղաթյուրումներ </w:t>
      </w:r>
      <w:r>
        <w:t>չեն</w:t>
      </w:r>
      <w:r w:rsidR="00865BD1">
        <w:t xml:space="preserve"> հայտնաբերվել։</w:t>
      </w:r>
    </w:p>
    <w:p w14:paraId="146FBC4C" w14:textId="77777777" w:rsidR="001940FA" w:rsidRDefault="001940FA" w:rsidP="00BC3789"/>
    <w:p w14:paraId="334F0EF8" w14:textId="4A8B8533" w:rsidR="00B15FEC" w:rsidRDefault="00D61402" w:rsidP="00816C34">
      <w:pPr>
        <w:pStyle w:val="a"/>
      </w:pPr>
      <w:bookmarkStart w:id="9" w:name="_Toc122970150"/>
      <w:r>
        <w:t xml:space="preserve">ՀԱՇՎԵՔՆՆՈՒԹՅԱՄԲ ԱՐՁԱՆԱԳՐՎԱԾ </w:t>
      </w:r>
      <w:r w:rsidR="00B15FEC">
        <w:t xml:space="preserve">ԱՅԼ </w:t>
      </w:r>
      <w:r w:rsidR="00A46EBC">
        <w:t>ՓԱՍՏԵՐ</w:t>
      </w:r>
      <w:bookmarkEnd w:id="7"/>
      <w:bookmarkEnd w:id="9"/>
    </w:p>
    <w:p w14:paraId="72E645D9" w14:textId="53412B15" w:rsidR="00713784" w:rsidRPr="00883DB8" w:rsidRDefault="00713784" w:rsidP="00713784"/>
    <w:p w14:paraId="21689C0F" w14:textId="2791830A" w:rsidR="003955C3" w:rsidRDefault="003955C3" w:rsidP="003955C3">
      <w:r>
        <w:t>ՊԵԿ</w:t>
      </w:r>
      <w:r w:rsidRPr="00E35AC4">
        <w:t xml:space="preserve"> կողմից 2020</w:t>
      </w:r>
      <w:r>
        <w:t xml:space="preserve"> թվականի</w:t>
      </w:r>
      <w:r w:rsidRPr="00E35AC4">
        <w:t xml:space="preserve"> ընթացքում կորոնավիրուսի տնտեսական հետևանքների չեզոքացման նպատակով իրականացվել է թվով 5 միջոցառում, </w:t>
      </w:r>
      <w:r w:rsidR="0073596D">
        <w:t>որոնց</w:t>
      </w:r>
      <w:r w:rsidRPr="00E35AC4">
        <w:t xml:space="preserve"> որոշման նախագծերի մշակումը և հաստատման ներկայացումը՝ բացառությամբ 10</w:t>
      </w:r>
      <w:r w:rsidR="00A751C9">
        <w:noBreakHyphen/>
      </w:r>
      <w:r w:rsidRPr="00E35AC4">
        <w:t>րդ միջոցառման, իրականացվել է</w:t>
      </w:r>
      <w:r>
        <w:t xml:space="preserve"> ՀՀ</w:t>
      </w:r>
      <w:r w:rsidRPr="00E35AC4">
        <w:t xml:space="preserve"> Էկոնոմիկայի նախարարության կողմից։</w:t>
      </w:r>
    </w:p>
    <w:p w14:paraId="41CF92D7" w14:textId="716DCC43" w:rsidR="003955C3" w:rsidRDefault="003955C3" w:rsidP="00713784"/>
    <w:p w14:paraId="2E0E3FCE" w14:textId="7D05A54F" w:rsidR="00863E66" w:rsidRPr="00CF4378" w:rsidRDefault="00863E66" w:rsidP="00883DB8">
      <w:pPr>
        <w:pStyle w:val="VP2"/>
        <w:numPr>
          <w:ilvl w:val="0"/>
          <w:numId w:val="49"/>
        </w:numPr>
      </w:pPr>
      <w:bookmarkStart w:id="10" w:name="_Toc119055968"/>
      <w:bookmarkStart w:id="11" w:name="_Toc122970151"/>
      <w:r w:rsidRPr="00883DB8">
        <w:rPr>
          <w:lang w:val="en-US"/>
        </w:rPr>
        <w:t>5-</w:t>
      </w:r>
      <w:r>
        <w:t>ՐԴ ՄԻՋՈՑԱ</w:t>
      </w:r>
      <w:bookmarkEnd w:id="10"/>
      <w:r w:rsidR="00591B03">
        <w:t xml:space="preserve">ՌՄԱՆ </w:t>
      </w:r>
      <w:r w:rsidR="00591B03" w:rsidRPr="00883DB8">
        <w:t>ՎԵՐԱԲԵՐՅԱԼ</w:t>
      </w:r>
      <w:bookmarkEnd w:id="11"/>
    </w:p>
    <w:p w14:paraId="73B292FB" w14:textId="77777777" w:rsidR="00863E66" w:rsidRDefault="00863E66" w:rsidP="00863E66"/>
    <w:p w14:paraId="24BD9C86" w14:textId="77777777" w:rsidR="00863E66" w:rsidRPr="00F13CD1" w:rsidRDefault="00863E66" w:rsidP="00EE6A38">
      <w:pPr>
        <w:spacing w:line="276" w:lineRule="auto"/>
      </w:pPr>
      <w:r w:rsidRPr="00F13CD1">
        <w:t>Կորոնավիրուսի տնտեսական հետևանքների չեզոքացման 5-րդ միջոցառումն (այսուհետ՝ 5-րդ միջոցառում) իրականացվել է ՀՀ կառավարության 2020 թվականի մարտի 26-ի թիվ N 359-Լ որոշման համաձայն, իսկ միջոցառման շրջանակում տրամադրվող օժանդակության գործիքների կիրառման կարգը սահմանվել է ՀՀ կառավարության 2020 թվականի մարտի 31-ի թիվ N 417-Լ որոշմամբ։</w:t>
      </w:r>
    </w:p>
    <w:p w14:paraId="192A858B" w14:textId="263F3A5A" w:rsidR="00863E66" w:rsidRPr="00F13CD1" w:rsidRDefault="00863E66" w:rsidP="00EE6A38">
      <w:pPr>
        <w:spacing w:line="276" w:lineRule="auto"/>
      </w:pPr>
      <w:r w:rsidRPr="00F13CD1">
        <w:t>Վերոնշյալ որոշումների համաձայն՝ 5-րդ միջոցառման շահառու են հանդիսանում այն տնտեսվարողները, որոնք 01.01.2020</w:t>
      </w:r>
      <w:r w:rsidR="00B23645">
        <w:t xml:space="preserve"> </w:t>
      </w:r>
      <w:r w:rsidRPr="00F13CD1">
        <w:t>թվականից մինչև 01.04.2020 թվականն ընկած ժամանակահատվածում անընդհատ ունեցել են 2-ից մինչև 50 վարձու աշխատակից և նշված տնտեսվարողների կողմից հաշվարկված եկամուտների փաստացի ֆոնդը չի նվազել նշված ժամանակահատվածում։</w:t>
      </w:r>
    </w:p>
    <w:p w14:paraId="0F51D634" w14:textId="77777777" w:rsidR="00863E66" w:rsidRPr="00F905C6" w:rsidRDefault="00863E66" w:rsidP="00EE6A38">
      <w:pPr>
        <w:spacing w:line="276" w:lineRule="auto"/>
        <w:rPr>
          <w:b/>
          <w:bCs/>
        </w:rPr>
      </w:pPr>
      <w:r w:rsidRPr="00F13CD1">
        <w:t>Որպես սահմանափակում, բացառություն են կազմում բանկերը, վարկային կազմակերպությունները, գրավատները, ապահովագրական ընկերությունները, արտարժույթի փոխանակման կետերը, արժեթղթերի առք ու վաճառքով զբաղվող կազմակերպությունները, ներդրումային</w:t>
      </w:r>
      <w:r w:rsidRPr="00C12FD5">
        <w:t xml:space="preserve"> կազմակերպություններ</w:t>
      </w:r>
      <w:r>
        <w:t xml:space="preserve">ը, </w:t>
      </w:r>
      <w:r w:rsidRPr="00C12FD5">
        <w:t>ներդրումային ֆոնդեր</w:t>
      </w:r>
      <w:r>
        <w:t>ը,</w:t>
      </w:r>
      <w:r w:rsidRPr="00C12FD5">
        <w:t xml:space="preserve"> վիճակախաղերի և </w:t>
      </w:r>
      <w:r w:rsidRPr="00584450">
        <w:t>շահումով խաղերի կազմակերպիչները, ներդրումային ֆոնդերի կառավարիչները, վճարահաշվարկային կազմակերպությունները, ապահովագրական</w:t>
      </w:r>
      <w:r w:rsidRPr="00C12FD5">
        <w:t xml:space="preserve"> բրոքերներ</w:t>
      </w:r>
      <w:r>
        <w:t>ը,</w:t>
      </w:r>
      <w:r w:rsidRPr="00C12FD5">
        <w:t xml:space="preserve"> վարկային և</w:t>
      </w:r>
      <w:r>
        <w:t xml:space="preserve"> </w:t>
      </w:r>
      <w:r w:rsidRPr="00C12FD5">
        <w:t>ապահովագրական բյուրոներ</w:t>
      </w:r>
      <w:r>
        <w:t>ը,</w:t>
      </w:r>
      <w:r w:rsidRPr="00C12FD5">
        <w:t xml:space="preserve"> պետական մասնակցությամբ բաժնետիրական ընկերություններ</w:t>
      </w:r>
      <w:r>
        <w:t>ը,</w:t>
      </w:r>
      <w:r w:rsidRPr="00C12FD5">
        <w:t xml:space="preserve"> պետական ոչ</w:t>
      </w:r>
      <w:r>
        <w:t xml:space="preserve"> </w:t>
      </w:r>
      <w:r w:rsidRPr="00C12FD5">
        <w:t>առևտրային կազմակերպություններ</w:t>
      </w:r>
      <w:r>
        <w:t>ը,</w:t>
      </w:r>
      <w:r w:rsidRPr="00C12FD5">
        <w:t xml:space="preserve"> համայնքային ոչ առևտրային կազմակերպություններ</w:t>
      </w:r>
      <w:r>
        <w:t>ը,</w:t>
      </w:r>
      <w:r w:rsidRPr="00C12FD5">
        <w:t xml:space="preserve"> պետական</w:t>
      </w:r>
      <w:r>
        <w:t xml:space="preserve"> </w:t>
      </w:r>
      <w:r w:rsidRPr="00C12FD5">
        <w:t>կառավարչական հիմնարկներ</w:t>
      </w:r>
      <w:r>
        <w:t>ը,</w:t>
      </w:r>
      <w:r w:rsidRPr="00C12FD5">
        <w:t xml:space="preserve"> համայնքային </w:t>
      </w:r>
      <w:r w:rsidRPr="00C12FD5">
        <w:lastRenderedPageBreak/>
        <w:t>կառավարչական հիմնարկներ</w:t>
      </w:r>
      <w:r>
        <w:t>ը,</w:t>
      </w:r>
      <w:r w:rsidRPr="00C12FD5">
        <w:t xml:space="preserve"> հասարակական կազմակերպություններ</w:t>
      </w:r>
      <w:r>
        <w:t xml:space="preserve">ը, </w:t>
      </w:r>
      <w:r w:rsidRPr="00C12FD5">
        <w:t>հիմնադրամներ</w:t>
      </w:r>
      <w:r>
        <w:t>ը,</w:t>
      </w:r>
      <w:r w:rsidRPr="00C12FD5">
        <w:t xml:space="preserve"> հասարակական միավորումներ</w:t>
      </w:r>
      <w:r>
        <w:t>ը,</w:t>
      </w:r>
      <w:r w:rsidRPr="00C12FD5">
        <w:t xml:space="preserve"> ոչ առևտրային </w:t>
      </w:r>
      <w:r w:rsidRPr="00F13CD1">
        <w:t>կոոպերատիվները, կուսակցությունները։ Ինչպես նաև հաշվի չեն առնվում 2020 թվականի մարտի 26-ից 2020 թվականի մարտի 31-ն ընկած ժամանակահատվածում աշխատանքի ընդունված աշխատակիցների թվաքանակը և նրանց հաշվարկված եկամուտների մեծությունը</w:t>
      </w:r>
      <w:r>
        <w:t>։</w:t>
      </w:r>
    </w:p>
    <w:p w14:paraId="51933EEA" w14:textId="77777777" w:rsidR="00863E66" w:rsidRDefault="00863E66" w:rsidP="00EE6A38">
      <w:pPr>
        <w:spacing w:line="276" w:lineRule="auto"/>
      </w:pPr>
      <w:r w:rsidRPr="00E23E7B">
        <w:t>ՀՀ կառավարության 2020 թվականի մարտի 31-ի</w:t>
      </w:r>
      <w:r>
        <w:t xml:space="preserve"> թիվ</w:t>
      </w:r>
      <w:r w:rsidRPr="00E23E7B">
        <w:t xml:space="preserve"> 417-Լ որոշման հավելվածի 4-րդ կետի 1-ին պարբերության համաձայն </w:t>
      </w:r>
      <w:r>
        <w:t>տ</w:t>
      </w:r>
      <w:r w:rsidRPr="00E23E7B">
        <w:t>նտեսվարողների կողմից օրենքով սահմանված կարգով 2020 թվականի մարտ ամսվա համար եկամտային հարկի և սոցիալական վճարի ամսական հաշվարկ ներկայացնելու օրվան հաջորդող 1 աշխատանքային օրվա ընթացքում տնտեսվարողը ՊԵԿ հաշվետվությունների ներկայացման էլեկտրոնային համակարգից իր անձնական էջին ստանում է ծանուցում՝ միջոցառման շահառու հանդիսանալու վերաբերյալ։</w:t>
      </w:r>
    </w:p>
    <w:p w14:paraId="18E16F6D" w14:textId="56F5EC90" w:rsidR="00863E66" w:rsidRDefault="00863E66" w:rsidP="00EE6A38">
      <w:pPr>
        <w:spacing w:line="276" w:lineRule="auto"/>
      </w:pPr>
      <w:r>
        <w:t>ՀՀ կառավարության 2020 թվականի ապրիլի 9-ի թիվ 501-Լ որոշմամբ կատարվել է փոփոխություն ՀՀ կառավարության 2020 թվականի մարտի 26-ի թիվ 359-Լ որոշման մեջ, իսկ ՀՀ կառավարության 2020 թվականի ապրիլի 9-ի թիվ 502</w:t>
      </w:r>
      <w:r w:rsidR="00B23645">
        <w:noBreakHyphen/>
      </w:r>
      <w:r>
        <w:t>Լ որոշումամբ կատարվել է փոփոխություն ՀՀ կառավարության 2020 թվականի մարտի 31-ի թիվ 417-Լ որոշման մեջ։</w:t>
      </w:r>
    </w:p>
    <w:p w14:paraId="1B7C68F7" w14:textId="0AB07FCE" w:rsidR="00863E66" w:rsidRDefault="00863E66" w:rsidP="00EE6A38">
      <w:pPr>
        <w:spacing w:line="276" w:lineRule="auto"/>
      </w:pPr>
      <w:r>
        <w:t xml:space="preserve">ՀՀ կառավարության 2020 թվականի մարտի 26-ի թիվ 359-Լ և </w:t>
      </w:r>
      <w:r w:rsidRPr="00E23E7B">
        <w:t>մարտի 31-ի</w:t>
      </w:r>
      <w:r>
        <w:t xml:space="preserve"> թիվ</w:t>
      </w:r>
      <w:r w:rsidRPr="00E23E7B">
        <w:t xml:space="preserve"> 417-Լ </w:t>
      </w:r>
      <w:r>
        <w:t>մայր որոշումներում սահմանափակումների մեջ ներառված չէին հետևյալ գործունեության ոլորտները.</w:t>
      </w:r>
    </w:p>
    <w:p w14:paraId="0ED38055" w14:textId="77777777" w:rsidR="00863E66" w:rsidRDefault="00863E66" w:rsidP="00EE6A38">
      <w:pPr>
        <w:pStyle w:val="ListParagraph"/>
        <w:numPr>
          <w:ilvl w:val="0"/>
          <w:numId w:val="25"/>
        </w:numPr>
        <w:spacing w:line="276" w:lineRule="auto"/>
        <w:ind w:left="993"/>
        <w:jc w:val="left"/>
        <w:rPr>
          <w:lang w:val="en-US"/>
        </w:rPr>
      </w:pPr>
      <w:r>
        <w:t>ն</w:t>
      </w:r>
      <w:proofErr w:type="spellStart"/>
      <w:r w:rsidRPr="0071518B">
        <w:rPr>
          <w:lang w:val="en-US"/>
        </w:rPr>
        <w:t>երդրումային</w:t>
      </w:r>
      <w:proofErr w:type="spellEnd"/>
      <w:r w:rsidRPr="0071518B">
        <w:rPr>
          <w:lang w:val="en-US"/>
        </w:rPr>
        <w:t xml:space="preserve"> </w:t>
      </w:r>
      <w:proofErr w:type="spellStart"/>
      <w:r w:rsidRPr="0071518B">
        <w:rPr>
          <w:lang w:val="en-US"/>
        </w:rPr>
        <w:t>ֆոնդերի</w:t>
      </w:r>
      <w:proofErr w:type="spellEnd"/>
      <w:r>
        <w:t xml:space="preserve"> </w:t>
      </w:r>
      <w:proofErr w:type="spellStart"/>
      <w:r w:rsidRPr="0071518B">
        <w:rPr>
          <w:lang w:val="en-US"/>
        </w:rPr>
        <w:t>կառավարիչներ</w:t>
      </w:r>
      <w:proofErr w:type="spellEnd"/>
      <w:r w:rsidRPr="0071518B">
        <w:rPr>
          <w:lang w:val="en-US"/>
        </w:rPr>
        <w:t>,</w:t>
      </w:r>
    </w:p>
    <w:p w14:paraId="62EF03FC" w14:textId="77777777" w:rsidR="00863E66" w:rsidRDefault="00863E66" w:rsidP="00EE6A38">
      <w:pPr>
        <w:pStyle w:val="ListParagraph"/>
        <w:numPr>
          <w:ilvl w:val="0"/>
          <w:numId w:val="25"/>
        </w:numPr>
        <w:spacing w:line="276" w:lineRule="auto"/>
        <w:ind w:left="993"/>
        <w:jc w:val="left"/>
        <w:rPr>
          <w:lang w:val="en-US"/>
        </w:rPr>
      </w:pPr>
      <w:proofErr w:type="spellStart"/>
      <w:r w:rsidRPr="0071518B">
        <w:rPr>
          <w:lang w:val="en-US"/>
        </w:rPr>
        <w:t>վճարահաշվարկային</w:t>
      </w:r>
      <w:proofErr w:type="spellEnd"/>
      <w:r w:rsidRPr="0071518B">
        <w:rPr>
          <w:lang w:val="en-US"/>
        </w:rPr>
        <w:t xml:space="preserve"> </w:t>
      </w:r>
      <w:proofErr w:type="spellStart"/>
      <w:r w:rsidRPr="0071518B">
        <w:rPr>
          <w:lang w:val="en-US"/>
        </w:rPr>
        <w:t>կազմակերպություններ</w:t>
      </w:r>
      <w:proofErr w:type="spellEnd"/>
      <w:r w:rsidRPr="0071518B">
        <w:rPr>
          <w:lang w:val="en-US"/>
        </w:rPr>
        <w:t>,</w:t>
      </w:r>
    </w:p>
    <w:p w14:paraId="0678C2DA" w14:textId="77777777" w:rsidR="00863E66" w:rsidRDefault="00863E66" w:rsidP="00EE6A38">
      <w:pPr>
        <w:pStyle w:val="ListParagraph"/>
        <w:numPr>
          <w:ilvl w:val="0"/>
          <w:numId w:val="25"/>
        </w:numPr>
        <w:spacing w:line="276" w:lineRule="auto"/>
        <w:ind w:left="993"/>
        <w:jc w:val="left"/>
        <w:rPr>
          <w:lang w:val="en-US"/>
        </w:rPr>
      </w:pPr>
      <w:proofErr w:type="spellStart"/>
      <w:r w:rsidRPr="0071518B">
        <w:rPr>
          <w:lang w:val="en-US"/>
        </w:rPr>
        <w:t>ապահովագրական</w:t>
      </w:r>
      <w:proofErr w:type="spellEnd"/>
      <w:r w:rsidRPr="0071518B">
        <w:rPr>
          <w:lang w:val="en-US"/>
        </w:rPr>
        <w:t xml:space="preserve"> </w:t>
      </w:r>
      <w:proofErr w:type="spellStart"/>
      <w:r w:rsidRPr="0071518B">
        <w:rPr>
          <w:lang w:val="en-US"/>
        </w:rPr>
        <w:t>բրոքերներ</w:t>
      </w:r>
      <w:proofErr w:type="spellEnd"/>
      <w:r w:rsidRPr="0071518B">
        <w:rPr>
          <w:lang w:val="en-US"/>
        </w:rPr>
        <w:t>,</w:t>
      </w:r>
    </w:p>
    <w:p w14:paraId="61D7D2AD" w14:textId="77777777" w:rsidR="00863E66" w:rsidRPr="002A7C45" w:rsidRDefault="00863E66" w:rsidP="00EE6A38">
      <w:pPr>
        <w:pStyle w:val="ListParagraph"/>
        <w:numPr>
          <w:ilvl w:val="0"/>
          <w:numId w:val="25"/>
        </w:numPr>
        <w:spacing w:line="276" w:lineRule="auto"/>
        <w:ind w:left="993"/>
        <w:jc w:val="left"/>
        <w:rPr>
          <w:lang w:val="en-US"/>
        </w:rPr>
      </w:pPr>
      <w:proofErr w:type="spellStart"/>
      <w:r w:rsidRPr="002A7C45">
        <w:rPr>
          <w:lang w:val="en-US"/>
        </w:rPr>
        <w:t>վարկային</w:t>
      </w:r>
      <w:proofErr w:type="spellEnd"/>
      <w:r w:rsidRPr="002A7C45">
        <w:rPr>
          <w:lang w:val="en-US"/>
        </w:rPr>
        <w:t xml:space="preserve"> և</w:t>
      </w:r>
      <w:r>
        <w:t xml:space="preserve"> </w:t>
      </w:r>
      <w:proofErr w:type="spellStart"/>
      <w:r w:rsidRPr="002A7C45">
        <w:rPr>
          <w:lang w:val="en-US"/>
        </w:rPr>
        <w:t>ապահովագրական</w:t>
      </w:r>
      <w:proofErr w:type="spellEnd"/>
      <w:r w:rsidRPr="002A7C45">
        <w:rPr>
          <w:lang w:val="en-US"/>
        </w:rPr>
        <w:t xml:space="preserve"> </w:t>
      </w:r>
      <w:proofErr w:type="spellStart"/>
      <w:r w:rsidRPr="002A7C45">
        <w:rPr>
          <w:lang w:val="en-US"/>
        </w:rPr>
        <w:t>բյուրոներ</w:t>
      </w:r>
      <w:proofErr w:type="spellEnd"/>
      <w:r>
        <w:t>,</w:t>
      </w:r>
    </w:p>
    <w:p w14:paraId="2FBA1A81" w14:textId="77777777" w:rsidR="00863E66" w:rsidRDefault="00863E66" w:rsidP="00EE6A38">
      <w:pPr>
        <w:pStyle w:val="ListParagraph"/>
        <w:numPr>
          <w:ilvl w:val="0"/>
          <w:numId w:val="25"/>
        </w:numPr>
        <w:spacing w:line="276" w:lineRule="auto"/>
        <w:ind w:left="993"/>
        <w:jc w:val="left"/>
        <w:rPr>
          <w:lang w:val="en-US"/>
        </w:rPr>
      </w:pPr>
      <w:proofErr w:type="spellStart"/>
      <w:r w:rsidRPr="00FA2372">
        <w:rPr>
          <w:lang w:val="en-US"/>
        </w:rPr>
        <w:t>պետական</w:t>
      </w:r>
      <w:proofErr w:type="spellEnd"/>
      <w:r w:rsidRPr="00FA2372">
        <w:rPr>
          <w:lang w:val="en-US"/>
        </w:rPr>
        <w:t xml:space="preserve"> </w:t>
      </w:r>
      <w:proofErr w:type="spellStart"/>
      <w:r w:rsidRPr="00FA2372">
        <w:rPr>
          <w:lang w:val="en-US"/>
        </w:rPr>
        <w:t>մասնակցությամբ</w:t>
      </w:r>
      <w:proofErr w:type="spellEnd"/>
      <w:r w:rsidRPr="00FA2372">
        <w:rPr>
          <w:lang w:val="en-US"/>
        </w:rPr>
        <w:t xml:space="preserve"> </w:t>
      </w:r>
      <w:proofErr w:type="spellStart"/>
      <w:r w:rsidRPr="00FA2372">
        <w:rPr>
          <w:lang w:val="en-US"/>
        </w:rPr>
        <w:t>բաժնետիրական</w:t>
      </w:r>
      <w:proofErr w:type="spellEnd"/>
      <w:r w:rsidRPr="00FA2372">
        <w:rPr>
          <w:lang w:val="en-US"/>
        </w:rPr>
        <w:t xml:space="preserve"> </w:t>
      </w:r>
      <w:proofErr w:type="spellStart"/>
      <w:r w:rsidRPr="00FA2372">
        <w:rPr>
          <w:lang w:val="en-US"/>
        </w:rPr>
        <w:t>ընկերություններ</w:t>
      </w:r>
      <w:proofErr w:type="spellEnd"/>
      <w:r w:rsidRPr="00FA2372">
        <w:rPr>
          <w:lang w:val="en-US"/>
        </w:rPr>
        <w:t>,</w:t>
      </w:r>
    </w:p>
    <w:p w14:paraId="119790AC" w14:textId="77777777" w:rsidR="00863E66" w:rsidRDefault="00863E66" w:rsidP="00EE6A38">
      <w:pPr>
        <w:pStyle w:val="ListParagraph"/>
        <w:numPr>
          <w:ilvl w:val="0"/>
          <w:numId w:val="25"/>
        </w:numPr>
        <w:spacing w:line="276" w:lineRule="auto"/>
        <w:ind w:left="993"/>
        <w:jc w:val="left"/>
        <w:rPr>
          <w:lang w:val="en-US"/>
        </w:rPr>
      </w:pPr>
      <w:proofErr w:type="spellStart"/>
      <w:r w:rsidRPr="0071518B">
        <w:rPr>
          <w:lang w:val="en-US"/>
        </w:rPr>
        <w:t>պետական</w:t>
      </w:r>
      <w:proofErr w:type="spellEnd"/>
      <w:r w:rsidRPr="0071518B">
        <w:rPr>
          <w:lang w:val="en-US"/>
        </w:rPr>
        <w:t xml:space="preserve"> </w:t>
      </w:r>
      <w:proofErr w:type="spellStart"/>
      <w:r w:rsidRPr="0071518B">
        <w:rPr>
          <w:lang w:val="en-US"/>
        </w:rPr>
        <w:t>ոչ</w:t>
      </w:r>
      <w:proofErr w:type="spellEnd"/>
      <w:r>
        <w:t xml:space="preserve"> </w:t>
      </w:r>
      <w:proofErr w:type="spellStart"/>
      <w:r w:rsidRPr="0071518B">
        <w:rPr>
          <w:lang w:val="en-US"/>
        </w:rPr>
        <w:t>առևտրային</w:t>
      </w:r>
      <w:proofErr w:type="spellEnd"/>
      <w:r w:rsidRPr="0071518B">
        <w:rPr>
          <w:lang w:val="en-US"/>
        </w:rPr>
        <w:t xml:space="preserve"> </w:t>
      </w:r>
      <w:proofErr w:type="spellStart"/>
      <w:r w:rsidRPr="0071518B">
        <w:rPr>
          <w:lang w:val="en-US"/>
        </w:rPr>
        <w:t>կազմակերպություններ</w:t>
      </w:r>
      <w:proofErr w:type="spellEnd"/>
      <w:r w:rsidRPr="0071518B">
        <w:rPr>
          <w:lang w:val="en-US"/>
        </w:rPr>
        <w:t>,</w:t>
      </w:r>
    </w:p>
    <w:p w14:paraId="7E95C6BC" w14:textId="77777777" w:rsidR="00863E66" w:rsidRDefault="00863E66" w:rsidP="00EE6A38">
      <w:pPr>
        <w:pStyle w:val="ListParagraph"/>
        <w:numPr>
          <w:ilvl w:val="0"/>
          <w:numId w:val="25"/>
        </w:numPr>
        <w:spacing w:line="276" w:lineRule="auto"/>
        <w:ind w:left="993"/>
        <w:jc w:val="left"/>
        <w:rPr>
          <w:lang w:val="en-US"/>
        </w:rPr>
      </w:pPr>
      <w:proofErr w:type="spellStart"/>
      <w:r w:rsidRPr="0071518B">
        <w:rPr>
          <w:lang w:val="en-US"/>
        </w:rPr>
        <w:t>համայնքային</w:t>
      </w:r>
      <w:proofErr w:type="spellEnd"/>
      <w:r w:rsidRPr="0071518B">
        <w:rPr>
          <w:lang w:val="en-US"/>
        </w:rPr>
        <w:t xml:space="preserve"> </w:t>
      </w:r>
      <w:proofErr w:type="spellStart"/>
      <w:r w:rsidRPr="0071518B">
        <w:rPr>
          <w:lang w:val="en-US"/>
        </w:rPr>
        <w:t>ոչ</w:t>
      </w:r>
      <w:proofErr w:type="spellEnd"/>
      <w:r w:rsidRPr="0071518B">
        <w:rPr>
          <w:lang w:val="en-US"/>
        </w:rPr>
        <w:t xml:space="preserve"> </w:t>
      </w:r>
      <w:proofErr w:type="spellStart"/>
      <w:r w:rsidRPr="0071518B">
        <w:rPr>
          <w:lang w:val="en-US"/>
        </w:rPr>
        <w:t>առևտրային</w:t>
      </w:r>
      <w:proofErr w:type="spellEnd"/>
      <w:r w:rsidRPr="0071518B">
        <w:rPr>
          <w:lang w:val="en-US"/>
        </w:rPr>
        <w:t xml:space="preserve"> </w:t>
      </w:r>
      <w:proofErr w:type="spellStart"/>
      <w:r w:rsidRPr="0071518B">
        <w:rPr>
          <w:lang w:val="en-US"/>
        </w:rPr>
        <w:t>կազմակերպություններ</w:t>
      </w:r>
      <w:proofErr w:type="spellEnd"/>
      <w:r w:rsidRPr="0071518B">
        <w:rPr>
          <w:lang w:val="en-US"/>
        </w:rPr>
        <w:t>,</w:t>
      </w:r>
    </w:p>
    <w:p w14:paraId="52F61999" w14:textId="77777777" w:rsidR="00863E66" w:rsidRDefault="00863E66" w:rsidP="00EE6A38">
      <w:pPr>
        <w:pStyle w:val="ListParagraph"/>
        <w:numPr>
          <w:ilvl w:val="0"/>
          <w:numId w:val="25"/>
        </w:numPr>
        <w:spacing w:line="276" w:lineRule="auto"/>
        <w:ind w:left="993"/>
        <w:jc w:val="left"/>
        <w:rPr>
          <w:lang w:val="en-US"/>
        </w:rPr>
      </w:pPr>
      <w:proofErr w:type="spellStart"/>
      <w:r w:rsidRPr="0071518B">
        <w:rPr>
          <w:lang w:val="en-US"/>
        </w:rPr>
        <w:t>պետական</w:t>
      </w:r>
      <w:proofErr w:type="spellEnd"/>
      <w:r>
        <w:t xml:space="preserve"> </w:t>
      </w:r>
      <w:proofErr w:type="spellStart"/>
      <w:r w:rsidRPr="0071518B">
        <w:rPr>
          <w:lang w:val="en-US"/>
        </w:rPr>
        <w:t>կառավարչական</w:t>
      </w:r>
      <w:proofErr w:type="spellEnd"/>
      <w:r w:rsidRPr="0071518B">
        <w:rPr>
          <w:lang w:val="en-US"/>
        </w:rPr>
        <w:t xml:space="preserve"> </w:t>
      </w:r>
      <w:proofErr w:type="spellStart"/>
      <w:r w:rsidRPr="0071518B">
        <w:rPr>
          <w:lang w:val="en-US"/>
        </w:rPr>
        <w:t>հիմնարկներ</w:t>
      </w:r>
      <w:proofErr w:type="spellEnd"/>
      <w:r w:rsidRPr="0071518B">
        <w:rPr>
          <w:lang w:val="en-US"/>
        </w:rPr>
        <w:t>,</w:t>
      </w:r>
    </w:p>
    <w:p w14:paraId="4640F3CC" w14:textId="77777777" w:rsidR="00863E66" w:rsidRDefault="00863E66" w:rsidP="00EE6A38">
      <w:pPr>
        <w:pStyle w:val="ListParagraph"/>
        <w:numPr>
          <w:ilvl w:val="0"/>
          <w:numId w:val="25"/>
        </w:numPr>
        <w:spacing w:line="276" w:lineRule="auto"/>
        <w:ind w:left="993"/>
        <w:jc w:val="left"/>
        <w:rPr>
          <w:lang w:val="en-US"/>
        </w:rPr>
      </w:pPr>
      <w:proofErr w:type="spellStart"/>
      <w:r w:rsidRPr="0071518B">
        <w:rPr>
          <w:lang w:val="en-US"/>
        </w:rPr>
        <w:t>համայնքային</w:t>
      </w:r>
      <w:proofErr w:type="spellEnd"/>
      <w:r w:rsidRPr="0071518B">
        <w:rPr>
          <w:lang w:val="en-US"/>
        </w:rPr>
        <w:t xml:space="preserve"> </w:t>
      </w:r>
      <w:proofErr w:type="spellStart"/>
      <w:r w:rsidRPr="0071518B">
        <w:rPr>
          <w:lang w:val="en-US"/>
        </w:rPr>
        <w:t>կառավարչական</w:t>
      </w:r>
      <w:proofErr w:type="spellEnd"/>
      <w:r w:rsidRPr="0071518B">
        <w:rPr>
          <w:lang w:val="en-US"/>
        </w:rPr>
        <w:t xml:space="preserve"> </w:t>
      </w:r>
      <w:proofErr w:type="spellStart"/>
      <w:r w:rsidRPr="0071518B">
        <w:rPr>
          <w:lang w:val="en-US"/>
        </w:rPr>
        <w:t>հիմնարկներ</w:t>
      </w:r>
      <w:proofErr w:type="spellEnd"/>
      <w:r w:rsidRPr="0071518B">
        <w:rPr>
          <w:lang w:val="en-US"/>
        </w:rPr>
        <w:t>,</w:t>
      </w:r>
    </w:p>
    <w:p w14:paraId="44D5C48E" w14:textId="77777777" w:rsidR="00863E66" w:rsidRPr="0071518B" w:rsidRDefault="00863E66" w:rsidP="00EE6A38">
      <w:pPr>
        <w:pStyle w:val="ListParagraph"/>
        <w:numPr>
          <w:ilvl w:val="0"/>
          <w:numId w:val="25"/>
        </w:numPr>
        <w:spacing w:line="276" w:lineRule="auto"/>
        <w:ind w:left="993"/>
        <w:jc w:val="left"/>
        <w:rPr>
          <w:lang w:val="en-US"/>
        </w:rPr>
      </w:pPr>
      <w:proofErr w:type="spellStart"/>
      <w:r w:rsidRPr="0071518B">
        <w:rPr>
          <w:lang w:val="en-US"/>
        </w:rPr>
        <w:t>հասարակական</w:t>
      </w:r>
      <w:proofErr w:type="spellEnd"/>
      <w:r w:rsidRPr="0071518B">
        <w:rPr>
          <w:lang w:val="en-US"/>
        </w:rPr>
        <w:t xml:space="preserve"> </w:t>
      </w:r>
      <w:proofErr w:type="spellStart"/>
      <w:r w:rsidRPr="0071518B">
        <w:rPr>
          <w:lang w:val="en-US"/>
        </w:rPr>
        <w:t>կազմակերպություններ</w:t>
      </w:r>
      <w:proofErr w:type="spellEnd"/>
      <w:r w:rsidRPr="0071518B">
        <w:rPr>
          <w:lang w:val="en-US"/>
        </w:rPr>
        <w:t>,</w:t>
      </w:r>
    </w:p>
    <w:p w14:paraId="57E2678E" w14:textId="77777777" w:rsidR="00863E66" w:rsidRPr="0071518B" w:rsidRDefault="00863E66" w:rsidP="00EE6A38">
      <w:pPr>
        <w:pStyle w:val="ListParagraph"/>
        <w:numPr>
          <w:ilvl w:val="0"/>
          <w:numId w:val="25"/>
        </w:numPr>
        <w:spacing w:line="276" w:lineRule="auto"/>
        <w:ind w:left="993"/>
        <w:jc w:val="left"/>
      </w:pPr>
      <w:proofErr w:type="spellStart"/>
      <w:r w:rsidRPr="00FA2372">
        <w:rPr>
          <w:lang w:val="en-US"/>
        </w:rPr>
        <w:t>հիմնադրամներ</w:t>
      </w:r>
      <w:proofErr w:type="spellEnd"/>
      <w:r w:rsidRPr="00FA2372">
        <w:rPr>
          <w:lang w:val="en-US"/>
        </w:rPr>
        <w:t>,</w:t>
      </w:r>
    </w:p>
    <w:p w14:paraId="23ABA8FA" w14:textId="77777777" w:rsidR="00863E66" w:rsidRPr="0071518B" w:rsidRDefault="00863E66" w:rsidP="00EE6A38">
      <w:pPr>
        <w:pStyle w:val="ListParagraph"/>
        <w:numPr>
          <w:ilvl w:val="0"/>
          <w:numId w:val="25"/>
        </w:numPr>
        <w:spacing w:line="276" w:lineRule="auto"/>
        <w:ind w:left="993"/>
        <w:jc w:val="left"/>
      </w:pPr>
      <w:proofErr w:type="spellStart"/>
      <w:r w:rsidRPr="00FA2372">
        <w:rPr>
          <w:lang w:val="en-US"/>
        </w:rPr>
        <w:t>հասարակական</w:t>
      </w:r>
      <w:proofErr w:type="spellEnd"/>
      <w:r w:rsidRPr="00FA2372">
        <w:rPr>
          <w:lang w:val="en-US"/>
        </w:rPr>
        <w:t xml:space="preserve"> </w:t>
      </w:r>
      <w:proofErr w:type="spellStart"/>
      <w:r w:rsidRPr="00FA2372">
        <w:rPr>
          <w:lang w:val="en-US"/>
        </w:rPr>
        <w:t>միավորումներ</w:t>
      </w:r>
      <w:proofErr w:type="spellEnd"/>
      <w:r w:rsidRPr="00FA2372">
        <w:rPr>
          <w:lang w:val="en-US"/>
        </w:rPr>
        <w:t>,</w:t>
      </w:r>
    </w:p>
    <w:p w14:paraId="0B7E3200" w14:textId="77777777" w:rsidR="00863E66" w:rsidRPr="00443615" w:rsidRDefault="00863E66" w:rsidP="00EE6A38">
      <w:pPr>
        <w:pStyle w:val="ListParagraph"/>
        <w:numPr>
          <w:ilvl w:val="0"/>
          <w:numId w:val="25"/>
        </w:numPr>
        <w:spacing w:line="276" w:lineRule="auto"/>
        <w:ind w:left="993"/>
        <w:jc w:val="left"/>
      </w:pPr>
      <w:proofErr w:type="spellStart"/>
      <w:r w:rsidRPr="00443615">
        <w:rPr>
          <w:lang w:val="en-US"/>
        </w:rPr>
        <w:t>ոչ</w:t>
      </w:r>
      <w:proofErr w:type="spellEnd"/>
      <w:r w:rsidRPr="00443615">
        <w:rPr>
          <w:lang w:val="en-US"/>
        </w:rPr>
        <w:t xml:space="preserve"> </w:t>
      </w:r>
      <w:proofErr w:type="spellStart"/>
      <w:r w:rsidRPr="00443615">
        <w:rPr>
          <w:lang w:val="en-US"/>
        </w:rPr>
        <w:t>առևտրային</w:t>
      </w:r>
      <w:proofErr w:type="spellEnd"/>
      <w:r w:rsidRPr="00443615">
        <w:rPr>
          <w:lang w:val="en-US"/>
        </w:rPr>
        <w:t xml:space="preserve"> </w:t>
      </w:r>
      <w:proofErr w:type="spellStart"/>
      <w:r w:rsidRPr="00443615">
        <w:rPr>
          <w:lang w:val="en-US"/>
        </w:rPr>
        <w:t>կոոպերատիվներ</w:t>
      </w:r>
      <w:proofErr w:type="spellEnd"/>
      <w:r w:rsidRPr="00443615">
        <w:rPr>
          <w:lang w:val="en-US"/>
        </w:rPr>
        <w:t>,</w:t>
      </w:r>
    </w:p>
    <w:p w14:paraId="0350DFCD" w14:textId="77777777" w:rsidR="00863E66" w:rsidRDefault="00863E66" w:rsidP="00EE6A38">
      <w:pPr>
        <w:pStyle w:val="ListParagraph"/>
        <w:numPr>
          <w:ilvl w:val="0"/>
          <w:numId w:val="25"/>
        </w:numPr>
        <w:spacing w:line="276" w:lineRule="auto"/>
        <w:ind w:left="993"/>
        <w:jc w:val="left"/>
      </w:pPr>
      <w:proofErr w:type="spellStart"/>
      <w:r w:rsidRPr="00443615">
        <w:rPr>
          <w:lang w:val="en-US"/>
        </w:rPr>
        <w:t>կուսակցություններ</w:t>
      </w:r>
      <w:proofErr w:type="spellEnd"/>
      <w:r>
        <w:t>։</w:t>
      </w:r>
    </w:p>
    <w:p w14:paraId="3405D972" w14:textId="77777777" w:rsidR="009E0A5A" w:rsidRPr="00F13CD1" w:rsidRDefault="009E0A5A" w:rsidP="00EE6A38">
      <w:pPr>
        <w:spacing w:line="276" w:lineRule="auto"/>
      </w:pPr>
      <w:bookmarkStart w:id="12" w:name="_Hlk95317479"/>
      <w:bookmarkStart w:id="13" w:name="_Toc119055969"/>
      <w:r w:rsidRPr="00F13CD1">
        <w:lastRenderedPageBreak/>
        <w:t>5-րդ միջոցառումը տարեկան ճշտված պլանով նախատեսվել է 2,200,000 հազ.դրամ, ֆինանսավորումը՝ 2,199,791.6 հազ.դրամ։ Դրամարկղային ծախսը և փաստացի ծախսը կազմել են 2,165,533.6 հազ.դրամ։ Միջոցառման կատարողականը կազմել է 98.43%։</w:t>
      </w:r>
    </w:p>
    <w:bookmarkEnd w:id="12"/>
    <w:p w14:paraId="5F73B710" w14:textId="2DF5E3D7" w:rsidR="009E0A5A" w:rsidRPr="00F13CD1" w:rsidRDefault="00012285" w:rsidP="00EE6A38">
      <w:pPr>
        <w:spacing w:line="276" w:lineRule="auto"/>
      </w:pPr>
      <w:r>
        <w:t>Հաշվեքննությամբ պարզվեց, որ</w:t>
      </w:r>
      <w:r w:rsidR="009E0A5A" w:rsidRPr="00F13CD1">
        <w:t xml:space="preserve"> 5-րդ միջոցառման շահառու համարվելու վերաբերյալ ծանուցում են ստացել 14,885 տնտեսվարող սուբյեկտ։ Դրանցից թվով 13,954-ը, ՀՀ կառավարության 2020 թվականի մարտի 31-ի 417-Լ որոշման հավելվածի 5-րդ կետի համաձայն ներկայացրել են դիմում,</w:t>
      </w:r>
      <w:r w:rsidR="009E0A5A" w:rsidRPr="00BC2490">
        <w:t xml:space="preserve"> </w:t>
      </w:r>
      <w:r w:rsidR="009E0A5A" w:rsidRPr="00F13CD1">
        <w:t>որոնցից թվով 13,928 տնտեսվարող ստացել է 2,172,291,020 ՀՀ դրամի աջակցություն։</w:t>
      </w:r>
    </w:p>
    <w:p w14:paraId="7542DA0B" w14:textId="77777777" w:rsidR="009E0A5A" w:rsidRPr="00F13CD1" w:rsidRDefault="009E0A5A" w:rsidP="00EE6A38">
      <w:pPr>
        <w:spacing w:line="276" w:lineRule="auto"/>
      </w:pPr>
      <w:r w:rsidRPr="00F13CD1">
        <w:t>ՊԵԿ կողմից տրամադրված տեղեկության (տրամադրված աջակցությունների ընդամենը գումարի) և միջոցառման շրջանակներում կատարված դրամարկղային ծախսի միջև առկա է 6,757,420 դրամի տարբերություն, ինչը պայմանավորված է այն հանգամանքով, որ միջոցառման շրջանակներում եղել են փոխանցումներ, որոնք հետ են վերադարձվել։ Տարեվերջին մնացորդային գումարները փոխանցվել են ՀՀ պետական բյուջե:</w:t>
      </w:r>
    </w:p>
    <w:p w14:paraId="20B3D428" w14:textId="77777777" w:rsidR="009E0A5A" w:rsidRPr="00F13CD1" w:rsidRDefault="009E0A5A" w:rsidP="00EE6A38">
      <w:pPr>
        <w:spacing w:line="276" w:lineRule="auto"/>
      </w:pPr>
      <w:r w:rsidRPr="00F13CD1">
        <w:t>Ընդհանուր առմամբ 5-րդ միջոցառման շրջանակներում դիմում է ներկայացրել թվով 14,147 տնտեսվարող։ Նրանցից 193-ը չեն ծանուցվել, քանի որ չեն բավարարել շահառու հանդիսանալու համար սահմանված պայմաններին։</w:t>
      </w:r>
    </w:p>
    <w:p w14:paraId="2DDEB542" w14:textId="77777777" w:rsidR="009E0A5A" w:rsidRDefault="009E0A5A" w:rsidP="00EE6A38">
      <w:pPr>
        <w:spacing w:line="276" w:lineRule="auto"/>
      </w:pPr>
      <w:r w:rsidRPr="00F13CD1">
        <w:t>Թվով 957 տնտեսվարողներ, ՊԵԿ կողմից ստացել են ծանուցում շահառու համարվելու վերաբերյալ, սակայն աջակցություն չեն ստացել, որոնցից 26-ը, դիմումներում սխալ են նշել հաշվեհամարները, որի արդյունքում առևտրային բանկերի կողմից աջակցության գումարները հետ են վերադարձվել գանձապետական համապատասխան հաշվին։ Մնացած</w:t>
      </w:r>
      <w:r>
        <w:t xml:space="preserve"> 931 շահառուները աջակցություն ստանալու համար համապատասխան դիմումներ չեն ներկայացրել։</w:t>
      </w:r>
    </w:p>
    <w:p w14:paraId="53DC7DB1" w14:textId="77777777" w:rsidR="009E0A5A" w:rsidRDefault="009E0A5A" w:rsidP="00EE6A38">
      <w:pPr>
        <w:spacing w:line="276" w:lineRule="auto"/>
        <w:ind w:firstLine="0"/>
        <w:jc w:val="left"/>
        <w:rPr>
          <w:rFonts w:eastAsiaTheme="majorEastAsia" w:cstheme="majorBidi"/>
          <w:b/>
          <w:bCs/>
          <w:color w:val="7030A0"/>
          <w:szCs w:val="24"/>
        </w:rPr>
      </w:pPr>
    </w:p>
    <w:p w14:paraId="3D94AC46" w14:textId="222C9DDB" w:rsidR="00863E66" w:rsidRDefault="00863E66" w:rsidP="00883DB8">
      <w:pPr>
        <w:pStyle w:val="VP2"/>
      </w:pPr>
      <w:bookmarkStart w:id="14" w:name="_Toc122970152"/>
      <w:r>
        <w:t>10-ՐԴ ՄԻՋՈՑԱՌ</w:t>
      </w:r>
      <w:bookmarkEnd w:id="13"/>
      <w:r w:rsidR="00CA1781">
        <w:t>ՄԱՆ ՎԵՐԱԲԵՐՅԱԼ</w:t>
      </w:r>
      <w:bookmarkEnd w:id="14"/>
    </w:p>
    <w:p w14:paraId="0BA1C20A" w14:textId="77777777" w:rsidR="00863E66" w:rsidRDefault="00863E66" w:rsidP="00863E66"/>
    <w:p w14:paraId="579DAD7B" w14:textId="35266ED4" w:rsidR="00863E66" w:rsidRDefault="00863E66" w:rsidP="00EE6A38">
      <w:pPr>
        <w:spacing w:line="276" w:lineRule="auto"/>
      </w:pPr>
      <w:r w:rsidRPr="00D00AD2">
        <w:t xml:space="preserve">Կորոնավիրուսի տնտեսական հետևանքների չեզոքացման </w:t>
      </w:r>
      <w:r>
        <w:t>10</w:t>
      </w:r>
      <w:r w:rsidRPr="00D00AD2">
        <w:t>-րդ միջոցառ</w:t>
      </w:r>
      <w:r>
        <w:t>ումն (այսուհետ՝ 10-րդ միջոցառում)</w:t>
      </w:r>
      <w:r w:rsidRPr="00D00AD2">
        <w:t xml:space="preserve"> </w:t>
      </w:r>
      <w:r>
        <w:t xml:space="preserve">իրականացվել է </w:t>
      </w:r>
      <w:r w:rsidRPr="00805AFB">
        <w:t xml:space="preserve">ՀՀ կառավարության 2020 թվականի </w:t>
      </w:r>
      <w:r>
        <w:t>ապրիլի 9</w:t>
      </w:r>
      <w:r w:rsidRPr="00805AFB">
        <w:t xml:space="preserve">-ի թիվ N </w:t>
      </w:r>
      <w:r>
        <w:t>500</w:t>
      </w:r>
      <w:r w:rsidRPr="00805AFB">
        <w:t xml:space="preserve">-Լ որոշման </w:t>
      </w:r>
      <w:r>
        <w:t xml:space="preserve">համաձայն, իսկ միջոցառման շրջանակում տրամադրվող օժանդակության գործիքների կիրառման կարգը սահմանվել է </w:t>
      </w:r>
      <w:r w:rsidRPr="00805AFB">
        <w:t xml:space="preserve">ՀՀ կառավարության 2020 թվականի </w:t>
      </w:r>
      <w:r>
        <w:t>ապրիլի 17</w:t>
      </w:r>
      <w:r w:rsidRPr="00805AFB">
        <w:t xml:space="preserve">-ի թիվ N </w:t>
      </w:r>
      <w:r>
        <w:t>577</w:t>
      </w:r>
      <w:r w:rsidRPr="00805AFB">
        <w:t>-Լ որոշմա</w:t>
      </w:r>
      <w:r>
        <w:t>մբ։</w:t>
      </w:r>
    </w:p>
    <w:p w14:paraId="427F122B" w14:textId="4E61A522" w:rsidR="00FA5C8D" w:rsidRPr="00F13CD1" w:rsidRDefault="00F64F13" w:rsidP="00EE6A38">
      <w:pPr>
        <w:spacing w:line="276" w:lineRule="auto"/>
      </w:pPr>
      <w:r>
        <w:t>Միջոցառման</w:t>
      </w:r>
      <w:r w:rsidR="00FA5C8D" w:rsidRPr="00BC1BCF">
        <w:t xml:space="preserve"> նպատակն էր միանվագ դրամաշնորհի տրամադրման միջոցով օժանդակել կորոնավիրուսի տարածման հետևանքով </w:t>
      </w:r>
      <w:r w:rsidR="00FA5C8D">
        <w:t>ՀՀ</w:t>
      </w:r>
      <w:r w:rsidR="00FA5C8D" w:rsidRPr="00BC1BCF">
        <w:t xml:space="preserve"> </w:t>
      </w:r>
      <w:r w:rsidR="00FA5C8D" w:rsidRPr="00F13CD1">
        <w:t>միկրոձեռնարկատիրության սուբյեկտ հանդիսացող առանձին տնտեսվարողներին:</w:t>
      </w:r>
    </w:p>
    <w:p w14:paraId="57153C32" w14:textId="77777777" w:rsidR="00863E66" w:rsidRDefault="00863E66" w:rsidP="00EE6A38">
      <w:pPr>
        <w:spacing w:line="276" w:lineRule="auto"/>
      </w:pPr>
      <w:r w:rsidRPr="00CB06B8">
        <w:lastRenderedPageBreak/>
        <w:t>Աջակցությունը տրամադրվ</w:t>
      </w:r>
      <w:r>
        <w:t>ել է</w:t>
      </w:r>
      <w:r w:rsidRPr="00CB06B8">
        <w:t xml:space="preserve"> միանվագ՝ շահառու հանդիսացող անձանց կողմից 2020 թվականի առաջին եռամսյակի ընթացքում մատակարարված ապրանքների, մատուցված ծառայությունների և կատարված աշխատանքների իրացման շրջանառության 10 տոկոսի չափով, բայց ոչ ավելի, քան նվազագույն աշխատավարձի կրկնապատիկի չափով՝ բացառությամբ </w:t>
      </w:r>
      <w:r w:rsidRPr="00805AFB">
        <w:t xml:space="preserve">ՀՀ կառավարության 2020 թվականի </w:t>
      </w:r>
      <w:r>
        <w:t>ապրիլի 17</w:t>
      </w:r>
      <w:r w:rsidRPr="00805AFB">
        <w:t xml:space="preserve">-ի թիվ N </w:t>
      </w:r>
      <w:r>
        <w:t>577</w:t>
      </w:r>
      <w:r w:rsidRPr="00805AFB">
        <w:t>-Լ որոշմա</w:t>
      </w:r>
      <w:r>
        <w:t xml:space="preserve">ն </w:t>
      </w:r>
      <w:r w:rsidRPr="00CB06B8">
        <w:t>հավելվածի 4-րդ կետում նշված դեպքերի։</w:t>
      </w:r>
      <w:r>
        <w:t xml:space="preserve"> Մանսավորապես.</w:t>
      </w:r>
    </w:p>
    <w:p w14:paraId="64B3354F" w14:textId="79FE2CFD" w:rsidR="00863E66" w:rsidRPr="00370C54" w:rsidRDefault="00863E66" w:rsidP="00EE6A38">
      <w:pPr>
        <w:spacing w:line="276" w:lineRule="auto"/>
        <w:ind w:left="567" w:firstLine="0"/>
      </w:pPr>
      <w:r w:rsidRPr="00C54779">
        <w:rPr>
          <w:lang w:val="en-US"/>
        </w:rPr>
        <w:t xml:space="preserve">1) </w:t>
      </w:r>
      <w:proofErr w:type="spellStart"/>
      <w:r w:rsidRPr="00C54779">
        <w:rPr>
          <w:lang w:val="en-US"/>
        </w:rPr>
        <w:t>որոնց</w:t>
      </w:r>
      <w:proofErr w:type="spellEnd"/>
      <w:r w:rsidRPr="00C54779">
        <w:rPr>
          <w:lang w:val="en-US"/>
        </w:rPr>
        <w:t xml:space="preserve"> 2020 </w:t>
      </w:r>
      <w:proofErr w:type="spellStart"/>
      <w:r w:rsidRPr="00C54779">
        <w:rPr>
          <w:lang w:val="en-US"/>
        </w:rPr>
        <w:t>թվականի</w:t>
      </w:r>
      <w:proofErr w:type="spellEnd"/>
      <w:r w:rsidRPr="00C54779">
        <w:rPr>
          <w:lang w:val="en-US"/>
        </w:rPr>
        <w:t xml:space="preserve"> </w:t>
      </w:r>
      <w:proofErr w:type="spellStart"/>
      <w:r w:rsidRPr="00C54779">
        <w:rPr>
          <w:lang w:val="en-US"/>
        </w:rPr>
        <w:t>առաջին</w:t>
      </w:r>
      <w:proofErr w:type="spellEnd"/>
      <w:r w:rsidRPr="00C54779">
        <w:rPr>
          <w:lang w:val="en-US"/>
        </w:rPr>
        <w:t xml:space="preserve"> </w:t>
      </w:r>
      <w:proofErr w:type="spellStart"/>
      <w:r w:rsidRPr="00C54779">
        <w:rPr>
          <w:lang w:val="en-US"/>
        </w:rPr>
        <w:t>եռամսյակի</w:t>
      </w:r>
      <w:proofErr w:type="spellEnd"/>
      <w:r w:rsidRPr="00C54779">
        <w:rPr>
          <w:lang w:val="en-US"/>
        </w:rPr>
        <w:t xml:space="preserve"> </w:t>
      </w:r>
      <w:proofErr w:type="spellStart"/>
      <w:r w:rsidRPr="00C54779">
        <w:rPr>
          <w:lang w:val="en-US"/>
        </w:rPr>
        <w:t>ընթացքում</w:t>
      </w:r>
      <w:proofErr w:type="spellEnd"/>
      <w:r w:rsidRPr="00C54779">
        <w:rPr>
          <w:lang w:val="en-US"/>
        </w:rPr>
        <w:t xml:space="preserve"> </w:t>
      </w:r>
      <w:proofErr w:type="spellStart"/>
      <w:r w:rsidRPr="00C54779">
        <w:rPr>
          <w:lang w:val="en-US"/>
        </w:rPr>
        <w:t>մատակարարված</w:t>
      </w:r>
      <w:proofErr w:type="spellEnd"/>
      <w:r w:rsidRPr="00C54779">
        <w:rPr>
          <w:lang w:val="en-US"/>
        </w:rPr>
        <w:t xml:space="preserve"> </w:t>
      </w:r>
      <w:proofErr w:type="spellStart"/>
      <w:r w:rsidRPr="00C54779">
        <w:rPr>
          <w:lang w:val="en-US"/>
        </w:rPr>
        <w:t>ապրանքների</w:t>
      </w:r>
      <w:proofErr w:type="spellEnd"/>
      <w:r w:rsidRPr="00C54779">
        <w:rPr>
          <w:lang w:val="en-US"/>
        </w:rPr>
        <w:t xml:space="preserve">, </w:t>
      </w:r>
      <w:proofErr w:type="spellStart"/>
      <w:r w:rsidRPr="00C54779">
        <w:rPr>
          <w:lang w:val="en-US"/>
        </w:rPr>
        <w:t>մատուցված</w:t>
      </w:r>
      <w:proofErr w:type="spellEnd"/>
      <w:r w:rsidRPr="00C54779">
        <w:rPr>
          <w:lang w:val="en-US"/>
        </w:rPr>
        <w:t xml:space="preserve"> </w:t>
      </w:r>
      <w:proofErr w:type="spellStart"/>
      <w:r w:rsidRPr="00C54779">
        <w:rPr>
          <w:lang w:val="en-US"/>
        </w:rPr>
        <w:t>ծառայությունների</w:t>
      </w:r>
      <w:proofErr w:type="spellEnd"/>
      <w:r w:rsidRPr="00C54779">
        <w:rPr>
          <w:lang w:val="en-US"/>
        </w:rPr>
        <w:t xml:space="preserve"> և </w:t>
      </w:r>
      <w:proofErr w:type="spellStart"/>
      <w:r w:rsidRPr="00C54779">
        <w:rPr>
          <w:lang w:val="en-US"/>
        </w:rPr>
        <w:t>կատարված</w:t>
      </w:r>
      <w:proofErr w:type="spellEnd"/>
      <w:r w:rsidRPr="00C54779">
        <w:rPr>
          <w:lang w:val="en-US"/>
        </w:rPr>
        <w:t xml:space="preserve"> </w:t>
      </w:r>
      <w:proofErr w:type="spellStart"/>
      <w:r w:rsidRPr="00C54779">
        <w:rPr>
          <w:lang w:val="en-US"/>
        </w:rPr>
        <w:t>աշխատանքների</w:t>
      </w:r>
      <w:proofErr w:type="spellEnd"/>
      <w:r w:rsidRPr="00C54779">
        <w:rPr>
          <w:lang w:val="en-US"/>
        </w:rPr>
        <w:t xml:space="preserve"> </w:t>
      </w:r>
      <w:proofErr w:type="spellStart"/>
      <w:r w:rsidRPr="00C54779">
        <w:rPr>
          <w:lang w:val="en-US"/>
        </w:rPr>
        <w:t>իրացման</w:t>
      </w:r>
      <w:proofErr w:type="spellEnd"/>
      <w:r w:rsidRPr="00C54779">
        <w:rPr>
          <w:lang w:val="en-US"/>
        </w:rPr>
        <w:t xml:space="preserve"> </w:t>
      </w:r>
      <w:proofErr w:type="spellStart"/>
      <w:r w:rsidRPr="00C54779">
        <w:rPr>
          <w:lang w:val="en-US"/>
        </w:rPr>
        <w:t>շրջանառությունը</w:t>
      </w:r>
      <w:proofErr w:type="spellEnd"/>
      <w:r w:rsidRPr="00C54779">
        <w:rPr>
          <w:lang w:val="en-US"/>
        </w:rPr>
        <w:t xml:space="preserve"> (</w:t>
      </w:r>
      <w:proofErr w:type="spellStart"/>
      <w:r w:rsidRPr="00C54779">
        <w:rPr>
          <w:lang w:val="en-US"/>
        </w:rPr>
        <w:t>այսուհետ</w:t>
      </w:r>
      <w:proofErr w:type="spellEnd"/>
      <w:r w:rsidRPr="00C54779">
        <w:rPr>
          <w:lang w:val="en-US"/>
        </w:rPr>
        <w:t xml:space="preserve">՝ </w:t>
      </w:r>
      <w:proofErr w:type="spellStart"/>
      <w:r w:rsidRPr="00C54779">
        <w:rPr>
          <w:lang w:val="en-US"/>
        </w:rPr>
        <w:t>իրացման</w:t>
      </w:r>
      <w:proofErr w:type="spellEnd"/>
      <w:r w:rsidRPr="00C54779">
        <w:rPr>
          <w:lang w:val="en-US"/>
        </w:rPr>
        <w:t xml:space="preserve"> </w:t>
      </w:r>
      <w:proofErr w:type="spellStart"/>
      <w:r w:rsidRPr="00C54779">
        <w:rPr>
          <w:lang w:val="en-US"/>
        </w:rPr>
        <w:t>շրջանառություն</w:t>
      </w:r>
      <w:proofErr w:type="spellEnd"/>
      <w:r w:rsidRPr="00C54779">
        <w:rPr>
          <w:lang w:val="en-US"/>
        </w:rPr>
        <w:t xml:space="preserve">) </w:t>
      </w:r>
      <w:proofErr w:type="spellStart"/>
      <w:r w:rsidRPr="00C54779">
        <w:rPr>
          <w:lang w:val="en-US"/>
        </w:rPr>
        <w:t>գերազանցել</w:t>
      </w:r>
      <w:proofErr w:type="spellEnd"/>
      <w:r w:rsidRPr="00C54779">
        <w:rPr>
          <w:lang w:val="en-US"/>
        </w:rPr>
        <w:t xml:space="preserve"> է 6 </w:t>
      </w:r>
      <w:proofErr w:type="spellStart"/>
      <w:r w:rsidRPr="00C54779">
        <w:rPr>
          <w:lang w:val="en-US"/>
        </w:rPr>
        <w:t>մլն</w:t>
      </w:r>
      <w:proofErr w:type="spellEnd"/>
      <w:r w:rsidRPr="00C54779">
        <w:rPr>
          <w:lang w:val="en-US"/>
        </w:rPr>
        <w:t xml:space="preserve"> </w:t>
      </w:r>
      <w:proofErr w:type="spellStart"/>
      <w:r w:rsidRPr="00C54779">
        <w:rPr>
          <w:lang w:val="en-US"/>
        </w:rPr>
        <w:t>դրամը</w:t>
      </w:r>
      <w:proofErr w:type="spellEnd"/>
      <w:r w:rsidR="00370C54">
        <w:t>։</w:t>
      </w:r>
    </w:p>
    <w:p w14:paraId="4A110E29" w14:textId="4C9B2C41" w:rsidR="00863E66" w:rsidRPr="00370C54" w:rsidRDefault="00863E66" w:rsidP="00EE6A38">
      <w:pPr>
        <w:spacing w:line="276" w:lineRule="auto"/>
        <w:ind w:left="567" w:firstLine="0"/>
      </w:pPr>
      <w:r w:rsidRPr="00C54779">
        <w:rPr>
          <w:lang w:val="en-US"/>
        </w:rPr>
        <w:t xml:space="preserve">2) </w:t>
      </w:r>
      <w:proofErr w:type="spellStart"/>
      <w:r w:rsidRPr="00C54779">
        <w:rPr>
          <w:lang w:val="en-US"/>
        </w:rPr>
        <w:t>որոնք</w:t>
      </w:r>
      <w:proofErr w:type="spellEnd"/>
      <w:r w:rsidRPr="00C54779">
        <w:rPr>
          <w:lang w:val="en-US"/>
        </w:rPr>
        <w:t xml:space="preserve"> 2020 </w:t>
      </w:r>
      <w:proofErr w:type="spellStart"/>
      <w:r w:rsidRPr="00C54779">
        <w:rPr>
          <w:lang w:val="en-US"/>
        </w:rPr>
        <w:t>թվականի</w:t>
      </w:r>
      <w:proofErr w:type="spellEnd"/>
      <w:r w:rsidRPr="00C54779">
        <w:rPr>
          <w:lang w:val="en-US"/>
        </w:rPr>
        <w:t xml:space="preserve"> </w:t>
      </w:r>
      <w:proofErr w:type="spellStart"/>
      <w:r w:rsidRPr="00C54779">
        <w:rPr>
          <w:lang w:val="en-US"/>
        </w:rPr>
        <w:t>ապրիլի</w:t>
      </w:r>
      <w:proofErr w:type="spellEnd"/>
      <w:r w:rsidRPr="00C54779">
        <w:rPr>
          <w:lang w:val="en-US"/>
        </w:rPr>
        <w:t xml:space="preserve"> 1-ի </w:t>
      </w:r>
      <w:proofErr w:type="spellStart"/>
      <w:r w:rsidRPr="00C54779">
        <w:rPr>
          <w:lang w:val="en-US"/>
        </w:rPr>
        <w:t>դրությամբ</w:t>
      </w:r>
      <w:proofErr w:type="spellEnd"/>
      <w:r w:rsidRPr="00C54779">
        <w:rPr>
          <w:lang w:val="en-US"/>
        </w:rPr>
        <w:t xml:space="preserve"> </w:t>
      </w:r>
      <w:r>
        <w:t>ՊԵԿ</w:t>
      </w:r>
      <w:r w:rsidRPr="00C54779">
        <w:rPr>
          <w:lang w:val="en-US"/>
        </w:rPr>
        <w:t xml:space="preserve"> </w:t>
      </w:r>
      <w:proofErr w:type="spellStart"/>
      <w:r w:rsidRPr="00C54779">
        <w:rPr>
          <w:lang w:val="en-US"/>
        </w:rPr>
        <w:t>տեղեկատվական</w:t>
      </w:r>
      <w:proofErr w:type="spellEnd"/>
      <w:r w:rsidRPr="00C54779">
        <w:rPr>
          <w:lang w:val="en-US"/>
        </w:rPr>
        <w:t xml:space="preserve"> </w:t>
      </w:r>
      <w:proofErr w:type="spellStart"/>
      <w:r w:rsidRPr="00C54779">
        <w:rPr>
          <w:lang w:val="en-US"/>
        </w:rPr>
        <w:t>շտեմարանի</w:t>
      </w:r>
      <w:proofErr w:type="spellEnd"/>
      <w:r w:rsidRPr="00C54779">
        <w:rPr>
          <w:lang w:val="en-US"/>
        </w:rPr>
        <w:t xml:space="preserve"> </w:t>
      </w:r>
      <w:proofErr w:type="spellStart"/>
      <w:r w:rsidRPr="00C54779">
        <w:rPr>
          <w:lang w:val="en-US"/>
        </w:rPr>
        <w:t>տվյալների</w:t>
      </w:r>
      <w:proofErr w:type="spellEnd"/>
      <w:r w:rsidRPr="00C54779">
        <w:rPr>
          <w:lang w:val="en-US"/>
        </w:rPr>
        <w:t xml:space="preserve"> </w:t>
      </w:r>
      <w:proofErr w:type="spellStart"/>
      <w:r w:rsidRPr="00C54779">
        <w:rPr>
          <w:lang w:val="en-US"/>
        </w:rPr>
        <w:t>համաձայն</w:t>
      </w:r>
      <w:proofErr w:type="spellEnd"/>
      <w:r w:rsidRPr="00C54779">
        <w:rPr>
          <w:lang w:val="en-US"/>
        </w:rPr>
        <w:t xml:space="preserve">՝ 2020 </w:t>
      </w:r>
      <w:proofErr w:type="spellStart"/>
      <w:r w:rsidRPr="00C54779">
        <w:rPr>
          <w:lang w:val="en-US"/>
        </w:rPr>
        <w:t>թվականի</w:t>
      </w:r>
      <w:proofErr w:type="spellEnd"/>
      <w:r w:rsidRPr="00C54779">
        <w:rPr>
          <w:lang w:val="en-US"/>
        </w:rPr>
        <w:t xml:space="preserve"> </w:t>
      </w:r>
      <w:proofErr w:type="spellStart"/>
      <w:r w:rsidRPr="00C54779">
        <w:rPr>
          <w:lang w:val="en-US"/>
        </w:rPr>
        <w:t>հունվար</w:t>
      </w:r>
      <w:proofErr w:type="spellEnd"/>
      <w:r w:rsidRPr="00C54779">
        <w:rPr>
          <w:lang w:val="en-US"/>
        </w:rPr>
        <w:t xml:space="preserve">, </w:t>
      </w:r>
      <w:proofErr w:type="spellStart"/>
      <w:r w:rsidRPr="00C54779">
        <w:rPr>
          <w:lang w:val="en-US"/>
        </w:rPr>
        <w:t>փետրվար</w:t>
      </w:r>
      <w:proofErr w:type="spellEnd"/>
      <w:r w:rsidRPr="00C54779">
        <w:rPr>
          <w:lang w:val="en-US"/>
        </w:rPr>
        <w:t xml:space="preserve"> և </w:t>
      </w:r>
      <w:proofErr w:type="spellStart"/>
      <w:r w:rsidRPr="00C54779">
        <w:rPr>
          <w:lang w:val="en-US"/>
        </w:rPr>
        <w:t>մարտ</w:t>
      </w:r>
      <w:proofErr w:type="spellEnd"/>
      <w:r w:rsidRPr="00C54779">
        <w:rPr>
          <w:lang w:val="en-US"/>
        </w:rPr>
        <w:t xml:space="preserve"> </w:t>
      </w:r>
      <w:proofErr w:type="spellStart"/>
      <w:r w:rsidRPr="00C54779">
        <w:rPr>
          <w:lang w:val="en-US"/>
        </w:rPr>
        <w:t>ամիսներին</w:t>
      </w:r>
      <w:proofErr w:type="spellEnd"/>
      <w:r w:rsidRPr="00C54779">
        <w:rPr>
          <w:lang w:val="en-US"/>
        </w:rPr>
        <w:t xml:space="preserve"> </w:t>
      </w:r>
      <w:proofErr w:type="spellStart"/>
      <w:r w:rsidRPr="00C54779">
        <w:rPr>
          <w:lang w:val="en-US"/>
        </w:rPr>
        <w:t>ունեցել</w:t>
      </w:r>
      <w:proofErr w:type="spellEnd"/>
      <w:r w:rsidRPr="00C54779">
        <w:rPr>
          <w:lang w:val="en-US"/>
        </w:rPr>
        <w:t xml:space="preserve"> են 2 և </w:t>
      </w:r>
      <w:proofErr w:type="spellStart"/>
      <w:r w:rsidRPr="00C54779">
        <w:rPr>
          <w:lang w:val="en-US"/>
        </w:rPr>
        <w:t>ավելի</w:t>
      </w:r>
      <w:proofErr w:type="spellEnd"/>
      <w:r w:rsidRPr="00C54779">
        <w:rPr>
          <w:lang w:val="en-US"/>
        </w:rPr>
        <w:t xml:space="preserve"> </w:t>
      </w:r>
      <w:proofErr w:type="spellStart"/>
      <w:r w:rsidRPr="00C54779">
        <w:rPr>
          <w:lang w:val="en-US"/>
        </w:rPr>
        <w:t>աշխատակից</w:t>
      </w:r>
      <w:proofErr w:type="spellEnd"/>
      <w:r w:rsidRPr="00C54779">
        <w:rPr>
          <w:lang w:val="en-US"/>
        </w:rPr>
        <w:t xml:space="preserve"> (</w:t>
      </w:r>
      <w:proofErr w:type="spellStart"/>
      <w:r w:rsidRPr="00C54779">
        <w:rPr>
          <w:lang w:val="en-US"/>
        </w:rPr>
        <w:t>այդ</w:t>
      </w:r>
      <w:proofErr w:type="spellEnd"/>
      <w:r w:rsidRPr="00C54779">
        <w:rPr>
          <w:lang w:val="en-US"/>
        </w:rPr>
        <w:t xml:space="preserve"> </w:t>
      </w:r>
      <w:proofErr w:type="spellStart"/>
      <w:r w:rsidRPr="00C54779">
        <w:rPr>
          <w:lang w:val="en-US"/>
        </w:rPr>
        <w:t>թվում</w:t>
      </w:r>
      <w:proofErr w:type="spellEnd"/>
      <w:r w:rsidRPr="00C54779">
        <w:rPr>
          <w:lang w:val="en-US"/>
        </w:rPr>
        <w:t xml:space="preserve">` </w:t>
      </w:r>
      <w:proofErr w:type="spellStart"/>
      <w:r w:rsidRPr="00C54779">
        <w:rPr>
          <w:lang w:val="en-US"/>
        </w:rPr>
        <w:t>հաշվի</w:t>
      </w:r>
      <w:proofErr w:type="spellEnd"/>
      <w:r w:rsidRPr="00C54779">
        <w:rPr>
          <w:lang w:val="en-US"/>
        </w:rPr>
        <w:t xml:space="preserve"> </w:t>
      </w:r>
      <w:proofErr w:type="spellStart"/>
      <w:r w:rsidRPr="00C54779">
        <w:rPr>
          <w:lang w:val="en-US"/>
        </w:rPr>
        <w:t>առնելով</w:t>
      </w:r>
      <w:proofErr w:type="spellEnd"/>
      <w:r w:rsidRPr="00C54779">
        <w:rPr>
          <w:lang w:val="en-US"/>
        </w:rPr>
        <w:t xml:space="preserve"> </w:t>
      </w:r>
      <w:proofErr w:type="spellStart"/>
      <w:r w:rsidRPr="00C54779">
        <w:rPr>
          <w:lang w:val="en-US"/>
        </w:rPr>
        <w:t>նաև</w:t>
      </w:r>
      <w:proofErr w:type="spellEnd"/>
      <w:r w:rsidRPr="00C54779">
        <w:rPr>
          <w:lang w:val="en-US"/>
        </w:rPr>
        <w:t xml:space="preserve"> </w:t>
      </w:r>
      <w:proofErr w:type="spellStart"/>
      <w:r w:rsidRPr="00C54779">
        <w:rPr>
          <w:lang w:val="en-US"/>
        </w:rPr>
        <w:t>քաղաքացիաիրավական</w:t>
      </w:r>
      <w:proofErr w:type="spellEnd"/>
      <w:r w:rsidRPr="00C54779">
        <w:rPr>
          <w:lang w:val="en-US"/>
        </w:rPr>
        <w:t xml:space="preserve"> </w:t>
      </w:r>
      <w:proofErr w:type="spellStart"/>
      <w:r w:rsidRPr="00C54779">
        <w:rPr>
          <w:lang w:val="en-US"/>
        </w:rPr>
        <w:t>պայմանագրերով</w:t>
      </w:r>
      <w:proofErr w:type="spellEnd"/>
      <w:r w:rsidRPr="00C54779">
        <w:rPr>
          <w:lang w:val="en-US"/>
        </w:rPr>
        <w:t xml:space="preserve"> </w:t>
      </w:r>
      <w:proofErr w:type="spellStart"/>
      <w:r w:rsidRPr="00C54779">
        <w:rPr>
          <w:lang w:val="en-US"/>
        </w:rPr>
        <w:t>աշխատողների</w:t>
      </w:r>
      <w:proofErr w:type="spellEnd"/>
      <w:r w:rsidRPr="00C54779">
        <w:rPr>
          <w:lang w:val="en-US"/>
        </w:rPr>
        <w:t xml:space="preserve"> </w:t>
      </w:r>
      <w:proofErr w:type="spellStart"/>
      <w:proofErr w:type="gramStart"/>
      <w:r w:rsidRPr="00C54779">
        <w:rPr>
          <w:lang w:val="en-US"/>
        </w:rPr>
        <w:t>թվաքանակը</w:t>
      </w:r>
      <w:proofErr w:type="spellEnd"/>
      <w:r w:rsidRPr="00C54779">
        <w:rPr>
          <w:lang w:val="en-US"/>
        </w:rPr>
        <w:t>)</w:t>
      </w:r>
      <w:r w:rsidR="00370C54">
        <w:t>։</w:t>
      </w:r>
      <w:proofErr w:type="gramEnd"/>
    </w:p>
    <w:p w14:paraId="0B591B68" w14:textId="77777777" w:rsidR="00863E66" w:rsidRPr="00C54779" w:rsidRDefault="00863E66" w:rsidP="00EE6A38">
      <w:pPr>
        <w:spacing w:line="276" w:lineRule="auto"/>
        <w:ind w:left="567" w:firstLine="0"/>
        <w:rPr>
          <w:lang w:val="en-US"/>
        </w:rPr>
      </w:pPr>
      <w:r w:rsidRPr="00C54779">
        <w:rPr>
          <w:lang w:val="en-US"/>
        </w:rPr>
        <w:t xml:space="preserve">3) </w:t>
      </w:r>
      <w:proofErr w:type="spellStart"/>
      <w:r w:rsidRPr="00C54779">
        <w:rPr>
          <w:lang w:val="en-US"/>
        </w:rPr>
        <w:t>ովքեր</w:t>
      </w:r>
      <w:proofErr w:type="spellEnd"/>
      <w:r w:rsidRPr="00C54779">
        <w:rPr>
          <w:lang w:val="en-US"/>
        </w:rPr>
        <w:t xml:space="preserve"> </w:t>
      </w:r>
      <w:proofErr w:type="spellStart"/>
      <w:r w:rsidRPr="00C54779">
        <w:rPr>
          <w:lang w:val="en-US"/>
        </w:rPr>
        <w:t>բավարարում</w:t>
      </w:r>
      <w:proofErr w:type="spellEnd"/>
      <w:r w:rsidRPr="00C54779">
        <w:rPr>
          <w:lang w:val="en-US"/>
        </w:rPr>
        <w:t xml:space="preserve"> են </w:t>
      </w:r>
      <w:r>
        <w:t>ՀՀ</w:t>
      </w:r>
      <w:r w:rsidRPr="00C54779">
        <w:rPr>
          <w:lang w:val="en-US"/>
        </w:rPr>
        <w:t xml:space="preserve"> </w:t>
      </w:r>
      <w:proofErr w:type="spellStart"/>
      <w:r w:rsidRPr="00C54779">
        <w:rPr>
          <w:lang w:val="en-US"/>
        </w:rPr>
        <w:t>կառավարության</w:t>
      </w:r>
      <w:proofErr w:type="spellEnd"/>
      <w:r w:rsidRPr="00C54779">
        <w:rPr>
          <w:lang w:val="en-US"/>
        </w:rPr>
        <w:t xml:space="preserve"> 2020 </w:t>
      </w:r>
      <w:proofErr w:type="spellStart"/>
      <w:r w:rsidRPr="00C54779">
        <w:rPr>
          <w:lang w:val="en-US"/>
        </w:rPr>
        <w:t>թվականի</w:t>
      </w:r>
      <w:proofErr w:type="spellEnd"/>
      <w:r w:rsidRPr="00C54779">
        <w:rPr>
          <w:lang w:val="en-US"/>
        </w:rPr>
        <w:t xml:space="preserve"> </w:t>
      </w:r>
      <w:proofErr w:type="spellStart"/>
      <w:r w:rsidRPr="00C54779">
        <w:rPr>
          <w:lang w:val="en-US"/>
        </w:rPr>
        <w:t>մարտի</w:t>
      </w:r>
      <w:proofErr w:type="spellEnd"/>
      <w:r w:rsidRPr="00C54779">
        <w:rPr>
          <w:lang w:val="en-US"/>
        </w:rPr>
        <w:t xml:space="preserve"> 30-ի N 412-Լ </w:t>
      </w:r>
      <w:proofErr w:type="spellStart"/>
      <w:r w:rsidRPr="00C54779">
        <w:rPr>
          <w:lang w:val="en-US"/>
        </w:rPr>
        <w:t>որոշմամբ</w:t>
      </w:r>
      <w:proofErr w:type="spellEnd"/>
      <w:r w:rsidRPr="00C54779">
        <w:rPr>
          <w:lang w:val="en-US"/>
        </w:rPr>
        <w:t xml:space="preserve"> </w:t>
      </w:r>
      <w:proofErr w:type="spellStart"/>
      <w:r w:rsidRPr="00C54779">
        <w:rPr>
          <w:lang w:val="en-US"/>
        </w:rPr>
        <w:t>սահմանված</w:t>
      </w:r>
      <w:proofErr w:type="spellEnd"/>
      <w:r w:rsidRPr="00C54779">
        <w:rPr>
          <w:lang w:val="en-US"/>
        </w:rPr>
        <w:t xml:space="preserve"> </w:t>
      </w:r>
      <w:proofErr w:type="spellStart"/>
      <w:r w:rsidRPr="00C54779">
        <w:rPr>
          <w:lang w:val="en-US"/>
        </w:rPr>
        <w:t>շահառու</w:t>
      </w:r>
      <w:proofErr w:type="spellEnd"/>
      <w:r w:rsidRPr="00C54779">
        <w:rPr>
          <w:lang w:val="en-US"/>
        </w:rPr>
        <w:t xml:space="preserve"> </w:t>
      </w:r>
      <w:proofErr w:type="spellStart"/>
      <w:r w:rsidRPr="00C54779">
        <w:rPr>
          <w:lang w:val="en-US"/>
        </w:rPr>
        <w:t>համարվելու</w:t>
      </w:r>
      <w:proofErr w:type="spellEnd"/>
      <w:r w:rsidRPr="00C54779">
        <w:rPr>
          <w:lang w:val="en-US"/>
        </w:rPr>
        <w:t xml:space="preserve"> </w:t>
      </w:r>
      <w:proofErr w:type="spellStart"/>
      <w:r w:rsidRPr="00C54779">
        <w:rPr>
          <w:lang w:val="en-US"/>
        </w:rPr>
        <w:t>պայմաններին</w:t>
      </w:r>
      <w:proofErr w:type="spellEnd"/>
      <w:r w:rsidRPr="00C54779">
        <w:rPr>
          <w:lang w:val="en-US"/>
        </w:rPr>
        <w:t>։</w:t>
      </w:r>
    </w:p>
    <w:p w14:paraId="747D1675" w14:textId="77777777" w:rsidR="00863E66" w:rsidRPr="00CB06B8" w:rsidRDefault="00863E66" w:rsidP="00EE6A38">
      <w:pPr>
        <w:spacing w:line="276" w:lineRule="auto"/>
      </w:pPr>
    </w:p>
    <w:p w14:paraId="7DD370C0" w14:textId="77777777" w:rsidR="00863E66" w:rsidRPr="00CB06B8" w:rsidRDefault="00863E66" w:rsidP="00EE6A38">
      <w:pPr>
        <w:spacing w:line="276" w:lineRule="auto"/>
      </w:pPr>
      <w:r w:rsidRPr="00842E82">
        <w:t>Շահառու հանդիսացող անձանց կողմից 2020 թվականի առաջին եռամսյակի ընթացքում մատակարարված</w:t>
      </w:r>
      <w:r w:rsidRPr="00CB06B8">
        <w:t xml:space="preserve"> ապրանքների, մատուցված ծառայությունների և կատարված աշխատանքների իրացման շրջանառություն է համարվում ՊԵԿ հաշվարկային փաստաթղթերի դուրսգրման էլեկտրոնային համակարգում շահառու հանդիսացող անձի կողմից դուրս գրված հաշվարկային փաստաթղթերում արտացոլված հասույթների և ՊԵԿ տեղեկատվական շտեմարանում առկա նոր սերնդի հսկիչ-դրամարկղային մեքենաների ֆիսկալային հասույթների հանրագումարը։</w:t>
      </w:r>
    </w:p>
    <w:p w14:paraId="33996578" w14:textId="77777777" w:rsidR="00863E66" w:rsidRPr="00CB06B8" w:rsidRDefault="00863E66" w:rsidP="00EE6A38">
      <w:pPr>
        <w:spacing w:line="276" w:lineRule="auto"/>
      </w:pPr>
      <w:r w:rsidRPr="00CB06B8">
        <w:t>Սույն աջակցությունից չեն կարող օգտվել այն անձինք՝</w:t>
      </w:r>
    </w:p>
    <w:p w14:paraId="1ED67FD7" w14:textId="687A2EB4" w:rsidR="00863E66" w:rsidRDefault="00863E66" w:rsidP="00EE6A38">
      <w:pPr>
        <w:pStyle w:val="ListParagraph"/>
        <w:numPr>
          <w:ilvl w:val="0"/>
          <w:numId w:val="36"/>
        </w:numPr>
        <w:spacing w:line="276" w:lineRule="auto"/>
      </w:pPr>
      <w:r w:rsidRPr="00CB06B8">
        <w:t>ում կողմից 2020 թվականի առաջին եռամսյակի ընթացքում մատակարարված ապրանքների, մատուցված ծառայությունների և կատարված աշխատանքների իրացման շրջանառությունը գերազանցել է վեց միլիոն դրամը</w:t>
      </w:r>
      <w:r w:rsidR="00B33971">
        <w:t>,</w:t>
      </w:r>
    </w:p>
    <w:p w14:paraId="25F32D61" w14:textId="719DB8C4" w:rsidR="00863E66" w:rsidRDefault="00863E66" w:rsidP="00EE6A38">
      <w:pPr>
        <w:pStyle w:val="ListParagraph"/>
        <w:numPr>
          <w:ilvl w:val="0"/>
          <w:numId w:val="36"/>
        </w:numPr>
        <w:spacing w:line="276" w:lineRule="auto"/>
      </w:pPr>
      <w:r w:rsidRPr="00CB06B8">
        <w:t>ովքեր 2020 թվականի հունվարի 1-ից մինչև ապրիլի 1-ն ընկած ժամանակահատվածում ունեցել են երկու և ավելի աշխատակից</w:t>
      </w:r>
      <w:r w:rsidR="00B33971">
        <w:t>,</w:t>
      </w:r>
    </w:p>
    <w:p w14:paraId="68A601EC" w14:textId="0594AF12" w:rsidR="00863E66" w:rsidRDefault="00863E66" w:rsidP="00EE6A38">
      <w:pPr>
        <w:pStyle w:val="ListParagraph"/>
        <w:numPr>
          <w:ilvl w:val="0"/>
          <w:numId w:val="36"/>
        </w:numPr>
        <w:spacing w:line="276" w:lineRule="auto"/>
      </w:pPr>
      <w:r w:rsidRPr="00CB06B8">
        <w:lastRenderedPageBreak/>
        <w:t xml:space="preserve">ովքեր հանդիսացել են </w:t>
      </w:r>
      <w:r>
        <w:t>ՀՀ</w:t>
      </w:r>
      <w:r w:rsidRPr="00CB06B8">
        <w:t xml:space="preserve"> կառավարության 2020 թվականի մարտի 26</w:t>
      </w:r>
      <w:r w:rsidR="00370C54">
        <w:noBreakHyphen/>
      </w:r>
      <w:r w:rsidRPr="00CB06B8">
        <w:t>ի N 358-Լ, մարտի 30-ի N 410-Լ, մարտի 30-ի N 412-Լ և ապրիլի 2-ի N 427</w:t>
      </w:r>
      <w:r w:rsidR="0034135C">
        <w:noBreakHyphen/>
      </w:r>
      <w:r w:rsidRPr="00CB06B8">
        <w:t>Լ որոշումներով սահմանված որևէ միջոցառման շահառու։</w:t>
      </w:r>
    </w:p>
    <w:p w14:paraId="27424BDC" w14:textId="77777777" w:rsidR="009E0A5A" w:rsidRPr="00F13CD1" w:rsidRDefault="009E0A5A" w:rsidP="00EE6A38">
      <w:pPr>
        <w:spacing w:line="276" w:lineRule="auto"/>
      </w:pPr>
      <w:bookmarkStart w:id="15" w:name="_Toc119055970"/>
      <w:r w:rsidRPr="00F13CD1">
        <w:t xml:space="preserve">Տարեկան ճշտված պլանով </w:t>
      </w:r>
      <w:r w:rsidRPr="00F13CD1">
        <w:rPr>
          <w:lang w:val="en-US"/>
        </w:rPr>
        <w:t>1</w:t>
      </w:r>
      <w:r w:rsidRPr="00F13CD1">
        <w:t>0-րդ միջոցառման իրականացման համար նախատեսվել է 300,000 հազ.դրամ և նույնքան ֆինանսավորվել։ Դրամարկղային ծախսը և փաստացի ծախսը կազմել են 294,684.23 հազ.դրամ։ Միջոցառման կատարողականը կազմել է 98.23%։</w:t>
      </w:r>
    </w:p>
    <w:p w14:paraId="3565017A" w14:textId="692FC730" w:rsidR="009E0A5A" w:rsidRPr="00062BD5" w:rsidRDefault="004F656F" w:rsidP="00EE6A38">
      <w:pPr>
        <w:spacing w:line="276" w:lineRule="auto"/>
      </w:pPr>
      <w:r>
        <w:t>Հաշվեքննությամբ պարզվեց, որ</w:t>
      </w:r>
      <w:r w:rsidRPr="00F13CD1">
        <w:t xml:space="preserve"> </w:t>
      </w:r>
      <w:r w:rsidR="009E0A5A" w:rsidRPr="00F13CD1">
        <w:t>10-րդ միջոցառման շրջանակներում աջակցություն ստանալու նպատակով փաստացի դիմել է թվով 5,134 տնտեսվարող։ Կանխատեսված է եղել 6,200 շահառու: Կանխատեսումն իրականացվել է հարկային մարմնի տեղեկատվական բազայի տվյալների հիման վրա` որոշման պայմաններից ելնելով։ Շեղումը պայմանավորվել</w:t>
      </w:r>
      <w:r w:rsidR="009E0A5A" w:rsidRPr="00F13BC1">
        <w:t xml:space="preserve"> է նրանով, որ աջակցություն ստանալու նպատակով դիմող շահառուների քանակը նախատեսվածից քիչ </w:t>
      </w:r>
      <w:r w:rsidR="009E0A5A">
        <w:t>է</w:t>
      </w:r>
      <w:r w:rsidR="009E0A5A" w:rsidRPr="00F13BC1">
        <w:t xml:space="preserve"> կազմել:</w:t>
      </w:r>
    </w:p>
    <w:p w14:paraId="7EF674E4" w14:textId="77777777" w:rsidR="009E0A5A" w:rsidRDefault="009E0A5A" w:rsidP="00EE6A38">
      <w:pPr>
        <w:spacing w:line="276" w:lineRule="auto"/>
        <w:ind w:firstLine="0"/>
        <w:jc w:val="left"/>
      </w:pPr>
    </w:p>
    <w:p w14:paraId="429A5B6B" w14:textId="7E85F64C" w:rsidR="007D6CA4" w:rsidRDefault="007D6CA4" w:rsidP="00EE6A38">
      <w:pPr>
        <w:spacing w:line="276" w:lineRule="auto"/>
        <w:ind w:firstLine="0"/>
        <w:jc w:val="left"/>
        <w:rPr>
          <w:rFonts w:eastAsia="Times New Roman" w:cstheme="majorBidi"/>
          <w:b/>
          <w:color w:val="7030A0"/>
          <w:szCs w:val="28"/>
        </w:rPr>
      </w:pPr>
    </w:p>
    <w:p w14:paraId="1FFAEE00" w14:textId="3045F69C" w:rsidR="00863E66" w:rsidRDefault="00863E66" w:rsidP="00EE6A38">
      <w:pPr>
        <w:pStyle w:val="VP2"/>
        <w:spacing w:line="276" w:lineRule="auto"/>
      </w:pPr>
      <w:bookmarkStart w:id="16" w:name="_Toc122970153"/>
      <w:r>
        <w:t xml:space="preserve">18-ՐԴ </w:t>
      </w:r>
      <w:bookmarkEnd w:id="15"/>
      <w:r w:rsidR="00CA1781">
        <w:t>ՄԻՋՈՑԱՌՄԱՆ ՎԵՐԱԲԵՐՅԱԼ</w:t>
      </w:r>
      <w:bookmarkEnd w:id="16"/>
    </w:p>
    <w:p w14:paraId="5B740709" w14:textId="77777777" w:rsidR="0008685A" w:rsidRDefault="0008685A" w:rsidP="00EE6A38">
      <w:pPr>
        <w:spacing w:line="276" w:lineRule="auto"/>
      </w:pPr>
    </w:p>
    <w:p w14:paraId="78894B7D" w14:textId="27C569AE" w:rsidR="00863E66" w:rsidRPr="00F13CD1" w:rsidRDefault="00863E66" w:rsidP="00EE6A38">
      <w:pPr>
        <w:spacing w:line="276" w:lineRule="auto"/>
      </w:pPr>
      <w:r w:rsidRPr="00D00AD2">
        <w:t xml:space="preserve">Կորոնավիրուսի տնտեսական հետևանքների չեզոքացման </w:t>
      </w:r>
      <w:r>
        <w:t>18</w:t>
      </w:r>
      <w:r w:rsidRPr="00D00AD2">
        <w:t>-րդ միջոցառ</w:t>
      </w:r>
      <w:r>
        <w:t>ումն (այսուհետ՝ 18-րդ միջոցառում)</w:t>
      </w:r>
      <w:r w:rsidRPr="00D00AD2">
        <w:t xml:space="preserve"> </w:t>
      </w:r>
      <w:r>
        <w:t xml:space="preserve">իրականացվել է </w:t>
      </w:r>
      <w:r w:rsidRPr="00805AFB">
        <w:t xml:space="preserve">ՀՀ կառավարության 2020 թվականի </w:t>
      </w:r>
      <w:r>
        <w:t>մայիսի 12</w:t>
      </w:r>
      <w:r w:rsidRPr="00805AFB">
        <w:t xml:space="preserve">-ի թիվ N </w:t>
      </w:r>
      <w:r>
        <w:t>726</w:t>
      </w:r>
      <w:r w:rsidRPr="00805AFB">
        <w:t xml:space="preserve">-Լ որոշման </w:t>
      </w:r>
      <w:r>
        <w:t xml:space="preserve">համաձայն, իսկ միջոցառման </w:t>
      </w:r>
      <w:r w:rsidRPr="00F13CD1">
        <w:t>շրջանակում տրամադրվող օժանդակության գործիքների կիրառման կարգը սահմանվել է ՀՀ կառավարության 2020 թվականի մայիսի 14-ի թիվ N 730-Լ որոշմամբ։</w:t>
      </w:r>
    </w:p>
    <w:p w14:paraId="5DABC716" w14:textId="2862BAFA" w:rsidR="00FD38E3" w:rsidRPr="00F13CD1" w:rsidRDefault="00FD38E3" w:rsidP="00EE6A38">
      <w:pPr>
        <w:spacing w:line="276" w:lineRule="auto"/>
      </w:pPr>
      <w:r>
        <w:t xml:space="preserve">Միջոցառման </w:t>
      </w:r>
      <w:r w:rsidRPr="00CB06B8">
        <w:t>նպատակն էր</w:t>
      </w:r>
      <w:r w:rsidR="00C05E65">
        <w:rPr>
          <w:rFonts w:ascii="Calibri" w:hAnsi="Calibri" w:cs="Calibri"/>
          <w:shd w:val="clear" w:color="auto" w:fill="FFFFFF"/>
        </w:rPr>
        <w:t xml:space="preserve"> </w:t>
      </w:r>
      <w:r w:rsidRPr="00CB06B8">
        <w:rPr>
          <w:shd w:val="clear" w:color="auto" w:fill="FFFFFF"/>
        </w:rPr>
        <w:t xml:space="preserve">օժանդակել կորոնավիրուսի տարածման հետևանքով </w:t>
      </w:r>
      <w:r w:rsidRPr="00F13CD1">
        <w:rPr>
          <w:shd w:val="clear" w:color="auto" w:fill="FFFFFF"/>
        </w:rPr>
        <w:t>ՀՀ առանձին տնտեսվարողների մոտ առաջացած դժվարությունների հետևանքով արդյունավետ աշխատատեղերի պահպանությանը։</w:t>
      </w:r>
    </w:p>
    <w:p w14:paraId="46220447" w14:textId="58A6DD94" w:rsidR="00863E66" w:rsidRPr="00F13CD1" w:rsidRDefault="00863E66" w:rsidP="00EE6A38">
      <w:pPr>
        <w:spacing w:line="276" w:lineRule="auto"/>
      </w:pPr>
      <w:r w:rsidRPr="00F13CD1">
        <w:rPr>
          <w:shd w:val="clear" w:color="auto" w:fill="FFFFFF"/>
        </w:rPr>
        <w:t>18-րդ միջոցառման շահառու են հանդիսացել այն տնտեսվարողները, որոնք 2020 թվականի փետրվարի 1-ից մինչև 2020 թվականի ապրիլի 30-ն ընկած ժամանակահատվածում անընդհատ ունեցել են 2-100 վարձու աշխատակից, և նշված տնտեսվարողների կողմից հաշվարկված եկամուտների փաստացի ֆոնդը նշված ժամանակահատվածում չի նվազել, կամ նվազումը կազմել է ոչ ավելի, քան 5 տոկոս:</w:t>
      </w:r>
    </w:p>
    <w:p w14:paraId="08510F33" w14:textId="77777777" w:rsidR="009E0A5A" w:rsidRPr="00F13CD1" w:rsidRDefault="009E0A5A" w:rsidP="00EE6A38">
      <w:pPr>
        <w:spacing w:line="276" w:lineRule="auto"/>
      </w:pPr>
      <w:bookmarkStart w:id="17" w:name="_Toc119055971"/>
      <w:r w:rsidRPr="00F13CD1">
        <w:t xml:space="preserve">Տարեկան ճշտված պլանով </w:t>
      </w:r>
      <w:r w:rsidRPr="00F13CD1">
        <w:rPr>
          <w:lang w:val="en-US"/>
        </w:rPr>
        <w:t>1</w:t>
      </w:r>
      <w:r w:rsidRPr="00F13CD1">
        <w:t>8-րդ միջոցառման իրականացման համար նախատեսվել է 2,114,000 հազ.դրամ։ Ֆինանսավորումը նույնպես կազմել է 2,114,000 հազ.դրամ։ Դրամարկղային ծախսը և փաստացի ծախսը կազմել են 2,113,996.66 հազ.դրամ։ Միջոցառման կատարողականը կազմել է 100%։</w:t>
      </w:r>
    </w:p>
    <w:p w14:paraId="28C0D32C" w14:textId="77777777" w:rsidR="009E0A5A" w:rsidRPr="00260CA5" w:rsidRDefault="009E0A5A" w:rsidP="00EE6A38">
      <w:pPr>
        <w:spacing w:line="276" w:lineRule="auto"/>
        <w:rPr>
          <w:lang w:val="en-US"/>
        </w:rPr>
      </w:pPr>
      <w:r w:rsidRPr="00F13CD1">
        <w:lastRenderedPageBreak/>
        <w:t>Կանխատեսված էր աջակցություն տրամադրել մինչև 20,000 տնտեսվարողի։ Կանխատեսումն իրականացվել է հարկային մարմնի տեղեկատվական բազայի տվյալների հիման վրա, որոշման պայմաններից ելնելով՝ հարկ վճարողների կողմից ներկայացված եկամտային հարկի և սոցիալական վճարի ամսական հաշվարկներում արտացոլված տվյալների հիման վրա: Աջակցություն ստանալու նպատակով փաստացի դիմել է 11,700 շահառու, կամ կանխատեսվածի</w:t>
      </w:r>
      <w:r w:rsidRPr="00272ADE">
        <w:t xml:space="preserve"> 58.5%-ը։</w:t>
      </w:r>
    </w:p>
    <w:p w14:paraId="087208F1" w14:textId="77777777" w:rsidR="009E0A5A" w:rsidRDefault="009E0A5A" w:rsidP="00EE6A38">
      <w:pPr>
        <w:spacing w:line="276" w:lineRule="auto"/>
        <w:ind w:firstLine="0"/>
      </w:pPr>
    </w:p>
    <w:p w14:paraId="19CDC3BE" w14:textId="77777777" w:rsidR="009E0A5A" w:rsidRDefault="009E0A5A" w:rsidP="00EE6A38">
      <w:pPr>
        <w:spacing w:line="276" w:lineRule="auto"/>
        <w:ind w:firstLine="0"/>
      </w:pPr>
    </w:p>
    <w:p w14:paraId="557D32D3" w14:textId="788A60E1" w:rsidR="00863E66" w:rsidRDefault="00863E66" w:rsidP="00EE6A38">
      <w:pPr>
        <w:pStyle w:val="VP2"/>
        <w:spacing w:line="276" w:lineRule="auto"/>
      </w:pPr>
      <w:bookmarkStart w:id="18" w:name="_Toc122970154"/>
      <w:r>
        <w:t xml:space="preserve">21-ՐԴ </w:t>
      </w:r>
      <w:bookmarkEnd w:id="17"/>
      <w:r w:rsidR="00CA1781">
        <w:t>ՄԻՋՈՑԱՌՄԱՆ ՎԵՐԱԲԵՐՅԱԼ</w:t>
      </w:r>
      <w:bookmarkEnd w:id="18"/>
    </w:p>
    <w:p w14:paraId="3B8E8427" w14:textId="77777777" w:rsidR="0008685A" w:rsidRDefault="0008685A" w:rsidP="00EE6A38">
      <w:pPr>
        <w:spacing w:line="276" w:lineRule="auto"/>
      </w:pPr>
    </w:p>
    <w:p w14:paraId="3F139A79" w14:textId="0D3EC169" w:rsidR="00863E66" w:rsidRDefault="00863E66" w:rsidP="00EE6A38">
      <w:pPr>
        <w:spacing w:line="276" w:lineRule="auto"/>
      </w:pPr>
      <w:r w:rsidRPr="00D00AD2">
        <w:t xml:space="preserve">Կորոնավիրուսի տնտեսական հետևանքների չեզոքացման </w:t>
      </w:r>
      <w:r>
        <w:t>21</w:t>
      </w:r>
      <w:r w:rsidRPr="00D00AD2">
        <w:t>-րդ միջոցառ</w:t>
      </w:r>
      <w:r>
        <w:t>ումն (այսուհետ՝ 21-րդ միջոցառում)</w:t>
      </w:r>
      <w:r w:rsidRPr="00D00AD2">
        <w:t xml:space="preserve"> </w:t>
      </w:r>
      <w:r>
        <w:t xml:space="preserve">իրականացվել է </w:t>
      </w:r>
      <w:r w:rsidRPr="00805AFB">
        <w:t xml:space="preserve">ՀՀ կառավարության 2020 թվականի </w:t>
      </w:r>
      <w:r w:rsidRPr="00CB06B8">
        <w:t>հունիսի 15-ի</w:t>
      </w:r>
      <w:r>
        <w:t xml:space="preserve"> </w:t>
      </w:r>
      <w:r w:rsidRPr="00805AFB">
        <w:t xml:space="preserve">թիվ N </w:t>
      </w:r>
      <w:r>
        <w:t>963</w:t>
      </w:r>
      <w:r w:rsidRPr="00805AFB">
        <w:t xml:space="preserve">-Լ որոշման </w:t>
      </w:r>
      <w:r>
        <w:t>համաձայն։</w:t>
      </w:r>
    </w:p>
    <w:p w14:paraId="3CA216F3" w14:textId="6E8CAD38" w:rsidR="0064487A" w:rsidRPr="00F13CD1" w:rsidRDefault="0064487A" w:rsidP="00EE6A38">
      <w:pPr>
        <w:spacing w:line="276" w:lineRule="auto"/>
        <w:rPr>
          <w:rFonts w:ascii="Calibri" w:hAnsi="Calibri" w:cs="Calibri"/>
          <w:shd w:val="clear" w:color="auto" w:fill="FFFFFF"/>
        </w:rPr>
      </w:pPr>
      <w:r>
        <w:t xml:space="preserve">Միջոցառման </w:t>
      </w:r>
      <w:r w:rsidRPr="00CB06B8">
        <w:t xml:space="preserve">նպատակն էր </w:t>
      </w:r>
      <w:r w:rsidRPr="00CB06B8">
        <w:rPr>
          <w:shd w:val="clear" w:color="auto" w:fill="FFFFFF"/>
        </w:rPr>
        <w:t xml:space="preserve">օժանդակել կորոնավիրուսի տարածման հետևանքով </w:t>
      </w:r>
      <w:r>
        <w:rPr>
          <w:shd w:val="clear" w:color="auto" w:fill="FFFFFF"/>
        </w:rPr>
        <w:t>ՀՀ</w:t>
      </w:r>
      <w:r w:rsidRPr="00CB06B8">
        <w:rPr>
          <w:shd w:val="clear" w:color="auto" w:fill="FFFFFF"/>
        </w:rPr>
        <w:t xml:space="preserve"> </w:t>
      </w:r>
      <w:r w:rsidRPr="00F13CD1">
        <w:rPr>
          <w:shd w:val="clear" w:color="auto" w:fill="FFFFFF"/>
        </w:rPr>
        <w:t>առանձին տնտեսվարողների մոտ առաջացած դժվարությունների հետևանքով արդյունավետ աշխատատեղերի պահպանությունը:</w:t>
      </w:r>
    </w:p>
    <w:p w14:paraId="6E19FB48" w14:textId="09164569" w:rsidR="00863E66" w:rsidRPr="00F13CD1" w:rsidRDefault="00863E66" w:rsidP="00EE6A38">
      <w:pPr>
        <w:spacing w:line="276" w:lineRule="auto"/>
      </w:pPr>
      <w:r w:rsidRPr="00CB06B8">
        <w:rPr>
          <w:shd w:val="clear" w:color="auto" w:fill="FFFFFF"/>
        </w:rPr>
        <w:t xml:space="preserve">Միջոցառման </w:t>
      </w:r>
      <w:r w:rsidRPr="00F13CD1">
        <w:rPr>
          <w:shd w:val="clear" w:color="auto" w:fill="FFFFFF"/>
        </w:rPr>
        <w:t xml:space="preserve">շահառու հանդիսացել են ՀՀ տարածքում պետական գրանցում ստացած այն իրավաբանական անձինք կամ հաշվառված անհատ ձեռնարկատերերը, որոնք 2020 թվականի մարտի 1-ից մինչև 2020 թվականի մայիսի 31-ն ընկած ժամանակահատվածում անընդհատ ունեցել են 2-100 վարձու աշխատող, և նշված իրավաբանական անձանց կամ հաշվառված անհատ ձեռնարկատերի կողմից հաշվարկված եկամուտների փաստացի ֆոնդը նշված ժամանակահատվածում չի նվազել, կամ նվազումը կազմել է ոչ ավելի, քան 5 տոկոս: Վերը նշված </w:t>
      </w:r>
      <w:r w:rsidRPr="00F13CD1">
        <w:t>որոշմամբ հաստատվել է նաև կորոնավիրուսի տնտեսական հետևանքների չեզոքացման քսանմեկերորդ միջոցառման շրջանակում տրամադրվող օժանդակության կարգը:</w:t>
      </w:r>
    </w:p>
    <w:p w14:paraId="0E37A498" w14:textId="77777777" w:rsidR="009E0A5A" w:rsidRPr="00F13CD1" w:rsidRDefault="009E0A5A" w:rsidP="00EE6A38">
      <w:pPr>
        <w:spacing w:line="276" w:lineRule="auto"/>
      </w:pPr>
      <w:bookmarkStart w:id="19" w:name="_Toc119055972"/>
      <w:r w:rsidRPr="00F13CD1">
        <w:t>Տարեկան ճշտված պլանով 21-րդ միջոցառման իրականացման համար նախատեսվել է 2,630,000 հազ.դրամ և նույնքան էլ Ֆինանսավորվել է։ Դրամարկղային ծախսը և փաստացի ծախսը կազմել են 2,614,916.9 հազ.դրամ։ Միջոցառման կատարողականը կազմել է 99.43%։</w:t>
      </w:r>
    </w:p>
    <w:p w14:paraId="0169295F" w14:textId="75D9D0C3" w:rsidR="009E0A5A" w:rsidRDefault="009E0A5A" w:rsidP="00EE6A38">
      <w:pPr>
        <w:spacing w:line="276" w:lineRule="auto"/>
      </w:pPr>
      <w:r w:rsidRPr="00F13CD1">
        <w:t>Կանխատեսված էր աջակցություն տրամադրել մինչև 15,630 տնտեսվարողի։ Աջակցություն ստանալու նպատակով փաստացի դիմել է 12,857 շահառու։ Շեղումը պայմանավորված է նրանով, որ աջակցություն ստանալու նպատակով դիմող շահառուների քանակը նախատեսվածից քիչ է կազմել:</w:t>
      </w:r>
    </w:p>
    <w:p w14:paraId="1F4864E7" w14:textId="1433A5DC" w:rsidR="00863E66" w:rsidRDefault="00863E66" w:rsidP="00EE6A38">
      <w:pPr>
        <w:pStyle w:val="VP2"/>
        <w:spacing w:line="276" w:lineRule="auto"/>
      </w:pPr>
      <w:bookmarkStart w:id="20" w:name="_Toc122970155"/>
      <w:r>
        <w:lastRenderedPageBreak/>
        <w:t xml:space="preserve">23-ՐԴ </w:t>
      </w:r>
      <w:bookmarkEnd w:id="19"/>
      <w:r w:rsidR="00CA1781">
        <w:t>ՄԻՋՈՑԱՌՄԱՆ ՎԵՐԱԲԵՐՅԱԼ</w:t>
      </w:r>
      <w:bookmarkEnd w:id="20"/>
    </w:p>
    <w:p w14:paraId="4A27F4C3" w14:textId="77777777" w:rsidR="005C42CD" w:rsidRDefault="005C42CD" w:rsidP="00EE6A38">
      <w:pPr>
        <w:spacing w:line="276" w:lineRule="auto"/>
      </w:pPr>
    </w:p>
    <w:p w14:paraId="3753A851" w14:textId="63B8F8A6" w:rsidR="00863E66" w:rsidRPr="00F13CD1" w:rsidRDefault="00863E66" w:rsidP="00EE6A38">
      <w:pPr>
        <w:spacing w:line="276" w:lineRule="auto"/>
      </w:pPr>
      <w:r w:rsidRPr="00D00AD2">
        <w:t xml:space="preserve">Կորոնավիրուսի տնտեսական հետևանքների չեզոքացման </w:t>
      </w:r>
      <w:r>
        <w:t>23</w:t>
      </w:r>
      <w:r w:rsidRPr="00D00AD2">
        <w:t>-րդ միջոցառ</w:t>
      </w:r>
      <w:r>
        <w:t>ումն (այսուհետ՝ 23-րդ միջոցառում)</w:t>
      </w:r>
      <w:r w:rsidRPr="00D00AD2">
        <w:t xml:space="preserve"> </w:t>
      </w:r>
      <w:r>
        <w:t xml:space="preserve">իրականացվել է </w:t>
      </w:r>
      <w:r w:rsidRPr="00805AFB">
        <w:t xml:space="preserve">ՀՀ կառավարության 2020 թվականի </w:t>
      </w:r>
      <w:r w:rsidRPr="00F13CD1">
        <w:t>օգոստոսի 13-ի թիվ N 1358-Լ որոշման համաձայն։</w:t>
      </w:r>
    </w:p>
    <w:p w14:paraId="40D963A2" w14:textId="2DABFF58" w:rsidR="004753DB" w:rsidRPr="00F13CD1" w:rsidRDefault="004753DB" w:rsidP="00EE6A38">
      <w:pPr>
        <w:spacing w:line="276" w:lineRule="auto"/>
      </w:pPr>
      <w:r>
        <w:t xml:space="preserve">Միջոցառման </w:t>
      </w:r>
      <w:r w:rsidRPr="00CB06B8">
        <w:t xml:space="preserve">նպատակն էր </w:t>
      </w:r>
      <w:r w:rsidRPr="00CB06B8">
        <w:rPr>
          <w:shd w:val="clear" w:color="auto" w:fill="FFFFFF"/>
        </w:rPr>
        <w:t xml:space="preserve">օժանդակել կորոնավիրուսի տարածման հետևանքով </w:t>
      </w:r>
      <w:r w:rsidRPr="00F13CD1">
        <w:rPr>
          <w:shd w:val="clear" w:color="auto" w:fill="FFFFFF"/>
        </w:rPr>
        <w:t>զբոսաշրջությանն ուղղակիորեն առնչվող առանձին ոլորտներում ՀՀ տնտեսվարողների մոտ առաջացած դժվարությունների հետևանքով ստեղծված իրավիճակում գործունեության շարունակականությանը և աշխատատեղերի պահպանմանը։</w:t>
      </w:r>
    </w:p>
    <w:p w14:paraId="33B21BE9" w14:textId="77777777" w:rsidR="00863E66" w:rsidRPr="00F13CD1" w:rsidRDefault="00863E66" w:rsidP="00EE6A38">
      <w:pPr>
        <w:spacing w:line="276" w:lineRule="auto"/>
      </w:pPr>
      <w:r w:rsidRPr="00F13CD1">
        <w:t>Միջոցառման շահառու են հանդիսացել ՀՀ տարածքում պետական գրանցում ստացած և միկրոձեռնարկատիրության սուբյեկտ չհանդիսացող այն իրավաբանական անձինք կամ անհատ ձեռնարկատերերը, որոնք ստեղծվել են մինչև 2020 թվականի մարտի 31-ը և ապահովել են ստորև թվարկված բոլոր չափանիշներին համապատասխանությունը.</w:t>
      </w:r>
    </w:p>
    <w:p w14:paraId="52E5967B" w14:textId="10E6646A" w:rsidR="00863E66" w:rsidRDefault="00863E66" w:rsidP="00EE6A38">
      <w:pPr>
        <w:pStyle w:val="ListParagraph"/>
        <w:numPr>
          <w:ilvl w:val="0"/>
          <w:numId w:val="41"/>
        </w:numPr>
        <w:spacing w:line="276" w:lineRule="auto"/>
        <w:ind w:left="567" w:hanging="567"/>
      </w:pPr>
      <w:r w:rsidRPr="00F13CD1">
        <w:t>2020 թվականի առաջին եռամսյակի կամ</w:t>
      </w:r>
      <w:r w:rsidRPr="00CB06B8">
        <w:t xml:space="preserve"> այդ եռամսյակում ընդգրկված որևէ ամսվա համար ներկայացված ԱԱՀ-ի և ակցիզային հարկի միասնական հաշվարկի և (</w:t>
      </w:r>
      <w:r w:rsidRPr="001E5AD0">
        <w:t>կամ) շրջանառության հարկի հարկային հաշվարկով տնտեսվարողի գործունեության առնվազն 50 տոկոսը վերաբերել է ստորև թվարկված ոլորտներին՝</w:t>
      </w:r>
    </w:p>
    <w:p w14:paraId="4CCAC88C" w14:textId="77777777" w:rsidR="00863E66" w:rsidRPr="001E5AD0" w:rsidRDefault="00863E66" w:rsidP="004F30B1">
      <w:pPr>
        <w:pStyle w:val="ListParagraph"/>
        <w:numPr>
          <w:ilvl w:val="0"/>
          <w:numId w:val="42"/>
        </w:numPr>
        <w:spacing w:line="240" w:lineRule="auto"/>
        <w:ind w:left="1418"/>
        <w:jc w:val="left"/>
      </w:pPr>
      <w:r w:rsidRPr="001E5AD0">
        <w:t>կացության կազմակերպում,</w:t>
      </w:r>
    </w:p>
    <w:p w14:paraId="1A7C70DD" w14:textId="77777777" w:rsidR="00863E66" w:rsidRPr="00F13CD1" w:rsidRDefault="00863E66" w:rsidP="004F30B1">
      <w:pPr>
        <w:pStyle w:val="ListParagraph"/>
        <w:numPr>
          <w:ilvl w:val="0"/>
          <w:numId w:val="42"/>
        </w:numPr>
        <w:spacing w:line="240" w:lineRule="auto"/>
        <w:ind w:left="1418"/>
        <w:jc w:val="left"/>
      </w:pPr>
      <w:r>
        <w:t>զ</w:t>
      </w:r>
      <w:r w:rsidRPr="00CB06B8">
        <w:t xml:space="preserve">բոսաշրջային գործակալությունների և օպերատորների գործունեություն, տեղերի ամրագրում և զբոսաշրջային ոլորտի այլ </w:t>
      </w:r>
      <w:r w:rsidRPr="00F13CD1">
        <w:t>ծառայություններ։</w:t>
      </w:r>
    </w:p>
    <w:p w14:paraId="33028522" w14:textId="77777777" w:rsidR="00863E66" w:rsidRPr="00F13CD1" w:rsidRDefault="00863E66" w:rsidP="00B56AF3">
      <w:pPr>
        <w:spacing w:line="276" w:lineRule="auto"/>
        <w:ind w:left="1134"/>
      </w:pPr>
      <w:r w:rsidRPr="00F13CD1">
        <w:t>Ընդ որում, վերը նշված ոլորտների դասակարգիչները չհայտարարագրած, սակայն 2020 թվականի 1-ին եռամսյակի ընթացքում փաստացի նշված ոլորտներում գործունեություն իրականացրած տնտեսվարող սուբյեկտները կարող են ընդգրկվել միջոցառման շահառուների ցանկում՝ հարկային մարմնի տեղեկատվական բազայում արտացոլված տվյալների՝ հաշվարկային փաստաթղթերի և աշխատողների ուսումնասիրության արդյունքում։ Տվյալ դեպքում տնտեսվարողը պետք է գրավոր դիմում ներկայացնի հարկային մարմին և ուսումնասիրության արդյունքներով շահառու համարվելու դեպքում ընդգրկվի շահառուների ցանկում՝ դիմելու օրվա ամսվանից սկսած։</w:t>
      </w:r>
    </w:p>
    <w:p w14:paraId="02BA41B2" w14:textId="77777777" w:rsidR="00863E66" w:rsidRPr="00F13CD1" w:rsidRDefault="00863E66" w:rsidP="00EE6A38">
      <w:pPr>
        <w:pStyle w:val="ListParagraph"/>
        <w:numPr>
          <w:ilvl w:val="0"/>
          <w:numId w:val="41"/>
        </w:numPr>
        <w:spacing w:line="276" w:lineRule="auto"/>
        <w:ind w:left="567" w:hanging="567"/>
      </w:pPr>
      <w:r w:rsidRPr="00F13CD1">
        <w:t>Սույն միջոցառման շրջանակում տրամադրման ենթակա աջակցության ամսվա ընթացքում ունեցել է առնվազն 3 աշխատող.</w:t>
      </w:r>
    </w:p>
    <w:p w14:paraId="2A68C1D5" w14:textId="5CF985ED" w:rsidR="009E0A5A" w:rsidRPr="00F13CD1" w:rsidRDefault="009E0A5A" w:rsidP="00EE6A38">
      <w:pPr>
        <w:spacing w:line="276" w:lineRule="auto"/>
      </w:pPr>
      <w:bookmarkStart w:id="21" w:name="_Toc119055974"/>
      <w:r w:rsidRPr="00F13CD1">
        <w:lastRenderedPageBreak/>
        <w:t>Տարեկան ճշտված պլանով 23-րդ միջոցառման իրականացման համար նախատեսվել է 3,300,000 հազ.դրամ։ Ֆինանսավորումը կազմել է 2,433,000 հազ.դրամ։ Դրամարկղային ծախսը և փաստացի ծախսը կազմել են 2,399,890.26 հազ.դրամ։ Միջոցառման կատարողականը կազմել է 72.72%։</w:t>
      </w:r>
    </w:p>
    <w:p w14:paraId="0FE0D662" w14:textId="77777777" w:rsidR="009E0A5A" w:rsidRPr="00F13CD1" w:rsidRDefault="009E0A5A" w:rsidP="00EE6A38">
      <w:pPr>
        <w:spacing w:line="276" w:lineRule="auto"/>
      </w:pPr>
      <w:r w:rsidRPr="00F13CD1">
        <w:t>Նախատեսված է եղել աջակցություն տրամադրել մինչև 1,500 տնտեսվարողի։ Աջակցություն ստանալու նպատակով փաստացի դիմել է 1,340 շահառու: Շեղումը պայմանավորված է նրանով, որ աջակցություն ստանալու նպատակով դիմող շահառուների քանակը նախատեսվածից քիչ է կազմել։</w:t>
      </w:r>
    </w:p>
    <w:p w14:paraId="3F8D2473" w14:textId="26D78B36" w:rsidR="009E0A5A" w:rsidRDefault="009E0A5A" w:rsidP="00EE6A38">
      <w:pPr>
        <w:spacing w:line="276" w:lineRule="auto"/>
        <w:rPr>
          <w:szCs w:val="24"/>
        </w:rPr>
      </w:pPr>
      <w:r w:rsidRPr="00F13CD1">
        <w:rPr>
          <w:szCs w:val="24"/>
        </w:rPr>
        <w:t>Կանխատեսումն իրականացվել է որոշմամբ սահմանված պայմաններից ելնելով՝ հարկային մարմնի տեղեկատվական բազայում տվյալ պահին առկա փաստացի տվյալների հիման վրա, իսկ աշխատակիցների թվաքանակի և վերջիններիս գծով հաշվարկված եկամուտների ընթացիկ տարվա տվյալների կանխատեսման համար հիմք է ընդունվել 2020 թվականի հունիս ամսվա եկամտային հարկի և սոցիալական վճարի ամսական հաշվարկներում արտացոլված տեղեկատվությունը (որպես ելակետ), քանի որ միջոցառման</w:t>
      </w:r>
      <w:r w:rsidRPr="00CB06B8">
        <w:rPr>
          <w:szCs w:val="24"/>
        </w:rPr>
        <w:t xml:space="preserve"> հաստատման օրվա դրությամբ՝ 2020</w:t>
      </w:r>
      <w:r>
        <w:rPr>
          <w:szCs w:val="24"/>
        </w:rPr>
        <w:t xml:space="preserve"> </w:t>
      </w:r>
      <w:r w:rsidRPr="00CB06B8">
        <w:rPr>
          <w:szCs w:val="24"/>
        </w:rPr>
        <w:t>թվականի օգոստոսի 13-ին դեռևս 2020</w:t>
      </w:r>
      <w:r>
        <w:rPr>
          <w:szCs w:val="24"/>
        </w:rPr>
        <w:t xml:space="preserve"> թվականի</w:t>
      </w:r>
      <w:r w:rsidRPr="00CB06B8">
        <w:rPr>
          <w:szCs w:val="24"/>
        </w:rPr>
        <w:t xml:space="preserve"> հուլիս ամսին (աջակցության 1-ին ամիս) և հետագա ամիսների եկամտային հարկի և սոցիալական վճարի ամսական հաշվարկներում արտացոլվող տեղեկատվությունը հարկային մարմնին հայտնի չէին</w:t>
      </w:r>
      <w:r>
        <w:rPr>
          <w:szCs w:val="24"/>
        </w:rPr>
        <w:t>։</w:t>
      </w:r>
    </w:p>
    <w:p w14:paraId="36045FF9" w14:textId="60E2A6A0" w:rsidR="004F30B1" w:rsidRDefault="004F30B1" w:rsidP="00EE6A38">
      <w:pPr>
        <w:spacing w:line="276" w:lineRule="auto"/>
        <w:rPr>
          <w:szCs w:val="24"/>
        </w:rPr>
      </w:pPr>
    </w:p>
    <w:p w14:paraId="721F39CA" w14:textId="77777777" w:rsidR="004F30B1" w:rsidRDefault="004F30B1" w:rsidP="00EE6A38">
      <w:pPr>
        <w:spacing w:line="276" w:lineRule="auto"/>
        <w:rPr>
          <w:szCs w:val="24"/>
        </w:rPr>
      </w:pPr>
    </w:p>
    <w:p w14:paraId="4374E191" w14:textId="77777777" w:rsidR="004F30B1" w:rsidRDefault="00225C53" w:rsidP="004F30B1">
      <w:pPr>
        <w:spacing w:line="276" w:lineRule="auto"/>
        <w:rPr>
          <w:b/>
          <w:bCs/>
        </w:rPr>
      </w:pPr>
      <w:r w:rsidRPr="00F77FC5">
        <w:rPr>
          <w:b/>
          <w:bCs/>
        </w:rPr>
        <w:t>ՀՀ հաշվեքննիչ պալատի անդամ՝</w:t>
      </w:r>
    </w:p>
    <w:p w14:paraId="7D337001" w14:textId="0E5DE708" w:rsidR="000C0438" w:rsidRPr="00F63787" w:rsidRDefault="00225C53" w:rsidP="004F30B1">
      <w:pPr>
        <w:spacing w:line="276" w:lineRule="auto"/>
        <w:jc w:val="right"/>
        <w:rPr>
          <w:b/>
          <w:bCs/>
        </w:rPr>
      </w:pPr>
      <w:r w:rsidRPr="00F77FC5">
        <w:rPr>
          <w:b/>
          <w:bCs/>
        </w:rPr>
        <w:t>Ա.ԳԵՎՈՐԳՅԱՆ</w:t>
      </w:r>
      <w:bookmarkEnd w:id="21"/>
    </w:p>
    <w:sectPr w:rsidR="000C0438" w:rsidRPr="00F63787" w:rsidSect="00656820">
      <w:headerReference w:type="default" r:id="rId9"/>
      <w:footerReference w:type="default" r:id="rId10"/>
      <w:headerReference w:type="first" r:id="rId11"/>
      <w:pgSz w:w="11907" w:h="16840" w:code="9"/>
      <w:pgMar w:top="1304" w:right="1304" w:bottom="1304" w:left="1304"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2CF5" w14:textId="77777777" w:rsidR="00217886" w:rsidRDefault="00217886" w:rsidP="000F6776">
      <w:pPr>
        <w:spacing w:after="0" w:line="240" w:lineRule="auto"/>
      </w:pPr>
      <w:r>
        <w:separator/>
      </w:r>
    </w:p>
  </w:endnote>
  <w:endnote w:type="continuationSeparator" w:id="0">
    <w:p w14:paraId="5E8B4740" w14:textId="77777777" w:rsidR="00217886" w:rsidRDefault="00217886" w:rsidP="000F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02D4" w14:textId="26AB5C53" w:rsidR="004A43E9" w:rsidRPr="00E00CF9" w:rsidRDefault="004A43E9" w:rsidP="00E00CF9">
    <w:pPr>
      <w:pStyle w:val="Footer"/>
      <w:ind w:firstLine="0"/>
      <w:jc w:val="right"/>
      <w:rPr>
        <w:b/>
        <w:bCs/>
        <w:color w:val="002060"/>
        <w:sz w:val="22"/>
        <w:szCs w:val="20"/>
      </w:rPr>
    </w:pPr>
    <w:r w:rsidRPr="00E00CF9">
      <w:rPr>
        <w:b/>
        <w:bCs/>
        <w:color w:val="002060"/>
        <w:sz w:val="22"/>
        <w:szCs w:val="20"/>
      </w:rPr>
      <w:t>ՀՀ ՀԱՇՎԵՔՆՆԻՉ ՊԱԼԱՏԻ ԸՆԹԱՑԻԿ ԵԶՐԱԿԱՑՈՒԹՅՈՒՆ</w:t>
    </w:r>
    <w:r w:rsidR="00E00CF9" w:rsidRPr="00E00CF9">
      <w:rPr>
        <w:b/>
        <w:bCs/>
        <w:color w:val="002060"/>
        <w:sz w:val="22"/>
        <w:szCs w:val="20"/>
        <w:lang w:val="en-US"/>
      </w:rPr>
      <w:t xml:space="preserve"> | </w:t>
    </w:r>
    <w:r w:rsidRPr="00E00CF9">
      <w:rPr>
        <w:b/>
        <w:bCs/>
        <w:color w:val="002060"/>
        <w:sz w:val="22"/>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B5E6" w14:textId="77777777" w:rsidR="00217886" w:rsidRDefault="00217886" w:rsidP="000F6776">
      <w:pPr>
        <w:spacing w:after="0" w:line="240" w:lineRule="auto"/>
      </w:pPr>
      <w:r>
        <w:separator/>
      </w:r>
    </w:p>
  </w:footnote>
  <w:footnote w:type="continuationSeparator" w:id="0">
    <w:p w14:paraId="75FCDEB1" w14:textId="77777777" w:rsidR="00217886" w:rsidRDefault="00217886" w:rsidP="000F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C40D" w14:textId="257D011D" w:rsidR="000F6776" w:rsidRPr="000F6776" w:rsidRDefault="00750692" w:rsidP="00750692">
    <w:pPr>
      <w:pStyle w:val="Header"/>
      <w:ind w:firstLine="0"/>
      <w:rPr>
        <w:i/>
        <w:iCs/>
      </w:rPr>
    </w:pPr>
    <w:r w:rsidRPr="00750692">
      <w:rPr>
        <w:i/>
        <w:iCs/>
        <w:noProof/>
      </w:rPr>
      <mc:AlternateContent>
        <mc:Choice Requires="wps">
          <w:drawing>
            <wp:anchor distT="226695" distB="226695" distL="114300" distR="114300" simplePos="0" relativeHeight="251658240" behindDoc="1" locked="0" layoutInCell="1" allowOverlap="0" wp14:anchorId="47A089AE" wp14:editId="52A7EEF3">
              <wp:simplePos x="0" y="0"/>
              <wp:positionH relativeFrom="margin">
                <wp:posOffset>5789295</wp:posOffset>
              </wp:positionH>
              <wp:positionV relativeFrom="page">
                <wp:align>top</wp:align>
              </wp:positionV>
              <wp:extent cx="396000" cy="720000"/>
              <wp:effectExtent l="0" t="0" r="4445" b="444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121DD" w14:textId="77777777" w:rsidR="00750692" w:rsidRPr="007A1B7E" w:rsidRDefault="00750692" w:rsidP="00750692">
                          <w:pPr>
                            <w:pStyle w:val="Header"/>
                            <w:tabs>
                              <w:tab w:val="clear" w:pos="4680"/>
                              <w:tab w:val="clear" w:pos="9360"/>
                            </w:tabs>
                            <w:ind w:firstLine="0"/>
                            <w:jc w:val="center"/>
                            <w:rPr>
                              <w:color w:val="FFFFFF" w:themeColor="background1"/>
                              <w:szCs w:val="24"/>
                            </w:rPr>
                          </w:pPr>
                          <w:r w:rsidRPr="007A1B7E">
                            <w:rPr>
                              <w:color w:val="FFFFFF" w:themeColor="background1"/>
                              <w:szCs w:val="24"/>
                            </w:rPr>
                            <w:fldChar w:fldCharType="begin"/>
                          </w:r>
                          <w:r w:rsidRPr="007A1B7E">
                            <w:rPr>
                              <w:color w:val="FFFFFF" w:themeColor="background1"/>
                              <w:szCs w:val="24"/>
                            </w:rPr>
                            <w:instrText xml:space="preserve"> PAGE   \* MERGEFORMAT </w:instrText>
                          </w:r>
                          <w:r w:rsidRPr="007A1B7E">
                            <w:rPr>
                              <w:color w:val="FFFFFF" w:themeColor="background1"/>
                              <w:szCs w:val="24"/>
                            </w:rPr>
                            <w:fldChar w:fldCharType="separate"/>
                          </w:r>
                          <w:r w:rsidRPr="007A1B7E">
                            <w:rPr>
                              <w:noProof/>
                              <w:color w:val="FFFFFF" w:themeColor="background1"/>
                              <w:szCs w:val="24"/>
                            </w:rPr>
                            <w:t>0</w:t>
                          </w:r>
                          <w:r w:rsidRPr="007A1B7E">
                            <w:rPr>
                              <w:noProof/>
                              <w:color w:val="FFFFFF" w:themeColor="background1"/>
                              <w:szCs w:val="24"/>
                            </w:rPr>
                            <w:fldChar w:fldCharType="end"/>
                          </w:r>
                        </w:p>
                      </w:txbxContent>
                    </wps:txbx>
                    <wps:bodyPr rot="0" spcFirstLastPara="0" vertOverflow="overflow" horzOverflow="overflow" vert="horz" wrap="square" lIns="91440" tIns="45720" rIns="91440" bIns="720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A089AE" id="Rectangle 133" o:spid="_x0000_s1026" style="position:absolute;left:0;text-align:left;margin-left:455.85pt;margin-top:0;width:31.2pt;height:56.7pt;z-index:-251658240;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" o:allowoverlap="f" fillcolor="#4472c4 [3204]" stroked="f" strokeweight="1pt">
              <v:textbox inset=",,,2mm">
                <w:txbxContent>
                  <w:p w14:paraId="6B0121DD" w14:textId="77777777" w:rsidR="00750692" w:rsidRPr="007A1B7E" w:rsidRDefault="00750692" w:rsidP="00750692">
                    <w:pPr>
                      <w:pStyle w:val="Header"/>
                      <w:tabs>
                        <w:tab w:val="clear" w:pos="4680"/>
                        <w:tab w:val="clear" w:pos="9360"/>
                      </w:tabs>
                      <w:ind w:firstLine="0"/>
                      <w:jc w:val="center"/>
                      <w:rPr>
                        <w:color w:val="FFFFFF" w:themeColor="background1"/>
                        <w:szCs w:val="24"/>
                      </w:rPr>
                    </w:pPr>
                    <w:r w:rsidRPr="007A1B7E">
                      <w:rPr>
                        <w:color w:val="FFFFFF" w:themeColor="background1"/>
                        <w:szCs w:val="24"/>
                      </w:rPr>
                      <w:fldChar w:fldCharType="begin"/>
                    </w:r>
                    <w:r w:rsidRPr="007A1B7E">
                      <w:rPr>
                        <w:color w:val="FFFFFF" w:themeColor="background1"/>
                        <w:szCs w:val="24"/>
                      </w:rPr>
                      <w:instrText xml:space="preserve"> PAGE   \* MERGEFORMAT </w:instrText>
                    </w:r>
                    <w:r w:rsidRPr="007A1B7E">
                      <w:rPr>
                        <w:color w:val="FFFFFF" w:themeColor="background1"/>
                        <w:szCs w:val="24"/>
                      </w:rPr>
                      <w:fldChar w:fldCharType="separate"/>
                    </w:r>
                    <w:r w:rsidRPr="007A1B7E">
                      <w:rPr>
                        <w:noProof/>
                        <w:color w:val="FFFFFF" w:themeColor="background1"/>
                        <w:szCs w:val="24"/>
                      </w:rPr>
                      <w:t>0</w:t>
                    </w:r>
                    <w:r w:rsidRPr="007A1B7E">
                      <w:rPr>
                        <w:noProof/>
                        <w:color w:val="FFFFFF" w:themeColor="background1"/>
                        <w:szCs w:val="24"/>
                      </w:rPr>
                      <w:fldChar w:fldCharType="end"/>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CA6C" w14:textId="01271DAE" w:rsidR="00270998" w:rsidRPr="008C08B3" w:rsidRDefault="00270998" w:rsidP="00270998">
    <w:pPr>
      <w:pStyle w:val="Header"/>
      <w:jc w:val="right"/>
      <w:rPr>
        <w:i/>
        <w:sz w:val="20"/>
      </w:rPr>
    </w:pPr>
    <w:r w:rsidRPr="008C08B3">
      <w:rPr>
        <w:i/>
        <w:sz w:val="20"/>
      </w:rPr>
      <w:t>Հավելված</w:t>
    </w:r>
  </w:p>
  <w:p w14:paraId="320D5439" w14:textId="77777777" w:rsidR="00270998" w:rsidRPr="008C08B3" w:rsidRDefault="00270998" w:rsidP="00270998">
    <w:pPr>
      <w:pStyle w:val="Header"/>
      <w:jc w:val="right"/>
      <w:rPr>
        <w:i/>
        <w:sz w:val="20"/>
      </w:rPr>
    </w:pPr>
    <w:r w:rsidRPr="008C08B3">
      <w:rPr>
        <w:i/>
        <w:sz w:val="20"/>
      </w:rPr>
      <w:t>Հաստատվել է ՀՀ Հաշվեքննիչ պալատի</w:t>
    </w:r>
  </w:p>
  <w:p w14:paraId="4464D105" w14:textId="03D0F744" w:rsidR="00270998" w:rsidRPr="008C08B3" w:rsidRDefault="00270998" w:rsidP="00270998">
    <w:pPr>
      <w:pStyle w:val="Header"/>
      <w:jc w:val="right"/>
      <w:rPr>
        <w:i/>
        <w:sz w:val="20"/>
      </w:rPr>
    </w:pPr>
    <w:r w:rsidRPr="008C08B3">
      <w:rPr>
        <w:i/>
        <w:sz w:val="20"/>
      </w:rPr>
      <w:t>202</w:t>
    </w:r>
    <w:r w:rsidR="00CD77B4">
      <w:rPr>
        <w:i/>
        <w:sz w:val="20"/>
      </w:rPr>
      <w:t>2</w:t>
    </w:r>
    <w:r w:rsidRPr="008C08B3">
      <w:rPr>
        <w:i/>
        <w:sz w:val="20"/>
      </w:rPr>
      <w:t xml:space="preserve">թ. </w:t>
    </w:r>
    <w:r w:rsidR="00CD77B4">
      <w:rPr>
        <w:i/>
        <w:sz w:val="20"/>
      </w:rPr>
      <w:t>դեկտեմբեր</w:t>
    </w:r>
    <w:r w:rsidRPr="008C08B3">
      <w:rPr>
        <w:i/>
        <w:sz w:val="20"/>
      </w:rPr>
      <w:t>ի</w:t>
    </w:r>
    <w:r w:rsidR="00686459">
      <w:rPr>
        <w:i/>
        <w:sz w:val="20"/>
      </w:rPr>
      <w:t xml:space="preserve"> 22</w:t>
    </w:r>
    <w:r w:rsidRPr="008C08B3">
      <w:rPr>
        <w:i/>
        <w:sz w:val="20"/>
      </w:rPr>
      <w:t>-ի թիվ</w:t>
    </w:r>
    <w:r w:rsidR="00BE5070">
      <w:rPr>
        <w:i/>
        <w:sz w:val="20"/>
        <w:lang w:val="en-US"/>
      </w:rPr>
      <w:t xml:space="preserve"> 261-</w:t>
    </w:r>
    <w:r w:rsidR="00BE5070">
      <w:rPr>
        <w:i/>
        <w:sz w:val="20"/>
      </w:rPr>
      <w:t xml:space="preserve">Ա </w:t>
    </w:r>
    <w:r w:rsidRPr="008C08B3">
      <w:rPr>
        <w:i/>
        <w:sz w:val="20"/>
      </w:rPr>
      <w:t>որոշմամբ</w:t>
    </w:r>
  </w:p>
  <w:p w14:paraId="22B8BBEE" w14:textId="36694FCC" w:rsidR="00270998" w:rsidRDefault="00270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BA4"/>
    <w:multiLevelType w:val="hybridMultilevel"/>
    <w:tmpl w:val="7DB2AF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0F156DC"/>
    <w:multiLevelType w:val="hybridMultilevel"/>
    <w:tmpl w:val="0E2896E2"/>
    <w:lvl w:ilvl="0" w:tplc="040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1CE65CB"/>
    <w:multiLevelType w:val="hybridMultilevel"/>
    <w:tmpl w:val="D65C45E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84D1172"/>
    <w:multiLevelType w:val="hybridMultilevel"/>
    <w:tmpl w:val="C52CB25A"/>
    <w:lvl w:ilvl="0" w:tplc="04090001">
      <w:start w:val="1"/>
      <w:numFmt w:val="bullet"/>
      <w:lvlText w:val=""/>
      <w:lvlJc w:val="left"/>
      <w:pPr>
        <w:ind w:left="1253" w:hanging="360"/>
      </w:pPr>
      <w:rPr>
        <w:rFonts w:ascii="Symbol" w:hAnsi="Symbol" w:hint="default"/>
      </w:rPr>
    </w:lvl>
    <w:lvl w:ilvl="1" w:tplc="D57A2B5E">
      <w:start w:val="2"/>
      <w:numFmt w:val="bullet"/>
      <w:lvlText w:val="•"/>
      <w:lvlJc w:val="left"/>
      <w:pPr>
        <w:ind w:left="1973" w:hanging="360"/>
      </w:pPr>
      <w:rPr>
        <w:rFonts w:ascii="GHEA Grapalat" w:eastAsiaTheme="minorHAnsi" w:hAnsi="GHEA Grapalat" w:cstheme="minorBidi"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4" w15:restartNumberingAfterBreak="0">
    <w:nsid w:val="093E3D9B"/>
    <w:multiLevelType w:val="hybridMultilevel"/>
    <w:tmpl w:val="3E4E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44BF0"/>
    <w:multiLevelType w:val="hybridMultilevel"/>
    <w:tmpl w:val="34DADAD6"/>
    <w:lvl w:ilvl="0" w:tplc="B8A085F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F6A7DDF"/>
    <w:multiLevelType w:val="hybridMultilevel"/>
    <w:tmpl w:val="5EEC11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FC9414F"/>
    <w:multiLevelType w:val="hybridMultilevel"/>
    <w:tmpl w:val="69E4AECA"/>
    <w:lvl w:ilvl="0" w:tplc="10502B60">
      <w:start w:val="1"/>
      <w:numFmt w:val="upperRoman"/>
      <w:pStyle w:val="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37402FB"/>
    <w:multiLevelType w:val="hybridMultilevel"/>
    <w:tmpl w:val="500065F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558782C"/>
    <w:multiLevelType w:val="hybridMultilevel"/>
    <w:tmpl w:val="FA66AA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9ED56B4"/>
    <w:multiLevelType w:val="hybridMultilevel"/>
    <w:tmpl w:val="E6084D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0093B84"/>
    <w:multiLevelType w:val="hybridMultilevel"/>
    <w:tmpl w:val="EEE464A6"/>
    <w:lvl w:ilvl="0" w:tplc="04090001">
      <w:start w:val="1"/>
      <w:numFmt w:val="bullet"/>
      <w:lvlText w:val=""/>
      <w:lvlJc w:val="left"/>
      <w:pPr>
        <w:ind w:left="1287" w:hanging="72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6BF2B25"/>
    <w:multiLevelType w:val="hybridMultilevel"/>
    <w:tmpl w:val="D1D0D8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D1C4080"/>
    <w:multiLevelType w:val="hybridMultilevel"/>
    <w:tmpl w:val="8048D7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329677A"/>
    <w:multiLevelType w:val="hybridMultilevel"/>
    <w:tmpl w:val="DFE048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782147"/>
    <w:multiLevelType w:val="hybridMultilevel"/>
    <w:tmpl w:val="7B443DCE"/>
    <w:lvl w:ilvl="0" w:tplc="A6E2A2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95940D4"/>
    <w:multiLevelType w:val="hybridMultilevel"/>
    <w:tmpl w:val="0448B566"/>
    <w:lvl w:ilvl="0" w:tplc="B8A085F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C30D65"/>
    <w:multiLevelType w:val="hybridMultilevel"/>
    <w:tmpl w:val="3E6ADAD0"/>
    <w:lvl w:ilvl="0" w:tplc="E3060AC8">
      <w:start w:val="1"/>
      <w:numFmt w:val="decimal"/>
      <w:lvlText w:val="%1."/>
      <w:lvlJc w:val="left"/>
      <w:pPr>
        <w:ind w:left="1287" w:hanging="360"/>
      </w:pPr>
      <w:rPr>
        <w:rFonts w:ascii="GHEA Grapalat" w:hAnsi="GHEA Grapalat"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436D5BE9"/>
    <w:multiLevelType w:val="hybridMultilevel"/>
    <w:tmpl w:val="6A8CEF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5976A72"/>
    <w:multiLevelType w:val="hybridMultilevel"/>
    <w:tmpl w:val="D0BC3C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79D2158"/>
    <w:multiLevelType w:val="hybridMultilevel"/>
    <w:tmpl w:val="C0D0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4783C"/>
    <w:multiLevelType w:val="hybridMultilevel"/>
    <w:tmpl w:val="DFFED2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A7535CF"/>
    <w:multiLevelType w:val="hybridMultilevel"/>
    <w:tmpl w:val="0A76AF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0452BCB"/>
    <w:multiLevelType w:val="multilevel"/>
    <w:tmpl w:val="AE6CE1DE"/>
    <w:lvl w:ilvl="0">
      <w:start w:val="1"/>
      <w:numFmt w:val="decimal"/>
      <w:pStyle w:val="VP2"/>
      <w:lvlText w:val="%1."/>
      <w:lvlJc w:val="left"/>
      <w:pPr>
        <w:ind w:left="927" w:hanging="360"/>
      </w:pPr>
    </w:lvl>
    <w:lvl w:ilvl="1">
      <w:start w:val="1"/>
      <w:numFmt w:val="decimal"/>
      <w:pStyle w:val="Heading3"/>
      <w:isLgl/>
      <w:lvlText w:val="%1.%2."/>
      <w:lvlJc w:val="left"/>
      <w:pPr>
        <w:ind w:left="1287" w:hanging="720"/>
      </w:pPr>
      <w:rPr>
        <w:rFonts w:hint="default"/>
        <w:b/>
        <w:bCs w:val="0"/>
        <w:color w:val="7030A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24" w15:restartNumberingAfterBreak="0">
    <w:nsid w:val="51740A77"/>
    <w:multiLevelType w:val="hybridMultilevel"/>
    <w:tmpl w:val="0448B566"/>
    <w:lvl w:ilvl="0" w:tplc="B8A085F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3BC2784"/>
    <w:multiLevelType w:val="hybridMultilevel"/>
    <w:tmpl w:val="D1DCA3C0"/>
    <w:lvl w:ilvl="0" w:tplc="04090001">
      <w:start w:val="1"/>
      <w:numFmt w:val="bullet"/>
      <w:lvlText w:val=""/>
      <w:lvlJc w:val="left"/>
      <w:pPr>
        <w:ind w:left="1647" w:hanging="360"/>
      </w:pPr>
      <w:rPr>
        <w:rFonts w:ascii="Symbol" w:hAnsi="Symbol"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26" w15:restartNumberingAfterBreak="0">
    <w:nsid w:val="53E9560F"/>
    <w:multiLevelType w:val="hybridMultilevel"/>
    <w:tmpl w:val="EA34603A"/>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7" w15:restartNumberingAfterBreak="0">
    <w:nsid w:val="5B05227D"/>
    <w:multiLevelType w:val="hybridMultilevel"/>
    <w:tmpl w:val="B2C263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CAF7BDA"/>
    <w:multiLevelType w:val="hybridMultilevel"/>
    <w:tmpl w:val="575614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16A69CB"/>
    <w:multiLevelType w:val="multilevel"/>
    <w:tmpl w:val="2E5C09CE"/>
    <w:lvl w:ilvl="0">
      <w:start w:val="1"/>
      <w:numFmt w:val="decimal"/>
      <w:pStyle w:val="V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4E158BD"/>
    <w:multiLevelType w:val="multilevel"/>
    <w:tmpl w:val="6336849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AE0FB7"/>
    <w:multiLevelType w:val="hybridMultilevel"/>
    <w:tmpl w:val="216C93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0194624"/>
    <w:multiLevelType w:val="hybridMultilevel"/>
    <w:tmpl w:val="7A241A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9A91E62"/>
    <w:multiLevelType w:val="hybridMultilevel"/>
    <w:tmpl w:val="B380DA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AF85B59"/>
    <w:multiLevelType w:val="hybridMultilevel"/>
    <w:tmpl w:val="4FBC3892"/>
    <w:lvl w:ilvl="0" w:tplc="0409000F">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5" w15:restartNumberingAfterBreak="0">
    <w:nsid w:val="7B181DE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547435"/>
    <w:multiLevelType w:val="hybridMultilevel"/>
    <w:tmpl w:val="500065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041660188">
    <w:abstractNumId w:val="29"/>
  </w:num>
  <w:num w:numId="2" w16cid:durableId="918445280">
    <w:abstractNumId w:val="29"/>
  </w:num>
  <w:num w:numId="3" w16cid:durableId="1974628773">
    <w:abstractNumId w:val="29"/>
  </w:num>
  <w:num w:numId="4" w16cid:durableId="17476539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745245">
    <w:abstractNumId w:val="5"/>
  </w:num>
  <w:num w:numId="6" w16cid:durableId="204487839">
    <w:abstractNumId w:val="16"/>
  </w:num>
  <w:num w:numId="7" w16cid:durableId="665209863">
    <w:abstractNumId w:val="24"/>
  </w:num>
  <w:num w:numId="8" w16cid:durableId="1174613431">
    <w:abstractNumId w:val="23"/>
  </w:num>
  <w:num w:numId="9" w16cid:durableId="2024550489">
    <w:abstractNumId w:val="2"/>
  </w:num>
  <w:num w:numId="10" w16cid:durableId="1816143554">
    <w:abstractNumId w:val="10"/>
  </w:num>
  <w:num w:numId="11" w16cid:durableId="1741294430">
    <w:abstractNumId w:val="31"/>
  </w:num>
  <w:num w:numId="12" w16cid:durableId="329262851">
    <w:abstractNumId w:val="21"/>
  </w:num>
  <w:num w:numId="13" w16cid:durableId="1086729489">
    <w:abstractNumId w:val="22"/>
  </w:num>
  <w:num w:numId="14" w16cid:durableId="1889100923">
    <w:abstractNumId w:val="7"/>
  </w:num>
  <w:num w:numId="15" w16cid:durableId="16768108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1257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9592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616979">
    <w:abstractNumId w:val="28"/>
  </w:num>
  <w:num w:numId="19" w16cid:durableId="2033259031">
    <w:abstractNumId w:val="0"/>
  </w:num>
  <w:num w:numId="20" w16cid:durableId="793328506">
    <w:abstractNumId w:val="30"/>
  </w:num>
  <w:num w:numId="21" w16cid:durableId="1593735287">
    <w:abstractNumId w:val="35"/>
  </w:num>
  <w:num w:numId="22" w16cid:durableId="1676229223">
    <w:abstractNumId w:val="12"/>
  </w:num>
  <w:num w:numId="23" w16cid:durableId="1746108213">
    <w:abstractNumId w:val="17"/>
  </w:num>
  <w:num w:numId="24" w16cid:durableId="1839071915">
    <w:abstractNumId w:val="14"/>
  </w:num>
  <w:num w:numId="25" w16cid:durableId="105656829">
    <w:abstractNumId w:val="4"/>
  </w:num>
  <w:num w:numId="26" w16cid:durableId="1679382502">
    <w:abstractNumId w:val="20"/>
  </w:num>
  <w:num w:numId="27" w16cid:durableId="6019148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81320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1745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8958250">
    <w:abstractNumId w:val="34"/>
  </w:num>
  <w:num w:numId="31" w16cid:durableId="928468202">
    <w:abstractNumId w:val="3"/>
  </w:num>
  <w:num w:numId="32" w16cid:durableId="1786654405">
    <w:abstractNumId w:val="36"/>
  </w:num>
  <w:num w:numId="33" w16cid:durableId="176846593">
    <w:abstractNumId w:val="13"/>
  </w:num>
  <w:num w:numId="34" w16cid:durableId="1213883410">
    <w:abstractNumId w:val="15"/>
  </w:num>
  <w:num w:numId="35" w16cid:durableId="315651606">
    <w:abstractNumId w:val="8"/>
  </w:num>
  <w:num w:numId="36" w16cid:durableId="917714896">
    <w:abstractNumId w:val="27"/>
  </w:num>
  <w:num w:numId="37" w16cid:durableId="2128231961">
    <w:abstractNumId w:val="9"/>
  </w:num>
  <w:num w:numId="38" w16cid:durableId="1373917871">
    <w:abstractNumId w:val="18"/>
  </w:num>
  <w:num w:numId="39" w16cid:durableId="640691337">
    <w:abstractNumId w:val="19"/>
  </w:num>
  <w:num w:numId="40" w16cid:durableId="2075275386">
    <w:abstractNumId w:val="1"/>
  </w:num>
  <w:num w:numId="41" w16cid:durableId="17241071">
    <w:abstractNumId w:val="32"/>
  </w:num>
  <w:num w:numId="42" w16cid:durableId="488180018">
    <w:abstractNumId w:val="25"/>
  </w:num>
  <w:num w:numId="43" w16cid:durableId="107891707">
    <w:abstractNumId w:val="26"/>
  </w:num>
  <w:num w:numId="44" w16cid:durableId="240336605">
    <w:abstractNumId w:val="33"/>
  </w:num>
  <w:num w:numId="45" w16cid:durableId="1691955796">
    <w:abstractNumId w:val="11"/>
  </w:num>
  <w:num w:numId="46" w16cid:durableId="1944603372">
    <w:abstractNumId w:val="6"/>
  </w:num>
  <w:num w:numId="47" w16cid:durableId="530345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42459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351010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6F"/>
    <w:rsid w:val="00000A7D"/>
    <w:rsid w:val="00001A5D"/>
    <w:rsid w:val="00002DFA"/>
    <w:rsid w:val="00003126"/>
    <w:rsid w:val="0000341F"/>
    <w:rsid w:val="00003425"/>
    <w:rsid w:val="0000513C"/>
    <w:rsid w:val="00005FE4"/>
    <w:rsid w:val="0000617E"/>
    <w:rsid w:val="000062A9"/>
    <w:rsid w:val="000072D9"/>
    <w:rsid w:val="00007980"/>
    <w:rsid w:val="00010464"/>
    <w:rsid w:val="0001065E"/>
    <w:rsid w:val="000116F2"/>
    <w:rsid w:val="00012285"/>
    <w:rsid w:val="00012ED3"/>
    <w:rsid w:val="00012F83"/>
    <w:rsid w:val="00013840"/>
    <w:rsid w:val="0001480C"/>
    <w:rsid w:val="000149B7"/>
    <w:rsid w:val="00015207"/>
    <w:rsid w:val="000153B1"/>
    <w:rsid w:val="000161D0"/>
    <w:rsid w:val="00016716"/>
    <w:rsid w:val="0001786A"/>
    <w:rsid w:val="00017ABC"/>
    <w:rsid w:val="00017EE6"/>
    <w:rsid w:val="000202F6"/>
    <w:rsid w:val="00020BAF"/>
    <w:rsid w:val="00021712"/>
    <w:rsid w:val="000217EB"/>
    <w:rsid w:val="000225D3"/>
    <w:rsid w:val="00024338"/>
    <w:rsid w:val="00024F57"/>
    <w:rsid w:val="000258E0"/>
    <w:rsid w:val="00025E85"/>
    <w:rsid w:val="00025FF8"/>
    <w:rsid w:val="0002610D"/>
    <w:rsid w:val="00026142"/>
    <w:rsid w:val="0002638F"/>
    <w:rsid w:val="00026955"/>
    <w:rsid w:val="00026F26"/>
    <w:rsid w:val="00030829"/>
    <w:rsid w:val="00031232"/>
    <w:rsid w:val="0003240E"/>
    <w:rsid w:val="00033B94"/>
    <w:rsid w:val="00033EE6"/>
    <w:rsid w:val="0003437F"/>
    <w:rsid w:val="0003460E"/>
    <w:rsid w:val="0003478B"/>
    <w:rsid w:val="00034957"/>
    <w:rsid w:val="000356E1"/>
    <w:rsid w:val="00035722"/>
    <w:rsid w:val="00036102"/>
    <w:rsid w:val="0003780F"/>
    <w:rsid w:val="0004031D"/>
    <w:rsid w:val="00041135"/>
    <w:rsid w:val="00041DEC"/>
    <w:rsid w:val="0004205D"/>
    <w:rsid w:val="000420E1"/>
    <w:rsid w:val="00042EAA"/>
    <w:rsid w:val="00043782"/>
    <w:rsid w:val="0004454C"/>
    <w:rsid w:val="00044DF3"/>
    <w:rsid w:val="0004513F"/>
    <w:rsid w:val="00045952"/>
    <w:rsid w:val="000459A3"/>
    <w:rsid w:val="000467B4"/>
    <w:rsid w:val="00047D4A"/>
    <w:rsid w:val="000503BC"/>
    <w:rsid w:val="00051177"/>
    <w:rsid w:val="000512FD"/>
    <w:rsid w:val="0005177D"/>
    <w:rsid w:val="00051901"/>
    <w:rsid w:val="00052960"/>
    <w:rsid w:val="000529E9"/>
    <w:rsid w:val="00052A9B"/>
    <w:rsid w:val="00052B25"/>
    <w:rsid w:val="00053A64"/>
    <w:rsid w:val="00053CEA"/>
    <w:rsid w:val="00054101"/>
    <w:rsid w:val="0005427F"/>
    <w:rsid w:val="0005448C"/>
    <w:rsid w:val="00054772"/>
    <w:rsid w:val="00054FD8"/>
    <w:rsid w:val="0005503E"/>
    <w:rsid w:val="000551FC"/>
    <w:rsid w:val="0005541B"/>
    <w:rsid w:val="000556A4"/>
    <w:rsid w:val="000572A9"/>
    <w:rsid w:val="00061377"/>
    <w:rsid w:val="000617E2"/>
    <w:rsid w:val="00061D73"/>
    <w:rsid w:val="000626CE"/>
    <w:rsid w:val="000628E8"/>
    <w:rsid w:val="00062BD5"/>
    <w:rsid w:val="00063096"/>
    <w:rsid w:val="00063F72"/>
    <w:rsid w:val="00065181"/>
    <w:rsid w:val="00065184"/>
    <w:rsid w:val="00065187"/>
    <w:rsid w:val="0006584D"/>
    <w:rsid w:val="00065CD2"/>
    <w:rsid w:val="00065DCB"/>
    <w:rsid w:val="00066619"/>
    <w:rsid w:val="000666FD"/>
    <w:rsid w:val="00066A9B"/>
    <w:rsid w:val="00067CDD"/>
    <w:rsid w:val="00067FE0"/>
    <w:rsid w:val="00072527"/>
    <w:rsid w:val="00073782"/>
    <w:rsid w:val="00074665"/>
    <w:rsid w:val="00075104"/>
    <w:rsid w:val="00075B0F"/>
    <w:rsid w:val="000765E5"/>
    <w:rsid w:val="000766E6"/>
    <w:rsid w:val="00080052"/>
    <w:rsid w:val="00080B5D"/>
    <w:rsid w:val="00080B8B"/>
    <w:rsid w:val="00081660"/>
    <w:rsid w:val="000820CD"/>
    <w:rsid w:val="00082224"/>
    <w:rsid w:val="000833E4"/>
    <w:rsid w:val="00083BFC"/>
    <w:rsid w:val="00083C8C"/>
    <w:rsid w:val="00084B7E"/>
    <w:rsid w:val="0008576A"/>
    <w:rsid w:val="00085BE6"/>
    <w:rsid w:val="00086152"/>
    <w:rsid w:val="000861BC"/>
    <w:rsid w:val="0008685A"/>
    <w:rsid w:val="00087B4A"/>
    <w:rsid w:val="00087BB5"/>
    <w:rsid w:val="0009026E"/>
    <w:rsid w:val="000910CD"/>
    <w:rsid w:val="0009116B"/>
    <w:rsid w:val="00091A79"/>
    <w:rsid w:val="000928D6"/>
    <w:rsid w:val="000931E9"/>
    <w:rsid w:val="0009377E"/>
    <w:rsid w:val="0009380F"/>
    <w:rsid w:val="000944FC"/>
    <w:rsid w:val="00095521"/>
    <w:rsid w:val="00096F49"/>
    <w:rsid w:val="00097605"/>
    <w:rsid w:val="00097B2E"/>
    <w:rsid w:val="000A017D"/>
    <w:rsid w:val="000A06CF"/>
    <w:rsid w:val="000A1079"/>
    <w:rsid w:val="000A37BB"/>
    <w:rsid w:val="000A398C"/>
    <w:rsid w:val="000A5658"/>
    <w:rsid w:val="000A6A17"/>
    <w:rsid w:val="000A6DE4"/>
    <w:rsid w:val="000A74CE"/>
    <w:rsid w:val="000B0043"/>
    <w:rsid w:val="000B028F"/>
    <w:rsid w:val="000B05E4"/>
    <w:rsid w:val="000B168F"/>
    <w:rsid w:val="000B186F"/>
    <w:rsid w:val="000B18F8"/>
    <w:rsid w:val="000B2877"/>
    <w:rsid w:val="000B28BF"/>
    <w:rsid w:val="000B2EAF"/>
    <w:rsid w:val="000B326B"/>
    <w:rsid w:val="000B3CBB"/>
    <w:rsid w:val="000B3F28"/>
    <w:rsid w:val="000B4241"/>
    <w:rsid w:val="000B4DA2"/>
    <w:rsid w:val="000B570A"/>
    <w:rsid w:val="000B5B07"/>
    <w:rsid w:val="000B5E78"/>
    <w:rsid w:val="000B6114"/>
    <w:rsid w:val="000B63D9"/>
    <w:rsid w:val="000C0120"/>
    <w:rsid w:val="000C0438"/>
    <w:rsid w:val="000C0C94"/>
    <w:rsid w:val="000C0D94"/>
    <w:rsid w:val="000C0E66"/>
    <w:rsid w:val="000C12E7"/>
    <w:rsid w:val="000C29F8"/>
    <w:rsid w:val="000C2A8A"/>
    <w:rsid w:val="000C3345"/>
    <w:rsid w:val="000C3736"/>
    <w:rsid w:val="000C3906"/>
    <w:rsid w:val="000C4163"/>
    <w:rsid w:val="000C4196"/>
    <w:rsid w:val="000C51EF"/>
    <w:rsid w:val="000C52A0"/>
    <w:rsid w:val="000C6153"/>
    <w:rsid w:val="000C68B3"/>
    <w:rsid w:val="000C7648"/>
    <w:rsid w:val="000C77DD"/>
    <w:rsid w:val="000C7B89"/>
    <w:rsid w:val="000C7BFB"/>
    <w:rsid w:val="000C7ECA"/>
    <w:rsid w:val="000D019D"/>
    <w:rsid w:val="000D0C7F"/>
    <w:rsid w:val="000D2596"/>
    <w:rsid w:val="000D2D0A"/>
    <w:rsid w:val="000D306C"/>
    <w:rsid w:val="000D3936"/>
    <w:rsid w:val="000D3B8C"/>
    <w:rsid w:val="000D3F70"/>
    <w:rsid w:val="000D3F99"/>
    <w:rsid w:val="000D4D30"/>
    <w:rsid w:val="000D71D0"/>
    <w:rsid w:val="000D74F7"/>
    <w:rsid w:val="000D7569"/>
    <w:rsid w:val="000E0181"/>
    <w:rsid w:val="000E0CED"/>
    <w:rsid w:val="000E2909"/>
    <w:rsid w:val="000E3667"/>
    <w:rsid w:val="000E38AF"/>
    <w:rsid w:val="000E42FF"/>
    <w:rsid w:val="000E4447"/>
    <w:rsid w:val="000E4A04"/>
    <w:rsid w:val="000E4CDC"/>
    <w:rsid w:val="000E4D5C"/>
    <w:rsid w:val="000E5967"/>
    <w:rsid w:val="000E62D3"/>
    <w:rsid w:val="000E7B25"/>
    <w:rsid w:val="000E7F51"/>
    <w:rsid w:val="000F03CA"/>
    <w:rsid w:val="000F03FE"/>
    <w:rsid w:val="000F189B"/>
    <w:rsid w:val="000F1CB1"/>
    <w:rsid w:val="000F1F0D"/>
    <w:rsid w:val="000F248D"/>
    <w:rsid w:val="000F282B"/>
    <w:rsid w:val="000F2E38"/>
    <w:rsid w:val="000F42FC"/>
    <w:rsid w:val="000F58DC"/>
    <w:rsid w:val="000F5D6F"/>
    <w:rsid w:val="000F64E0"/>
    <w:rsid w:val="000F6776"/>
    <w:rsid w:val="000F6BB4"/>
    <w:rsid w:val="000F7113"/>
    <w:rsid w:val="0010083B"/>
    <w:rsid w:val="00100B08"/>
    <w:rsid w:val="001035E6"/>
    <w:rsid w:val="001036C3"/>
    <w:rsid w:val="001043E5"/>
    <w:rsid w:val="0010483B"/>
    <w:rsid w:val="00105270"/>
    <w:rsid w:val="001054A2"/>
    <w:rsid w:val="00106093"/>
    <w:rsid w:val="001062C9"/>
    <w:rsid w:val="00107646"/>
    <w:rsid w:val="001106B1"/>
    <w:rsid w:val="00110DFC"/>
    <w:rsid w:val="001110E9"/>
    <w:rsid w:val="00111A3C"/>
    <w:rsid w:val="00111EC5"/>
    <w:rsid w:val="00112B0C"/>
    <w:rsid w:val="00113501"/>
    <w:rsid w:val="0011358D"/>
    <w:rsid w:val="00114205"/>
    <w:rsid w:val="00114217"/>
    <w:rsid w:val="00114264"/>
    <w:rsid w:val="00114740"/>
    <w:rsid w:val="00116F65"/>
    <w:rsid w:val="001175A8"/>
    <w:rsid w:val="00120C39"/>
    <w:rsid w:val="00120D69"/>
    <w:rsid w:val="0012232D"/>
    <w:rsid w:val="001227CE"/>
    <w:rsid w:val="001241AA"/>
    <w:rsid w:val="001252E6"/>
    <w:rsid w:val="001254FF"/>
    <w:rsid w:val="00125832"/>
    <w:rsid w:val="00125FF6"/>
    <w:rsid w:val="001267D2"/>
    <w:rsid w:val="0012682E"/>
    <w:rsid w:val="00126E62"/>
    <w:rsid w:val="001276AE"/>
    <w:rsid w:val="00130852"/>
    <w:rsid w:val="00130EFE"/>
    <w:rsid w:val="00130F5C"/>
    <w:rsid w:val="00132B45"/>
    <w:rsid w:val="00132FC2"/>
    <w:rsid w:val="001332E1"/>
    <w:rsid w:val="00133777"/>
    <w:rsid w:val="00133843"/>
    <w:rsid w:val="001338F1"/>
    <w:rsid w:val="00133FCD"/>
    <w:rsid w:val="0013408D"/>
    <w:rsid w:val="0013409A"/>
    <w:rsid w:val="00135055"/>
    <w:rsid w:val="00135B63"/>
    <w:rsid w:val="00136737"/>
    <w:rsid w:val="00136959"/>
    <w:rsid w:val="0013760B"/>
    <w:rsid w:val="0014035D"/>
    <w:rsid w:val="00141641"/>
    <w:rsid w:val="00141779"/>
    <w:rsid w:val="00141DD2"/>
    <w:rsid w:val="00141FD3"/>
    <w:rsid w:val="0014201C"/>
    <w:rsid w:val="0014232F"/>
    <w:rsid w:val="00143815"/>
    <w:rsid w:val="00144632"/>
    <w:rsid w:val="001457DD"/>
    <w:rsid w:val="0014660D"/>
    <w:rsid w:val="00146C6E"/>
    <w:rsid w:val="00147B38"/>
    <w:rsid w:val="00147D88"/>
    <w:rsid w:val="001522A1"/>
    <w:rsid w:val="00152413"/>
    <w:rsid w:val="0015249F"/>
    <w:rsid w:val="001528EF"/>
    <w:rsid w:val="0015297F"/>
    <w:rsid w:val="00152CC8"/>
    <w:rsid w:val="00152DBB"/>
    <w:rsid w:val="00153D06"/>
    <w:rsid w:val="001540B4"/>
    <w:rsid w:val="0015510F"/>
    <w:rsid w:val="00155A2C"/>
    <w:rsid w:val="00155CA2"/>
    <w:rsid w:val="00157F5C"/>
    <w:rsid w:val="00157FF8"/>
    <w:rsid w:val="00161FD8"/>
    <w:rsid w:val="00163FF1"/>
    <w:rsid w:val="001643D7"/>
    <w:rsid w:val="00164646"/>
    <w:rsid w:val="00164929"/>
    <w:rsid w:val="001667F5"/>
    <w:rsid w:val="00166A12"/>
    <w:rsid w:val="00166CB5"/>
    <w:rsid w:val="00171A02"/>
    <w:rsid w:val="00171B22"/>
    <w:rsid w:val="00171B5B"/>
    <w:rsid w:val="00171D86"/>
    <w:rsid w:val="00171EE3"/>
    <w:rsid w:val="001723F9"/>
    <w:rsid w:val="0017242C"/>
    <w:rsid w:val="00172A9C"/>
    <w:rsid w:val="00172D72"/>
    <w:rsid w:val="00173685"/>
    <w:rsid w:val="0017399C"/>
    <w:rsid w:val="00173CEA"/>
    <w:rsid w:val="001743B5"/>
    <w:rsid w:val="00174AF4"/>
    <w:rsid w:val="001751D9"/>
    <w:rsid w:val="00175D3F"/>
    <w:rsid w:val="00177064"/>
    <w:rsid w:val="00177929"/>
    <w:rsid w:val="00177CCD"/>
    <w:rsid w:val="00177E8F"/>
    <w:rsid w:val="00180EF2"/>
    <w:rsid w:val="00180F5D"/>
    <w:rsid w:val="00181D5D"/>
    <w:rsid w:val="00181D86"/>
    <w:rsid w:val="00182B16"/>
    <w:rsid w:val="00182E98"/>
    <w:rsid w:val="001837AF"/>
    <w:rsid w:val="001849F9"/>
    <w:rsid w:val="00184F18"/>
    <w:rsid w:val="00186614"/>
    <w:rsid w:val="00187DDC"/>
    <w:rsid w:val="00187EE6"/>
    <w:rsid w:val="001908EF"/>
    <w:rsid w:val="00190AEA"/>
    <w:rsid w:val="001912C1"/>
    <w:rsid w:val="00192129"/>
    <w:rsid w:val="00192D6F"/>
    <w:rsid w:val="00192FFE"/>
    <w:rsid w:val="00193333"/>
    <w:rsid w:val="00193BFB"/>
    <w:rsid w:val="00193EF0"/>
    <w:rsid w:val="001940FA"/>
    <w:rsid w:val="0019423F"/>
    <w:rsid w:val="00194525"/>
    <w:rsid w:val="00196CBC"/>
    <w:rsid w:val="001970DE"/>
    <w:rsid w:val="001A04B1"/>
    <w:rsid w:val="001A0950"/>
    <w:rsid w:val="001A16A2"/>
    <w:rsid w:val="001A3DE7"/>
    <w:rsid w:val="001A3FF5"/>
    <w:rsid w:val="001A4527"/>
    <w:rsid w:val="001A5201"/>
    <w:rsid w:val="001A5253"/>
    <w:rsid w:val="001A5331"/>
    <w:rsid w:val="001A558B"/>
    <w:rsid w:val="001A6A5F"/>
    <w:rsid w:val="001A755B"/>
    <w:rsid w:val="001A7E24"/>
    <w:rsid w:val="001A7EDC"/>
    <w:rsid w:val="001B00E2"/>
    <w:rsid w:val="001B0236"/>
    <w:rsid w:val="001B0DAA"/>
    <w:rsid w:val="001B107A"/>
    <w:rsid w:val="001B13EB"/>
    <w:rsid w:val="001B2416"/>
    <w:rsid w:val="001B351F"/>
    <w:rsid w:val="001B3945"/>
    <w:rsid w:val="001B3AD6"/>
    <w:rsid w:val="001B3B65"/>
    <w:rsid w:val="001B42D6"/>
    <w:rsid w:val="001B4606"/>
    <w:rsid w:val="001B463B"/>
    <w:rsid w:val="001B67CE"/>
    <w:rsid w:val="001B7106"/>
    <w:rsid w:val="001B7171"/>
    <w:rsid w:val="001C18AE"/>
    <w:rsid w:val="001C2311"/>
    <w:rsid w:val="001C2A54"/>
    <w:rsid w:val="001C2A56"/>
    <w:rsid w:val="001C2C57"/>
    <w:rsid w:val="001C31C8"/>
    <w:rsid w:val="001C34AF"/>
    <w:rsid w:val="001C3DE4"/>
    <w:rsid w:val="001C3F25"/>
    <w:rsid w:val="001C463D"/>
    <w:rsid w:val="001C4980"/>
    <w:rsid w:val="001C4B0E"/>
    <w:rsid w:val="001C561D"/>
    <w:rsid w:val="001C7D90"/>
    <w:rsid w:val="001D0A26"/>
    <w:rsid w:val="001D0B57"/>
    <w:rsid w:val="001D0BAE"/>
    <w:rsid w:val="001D1111"/>
    <w:rsid w:val="001D1A15"/>
    <w:rsid w:val="001D21DA"/>
    <w:rsid w:val="001D45AF"/>
    <w:rsid w:val="001D498E"/>
    <w:rsid w:val="001D5DD1"/>
    <w:rsid w:val="001D62E1"/>
    <w:rsid w:val="001D6F83"/>
    <w:rsid w:val="001D6FB3"/>
    <w:rsid w:val="001E068A"/>
    <w:rsid w:val="001E0CC6"/>
    <w:rsid w:val="001E0D8B"/>
    <w:rsid w:val="001E0F03"/>
    <w:rsid w:val="001E103A"/>
    <w:rsid w:val="001E1214"/>
    <w:rsid w:val="001E1AEF"/>
    <w:rsid w:val="001E2804"/>
    <w:rsid w:val="001E3387"/>
    <w:rsid w:val="001E3857"/>
    <w:rsid w:val="001E4E72"/>
    <w:rsid w:val="001E50F6"/>
    <w:rsid w:val="001E5AD0"/>
    <w:rsid w:val="001E6859"/>
    <w:rsid w:val="001E703F"/>
    <w:rsid w:val="001E70D2"/>
    <w:rsid w:val="001E7510"/>
    <w:rsid w:val="001E7A77"/>
    <w:rsid w:val="001F02B8"/>
    <w:rsid w:val="001F0974"/>
    <w:rsid w:val="001F0AD1"/>
    <w:rsid w:val="001F1021"/>
    <w:rsid w:val="001F11D3"/>
    <w:rsid w:val="001F1859"/>
    <w:rsid w:val="001F1BDF"/>
    <w:rsid w:val="001F4BE9"/>
    <w:rsid w:val="001F4C47"/>
    <w:rsid w:val="001F5862"/>
    <w:rsid w:val="001F5A30"/>
    <w:rsid w:val="001F7250"/>
    <w:rsid w:val="001F7574"/>
    <w:rsid w:val="001F7F82"/>
    <w:rsid w:val="00201B99"/>
    <w:rsid w:val="002021A8"/>
    <w:rsid w:val="0020302E"/>
    <w:rsid w:val="002031F5"/>
    <w:rsid w:val="0020382D"/>
    <w:rsid w:val="0020384D"/>
    <w:rsid w:val="002047A3"/>
    <w:rsid w:val="00204918"/>
    <w:rsid w:val="00205D8F"/>
    <w:rsid w:val="00205E90"/>
    <w:rsid w:val="00206057"/>
    <w:rsid w:val="002062CD"/>
    <w:rsid w:val="00206ABE"/>
    <w:rsid w:val="002076EB"/>
    <w:rsid w:val="00207A03"/>
    <w:rsid w:val="00207D35"/>
    <w:rsid w:val="0021022E"/>
    <w:rsid w:val="00211597"/>
    <w:rsid w:val="002115FD"/>
    <w:rsid w:val="00212545"/>
    <w:rsid w:val="00215392"/>
    <w:rsid w:val="002156B1"/>
    <w:rsid w:val="00216677"/>
    <w:rsid w:val="00217886"/>
    <w:rsid w:val="00217E32"/>
    <w:rsid w:val="0022047E"/>
    <w:rsid w:val="002211F8"/>
    <w:rsid w:val="0022165D"/>
    <w:rsid w:val="002217F9"/>
    <w:rsid w:val="002221E3"/>
    <w:rsid w:val="00223103"/>
    <w:rsid w:val="00223287"/>
    <w:rsid w:val="00225B10"/>
    <w:rsid w:val="00225C53"/>
    <w:rsid w:val="0022610F"/>
    <w:rsid w:val="00226EDC"/>
    <w:rsid w:val="00227EEB"/>
    <w:rsid w:val="00227FB2"/>
    <w:rsid w:val="002303C7"/>
    <w:rsid w:val="00230F3F"/>
    <w:rsid w:val="00231E43"/>
    <w:rsid w:val="0023221C"/>
    <w:rsid w:val="00232374"/>
    <w:rsid w:val="002323B4"/>
    <w:rsid w:val="00233101"/>
    <w:rsid w:val="00233C93"/>
    <w:rsid w:val="00233EC5"/>
    <w:rsid w:val="00234071"/>
    <w:rsid w:val="0023427B"/>
    <w:rsid w:val="0023517B"/>
    <w:rsid w:val="002367C6"/>
    <w:rsid w:val="00237FDD"/>
    <w:rsid w:val="0024106A"/>
    <w:rsid w:val="0024136E"/>
    <w:rsid w:val="00241395"/>
    <w:rsid w:val="00241783"/>
    <w:rsid w:val="00241DAC"/>
    <w:rsid w:val="00241FAA"/>
    <w:rsid w:val="0024218D"/>
    <w:rsid w:val="00242640"/>
    <w:rsid w:val="0024278C"/>
    <w:rsid w:val="0024332D"/>
    <w:rsid w:val="00243C61"/>
    <w:rsid w:val="00243F7E"/>
    <w:rsid w:val="00243FC4"/>
    <w:rsid w:val="0024510B"/>
    <w:rsid w:val="002452F1"/>
    <w:rsid w:val="00245894"/>
    <w:rsid w:val="00245B9E"/>
    <w:rsid w:val="00245EE2"/>
    <w:rsid w:val="002464FB"/>
    <w:rsid w:val="002465B4"/>
    <w:rsid w:val="00247117"/>
    <w:rsid w:val="0025015D"/>
    <w:rsid w:val="0025060B"/>
    <w:rsid w:val="00251754"/>
    <w:rsid w:val="00251FDF"/>
    <w:rsid w:val="00252B88"/>
    <w:rsid w:val="00252E75"/>
    <w:rsid w:val="00252F16"/>
    <w:rsid w:val="00253FA3"/>
    <w:rsid w:val="00253FB4"/>
    <w:rsid w:val="002543C6"/>
    <w:rsid w:val="00255858"/>
    <w:rsid w:val="00256935"/>
    <w:rsid w:val="00256D21"/>
    <w:rsid w:val="00257B3E"/>
    <w:rsid w:val="002606A7"/>
    <w:rsid w:val="00260CA5"/>
    <w:rsid w:val="002613E8"/>
    <w:rsid w:val="00261A84"/>
    <w:rsid w:val="002628EF"/>
    <w:rsid w:val="002636B8"/>
    <w:rsid w:val="00264412"/>
    <w:rsid w:val="002647E4"/>
    <w:rsid w:val="00264F34"/>
    <w:rsid w:val="00265052"/>
    <w:rsid w:val="00265B10"/>
    <w:rsid w:val="0026632B"/>
    <w:rsid w:val="002667CD"/>
    <w:rsid w:val="00266DBB"/>
    <w:rsid w:val="00267CE9"/>
    <w:rsid w:val="002702D9"/>
    <w:rsid w:val="002706BE"/>
    <w:rsid w:val="00270998"/>
    <w:rsid w:val="00272ADE"/>
    <w:rsid w:val="00272EC0"/>
    <w:rsid w:val="0027332C"/>
    <w:rsid w:val="002742FC"/>
    <w:rsid w:val="0027430E"/>
    <w:rsid w:val="00274868"/>
    <w:rsid w:val="002748FC"/>
    <w:rsid w:val="00275251"/>
    <w:rsid w:val="00275616"/>
    <w:rsid w:val="00275BA8"/>
    <w:rsid w:val="00276FBA"/>
    <w:rsid w:val="0027755B"/>
    <w:rsid w:val="00277728"/>
    <w:rsid w:val="00277B2D"/>
    <w:rsid w:val="00280711"/>
    <w:rsid w:val="00281089"/>
    <w:rsid w:val="00281782"/>
    <w:rsid w:val="002832F9"/>
    <w:rsid w:val="002833D8"/>
    <w:rsid w:val="0028386C"/>
    <w:rsid w:val="00283ACA"/>
    <w:rsid w:val="002845EF"/>
    <w:rsid w:val="00284896"/>
    <w:rsid w:val="00284B6A"/>
    <w:rsid w:val="00284C6A"/>
    <w:rsid w:val="002855B2"/>
    <w:rsid w:val="00286E5F"/>
    <w:rsid w:val="002870EC"/>
    <w:rsid w:val="0028754E"/>
    <w:rsid w:val="00290915"/>
    <w:rsid w:val="002910B1"/>
    <w:rsid w:val="00291173"/>
    <w:rsid w:val="002911D7"/>
    <w:rsid w:val="00291560"/>
    <w:rsid w:val="00291646"/>
    <w:rsid w:val="00293B80"/>
    <w:rsid w:val="00294C91"/>
    <w:rsid w:val="00295595"/>
    <w:rsid w:val="0029585B"/>
    <w:rsid w:val="00295B0B"/>
    <w:rsid w:val="00295DDF"/>
    <w:rsid w:val="00297BB1"/>
    <w:rsid w:val="00297FA7"/>
    <w:rsid w:val="002A0ACE"/>
    <w:rsid w:val="002A0CD4"/>
    <w:rsid w:val="002A0F1A"/>
    <w:rsid w:val="002A1CCB"/>
    <w:rsid w:val="002A2D9A"/>
    <w:rsid w:val="002A30FD"/>
    <w:rsid w:val="002A3AF0"/>
    <w:rsid w:val="002A3D98"/>
    <w:rsid w:val="002A3F25"/>
    <w:rsid w:val="002A4127"/>
    <w:rsid w:val="002A4A5C"/>
    <w:rsid w:val="002A5008"/>
    <w:rsid w:val="002A5225"/>
    <w:rsid w:val="002A627F"/>
    <w:rsid w:val="002A66E3"/>
    <w:rsid w:val="002A686A"/>
    <w:rsid w:val="002A6904"/>
    <w:rsid w:val="002A6BCD"/>
    <w:rsid w:val="002A6ED8"/>
    <w:rsid w:val="002A7433"/>
    <w:rsid w:val="002A7B21"/>
    <w:rsid w:val="002A7C45"/>
    <w:rsid w:val="002B0AAE"/>
    <w:rsid w:val="002B16ED"/>
    <w:rsid w:val="002B271A"/>
    <w:rsid w:val="002B306F"/>
    <w:rsid w:val="002B3B5D"/>
    <w:rsid w:val="002B4B3B"/>
    <w:rsid w:val="002B5394"/>
    <w:rsid w:val="002B58D6"/>
    <w:rsid w:val="002B5E6B"/>
    <w:rsid w:val="002B6DEF"/>
    <w:rsid w:val="002C0661"/>
    <w:rsid w:val="002C08CA"/>
    <w:rsid w:val="002C0905"/>
    <w:rsid w:val="002C0B40"/>
    <w:rsid w:val="002C126E"/>
    <w:rsid w:val="002C1557"/>
    <w:rsid w:val="002C18DF"/>
    <w:rsid w:val="002C1AEC"/>
    <w:rsid w:val="002C41CD"/>
    <w:rsid w:val="002C45EC"/>
    <w:rsid w:val="002C4655"/>
    <w:rsid w:val="002C46F2"/>
    <w:rsid w:val="002C71F7"/>
    <w:rsid w:val="002C75DA"/>
    <w:rsid w:val="002D0C51"/>
    <w:rsid w:val="002D1FE1"/>
    <w:rsid w:val="002D492C"/>
    <w:rsid w:val="002D4E84"/>
    <w:rsid w:val="002D4F56"/>
    <w:rsid w:val="002D4FBF"/>
    <w:rsid w:val="002D561B"/>
    <w:rsid w:val="002D5E25"/>
    <w:rsid w:val="002E00C1"/>
    <w:rsid w:val="002E0602"/>
    <w:rsid w:val="002E0704"/>
    <w:rsid w:val="002E0B4A"/>
    <w:rsid w:val="002E16C6"/>
    <w:rsid w:val="002E2157"/>
    <w:rsid w:val="002E29F5"/>
    <w:rsid w:val="002E2E7E"/>
    <w:rsid w:val="002E4E3A"/>
    <w:rsid w:val="002E522B"/>
    <w:rsid w:val="002E568A"/>
    <w:rsid w:val="002E5C76"/>
    <w:rsid w:val="002F00D2"/>
    <w:rsid w:val="002F0D08"/>
    <w:rsid w:val="002F17D6"/>
    <w:rsid w:val="002F3FCC"/>
    <w:rsid w:val="002F4C31"/>
    <w:rsid w:val="002F4D21"/>
    <w:rsid w:val="002F5813"/>
    <w:rsid w:val="002F5B4D"/>
    <w:rsid w:val="002F5BA2"/>
    <w:rsid w:val="002F6451"/>
    <w:rsid w:val="002F7174"/>
    <w:rsid w:val="002F7706"/>
    <w:rsid w:val="002F7B77"/>
    <w:rsid w:val="002F7CEB"/>
    <w:rsid w:val="002F7D5D"/>
    <w:rsid w:val="002F7ED4"/>
    <w:rsid w:val="00300B20"/>
    <w:rsid w:val="00300E0D"/>
    <w:rsid w:val="00301878"/>
    <w:rsid w:val="00301C60"/>
    <w:rsid w:val="003027C1"/>
    <w:rsid w:val="00302A6E"/>
    <w:rsid w:val="00302CAF"/>
    <w:rsid w:val="0030521B"/>
    <w:rsid w:val="003055B1"/>
    <w:rsid w:val="00305F55"/>
    <w:rsid w:val="00307810"/>
    <w:rsid w:val="00310425"/>
    <w:rsid w:val="003105C3"/>
    <w:rsid w:val="003108E7"/>
    <w:rsid w:val="00310DFD"/>
    <w:rsid w:val="00311955"/>
    <w:rsid w:val="00312554"/>
    <w:rsid w:val="003131EA"/>
    <w:rsid w:val="0031396C"/>
    <w:rsid w:val="0031403D"/>
    <w:rsid w:val="003142FA"/>
    <w:rsid w:val="00314DA9"/>
    <w:rsid w:val="003156DC"/>
    <w:rsid w:val="00316824"/>
    <w:rsid w:val="003168B8"/>
    <w:rsid w:val="00316E6C"/>
    <w:rsid w:val="00317526"/>
    <w:rsid w:val="00317703"/>
    <w:rsid w:val="00317785"/>
    <w:rsid w:val="003177BB"/>
    <w:rsid w:val="00320491"/>
    <w:rsid w:val="003208EF"/>
    <w:rsid w:val="00321BCF"/>
    <w:rsid w:val="00322A79"/>
    <w:rsid w:val="0032346D"/>
    <w:rsid w:val="00323CCE"/>
    <w:rsid w:val="00323CF4"/>
    <w:rsid w:val="00323E18"/>
    <w:rsid w:val="003242A7"/>
    <w:rsid w:val="00325D02"/>
    <w:rsid w:val="00325F59"/>
    <w:rsid w:val="0032686F"/>
    <w:rsid w:val="00327468"/>
    <w:rsid w:val="003275EC"/>
    <w:rsid w:val="0032760A"/>
    <w:rsid w:val="00327FFC"/>
    <w:rsid w:val="00330028"/>
    <w:rsid w:val="00330ED8"/>
    <w:rsid w:val="0033162B"/>
    <w:rsid w:val="00332119"/>
    <w:rsid w:val="00333194"/>
    <w:rsid w:val="00333ED0"/>
    <w:rsid w:val="00333FD9"/>
    <w:rsid w:val="003342F3"/>
    <w:rsid w:val="003345F6"/>
    <w:rsid w:val="00334603"/>
    <w:rsid w:val="003348E4"/>
    <w:rsid w:val="00334A46"/>
    <w:rsid w:val="0033571B"/>
    <w:rsid w:val="003364A5"/>
    <w:rsid w:val="00336CB1"/>
    <w:rsid w:val="00336FD4"/>
    <w:rsid w:val="0033701C"/>
    <w:rsid w:val="0033725D"/>
    <w:rsid w:val="003373E1"/>
    <w:rsid w:val="00340EBA"/>
    <w:rsid w:val="0034135C"/>
    <w:rsid w:val="00341437"/>
    <w:rsid w:val="00342A2E"/>
    <w:rsid w:val="00343C13"/>
    <w:rsid w:val="00343D24"/>
    <w:rsid w:val="003446DA"/>
    <w:rsid w:val="003449ED"/>
    <w:rsid w:val="003465F6"/>
    <w:rsid w:val="00350842"/>
    <w:rsid w:val="00350DEE"/>
    <w:rsid w:val="00351735"/>
    <w:rsid w:val="00351ED9"/>
    <w:rsid w:val="00352677"/>
    <w:rsid w:val="00352D2A"/>
    <w:rsid w:val="00353970"/>
    <w:rsid w:val="00354D5D"/>
    <w:rsid w:val="00355504"/>
    <w:rsid w:val="003571B7"/>
    <w:rsid w:val="003577E3"/>
    <w:rsid w:val="0035791E"/>
    <w:rsid w:val="00357DCD"/>
    <w:rsid w:val="0036003B"/>
    <w:rsid w:val="00361946"/>
    <w:rsid w:val="003623F1"/>
    <w:rsid w:val="00362C05"/>
    <w:rsid w:val="003635E4"/>
    <w:rsid w:val="00363F0F"/>
    <w:rsid w:val="00364081"/>
    <w:rsid w:val="00364A49"/>
    <w:rsid w:val="003653F0"/>
    <w:rsid w:val="003657EC"/>
    <w:rsid w:val="003662D2"/>
    <w:rsid w:val="003677C8"/>
    <w:rsid w:val="00367D4A"/>
    <w:rsid w:val="003705C9"/>
    <w:rsid w:val="00370C54"/>
    <w:rsid w:val="00370E0E"/>
    <w:rsid w:val="00370ED2"/>
    <w:rsid w:val="00370ED3"/>
    <w:rsid w:val="0037292A"/>
    <w:rsid w:val="00372ABA"/>
    <w:rsid w:val="003733A3"/>
    <w:rsid w:val="00373624"/>
    <w:rsid w:val="00373953"/>
    <w:rsid w:val="00373CAC"/>
    <w:rsid w:val="003741D8"/>
    <w:rsid w:val="00375485"/>
    <w:rsid w:val="003754BD"/>
    <w:rsid w:val="0037697F"/>
    <w:rsid w:val="00380B5D"/>
    <w:rsid w:val="003817D9"/>
    <w:rsid w:val="0038231D"/>
    <w:rsid w:val="003835AB"/>
    <w:rsid w:val="00383E0C"/>
    <w:rsid w:val="00384CBE"/>
    <w:rsid w:val="00385A45"/>
    <w:rsid w:val="00385D42"/>
    <w:rsid w:val="00385F7A"/>
    <w:rsid w:val="00385FA7"/>
    <w:rsid w:val="00386978"/>
    <w:rsid w:val="00386FAB"/>
    <w:rsid w:val="00387B83"/>
    <w:rsid w:val="00390022"/>
    <w:rsid w:val="00390627"/>
    <w:rsid w:val="003912F0"/>
    <w:rsid w:val="003919B3"/>
    <w:rsid w:val="00392EDF"/>
    <w:rsid w:val="00393E2B"/>
    <w:rsid w:val="00393EC6"/>
    <w:rsid w:val="003940E5"/>
    <w:rsid w:val="00394FAE"/>
    <w:rsid w:val="00395359"/>
    <w:rsid w:val="003955C3"/>
    <w:rsid w:val="00395C2C"/>
    <w:rsid w:val="00397253"/>
    <w:rsid w:val="003A023E"/>
    <w:rsid w:val="003A0DE7"/>
    <w:rsid w:val="003A12B2"/>
    <w:rsid w:val="003A1D51"/>
    <w:rsid w:val="003A1D72"/>
    <w:rsid w:val="003A2959"/>
    <w:rsid w:val="003A2B03"/>
    <w:rsid w:val="003A2CB5"/>
    <w:rsid w:val="003A301C"/>
    <w:rsid w:val="003A42FF"/>
    <w:rsid w:val="003A4A9D"/>
    <w:rsid w:val="003A5846"/>
    <w:rsid w:val="003A5C2A"/>
    <w:rsid w:val="003A600C"/>
    <w:rsid w:val="003A68D0"/>
    <w:rsid w:val="003B0C61"/>
    <w:rsid w:val="003B280B"/>
    <w:rsid w:val="003B387B"/>
    <w:rsid w:val="003B6406"/>
    <w:rsid w:val="003B656F"/>
    <w:rsid w:val="003B65F3"/>
    <w:rsid w:val="003B6F70"/>
    <w:rsid w:val="003B7353"/>
    <w:rsid w:val="003B7CE8"/>
    <w:rsid w:val="003C0788"/>
    <w:rsid w:val="003C28EE"/>
    <w:rsid w:val="003C30D6"/>
    <w:rsid w:val="003C319C"/>
    <w:rsid w:val="003C3B88"/>
    <w:rsid w:val="003C3C87"/>
    <w:rsid w:val="003C3CE7"/>
    <w:rsid w:val="003C43C4"/>
    <w:rsid w:val="003C4966"/>
    <w:rsid w:val="003C4A1D"/>
    <w:rsid w:val="003C4AED"/>
    <w:rsid w:val="003C556B"/>
    <w:rsid w:val="003C5C1D"/>
    <w:rsid w:val="003C602C"/>
    <w:rsid w:val="003C6185"/>
    <w:rsid w:val="003C640F"/>
    <w:rsid w:val="003C6FDA"/>
    <w:rsid w:val="003C70D5"/>
    <w:rsid w:val="003C7CCB"/>
    <w:rsid w:val="003D0F58"/>
    <w:rsid w:val="003D117C"/>
    <w:rsid w:val="003D1AB4"/>
    <w:rsid w:val="003D243B"/>
    <w:rsid w:val="003D2A03"/>
    <w:rsid w:val="003D42D3"/>
    <w:rsid w:val="003D43D1"/>
    <w:rsid w:val="003D4C11"/>
    <w:rsid w:val="003D51B2"/>
    <w:rsid w:val="003D5F2F"/>
    <w:rsid w:val="003D60F3"/>
    <w:rsid w:val="003D6724"/>
    <w:rsid w:val="003D722C"/>
    <w:rsid w:val="003D78BA"/>
    <w:rsid w:val="003E0781"/>
    <w:rsid w:val="003E096D"/>
    <w:rsid w:val="003E1FDD"/>
    <w:rsid w:val="003E30CF"/>
    <w:rsid w:val="003E37F1"/>
    <w:rsid w:val="003E3A64"/>
    <w:rsid w:val="003E4001"/>
    <w:rsid w:val="003E44FC"/>
    <w:rsid w:val="003E505D"/>
    <w:rsid w:val="003E510C"/>
    <w:rsid w:val="003E5575"/>
    <w:rsid w:val="003E66FC"/>
    <w:rsid w:val="003F03F3"/>
    <w:rsid w:val="003F0878"/>
    <w:rsid w:val="003F1431"/>
    <w:rsid w:val="003F16FC"/>
    <w:rsid w:val="003F1B1D"/>
    <w:rsid w:val="003F1BB9"/>
    <w:rsid w:val="003F23BD"/>
    <w:rsid w:val="003F2B6B"/>
    <w:rsid w:val="003F3917"/>
    <w:rsid w:val="003F444F"/>
    <w:rsid w:val="003F47D2"/>
    <w:rsid w:val="003F49DD"/>
    <w:rsid w:val="003F4D64"/>
    <w:rsid w:val="003F511C"/>
    <w:rsid w:val="003F6302"/>
    <w:rsid w:val="003F6BF5"/>
    <w:rsid w:val="003F789C"/>
    <w:rsid w:val="003F7C7E"/>
    <w:rsid w:val="00400005"/>
    <w:rsid w:val="00400E09"/>
    <w:rsid w:val="00401DD0"/>
    <w:rsid w:val="00402591"/>
    <w:rsid w:val="00402936"/>
    <w:rsid w:val="0040308D"/>
    <w:rsid w:val="00404C8A"/>
    <w:rsid w:val="00407A16"/>
    <w:rsid w:val="00407EFE"/>
    <w:rsid w:val="00411A6B"/>
    <w:rsid w:val="0041252E"/>
    <w:rsid w:val="00414AAC"/>
    <w:rsid w:val="00414CF3"/>
    <w:rsid w:val="00414CF7"/>
    <w:rsid w:val="00415C17"/>
    <w:rsid w:val="0041690E"/>
    <w:rsid w:val="00416CF0"/>
    <w:rsid w:val="00417208"/>
    <w:rsid w:val="00417778"/>
    <w:rsid w:val="00417EA2"/>
    <w:rsid w:val="00421533"/>
    <w:rsid w:val="004218F6"/>
    <w:rsid w:val="00421974"/>
    <w:rsid w:val="00422521"/>
    <w:rsid w:val="00423479"/>
    <w:rsid w:val="004235CC"/>
    <w:rsid w:val="004236FD"/>
    <w:rsid w:val="004245B8"/>
    <w:rsid w:val="00425682"/>
    <w:rsid w:val="00425F3A"/>
    <w:rsid w:val="00426AB3"/>
    <w:rsid w:val="00426CFD"/>
    <w:rsid w:val="00426E7B"/>
    <w:rsid w:val="00427450"/>
    <w:rsid w:val="0042755A"/>
    <w:rsid w:val="00427A3D"/>
    <w:rsid w:val="00427C11"/>
    <w:rsid w:val="004300ED"/>
    <w:rsid w:val="004308EC"/>
    <w:rsid w:val="00430968"/>
    <w:rsid w:val="004311FD"/>
    <w:rsid w:val="00432F51"/>
    <w:rsid w:val="00432F6D"/>
    <w:rsid w:val="0043373D"/>
    <w:rsid w:val="00434D5F"/>
    <w:rsid w:val="00435119"/>
    <w:rsid w:val="0043523C"/>
    <w:rsid w:val="004358BA"/>
    <w:rsid w:val="004363B3"/>
    <w:rsid w:val="00436945"/>
    <w:rsid w:val="00436AD2"/>
    <w:rsid w:val="00436FD5"/>
    <w:rsid w:val="004371F9"/>
    <w:rsid w:val="00437476"/>
    <w:rsid w:val="00441426"/>
    <w:rsid w:val="00441A1C"/>
    <w:rsid w:val="00442003"/>
    <w:rsid w:val="00443615"/>
    <w:rsid w:val="0044362C"/>
    <w:rsid w:val="0044485B"/>
    <w:rsid w:val="00444D70"/>
    <w:rsid w:val="0044532A"/>
    <w:rsid w:val="004459EA"/>
    <w:rsid w:val="00445E47"/>
    <w:rsid w:val="00445E83"/>
    <w:rsid w:val="00446D4D"/>
    <w:rsid w:val="00450578"/>
    <w:rsid w:val="00450A04"/>
    <w:rsid w:val="00451CAA"/>
    <w:rsid w:val="00451F35"/>
    <w:rsid w:val="00451FDF"/>
    <w:rsid w:val="00452948"/>
    <w:rsid w:val="00452F37"/>
    <w:rsid w:val="00453044"/>
    <w:rsid w:val="00454442"/>
    <w:rsid w:val="004548AD"/>
    <w:rsid w:val="00455D9C"/>
    <w:rsid w:val="00456042"/>
    <w:rsid w:val="004563B1"/>
    <w:rsid w:val="00456F31"/>
    <w:rsid w:val="0046017C"/>
    <w:rsid w:val="004601D2"/>
    <w:rsid w:val="004601DE"/>
    <w:rsid w:val="0046021A"/>
    <w:rsid w:val="00460BD7"/>
    <w:rsid w:val="00460D2D"/>
    <w:rsid w:val="004610E6"/>
    <w:rsid w:val="004616E8"/>
    <w:rsid w:val="00461C16"/>
    <w:rsid w:val="00461CA3"/>
    <w:rsid w:val="00462616"/>
    <w:rsid w:val="004632F2"/>
    <w:rsid w:val="0046392C"/>
    <w:rsid w:val="004648D5"/>
    <w:rsid w:val="00466CA0"/>
    <w:rsid w:val="004676CA"/>
    <w:rsid w:val="004677E1"/>
    <w:rsid w:val="004677F7"/>
    <w:rsid w:val="00467966"/>
    <w:rsid w:val="00467BE9"/>
    <w:rsid w:val="0047074C"/>
    <w:rsid w:val="00471F10"/>
    <w:rsid w:val="0047253A"/>
    <w:rsid w:val="0047274B"/>
    <w:rsid w:val="00474EEE"/>
    <w:rsid w:val="004753DB"/>
    <w:rsid w:val="0047556E"/>
    <w:rsid w:val="00475BE1"/>
    <w:rsid w:val="00480206"/>
    <w:rsid w:val="004815D8"/>
    <w:rsid w:val="00481F5E"/>
    <w:rsid w:val="004824CD"/>
    <w:rsid w:val="00482F3B"/>
    <w:rsid w:val="004850F0"/>
    <w:rsid w:val="00485E03"/>
    <w:rsid w:val="00485ECE"/>
    <w:rsid w:val="004861E5"/>
    <w:rsid w:val="0048693C"/>
    <w:rsid w:val="004870F0"/>
    <w:rsid w:val="0048738F"/>
    <w:rsid w:val="0048798B"/>
    <w:rsid w:val="00490011"/>
    <w:rsid w:val="00490255"/>
    <w:rsid w:val="00491405"/>
    <w:rsid w:val="00491418"/>
    <w:rsid w:val="00491B15"/>
    <w:rsid w:val="00492CCC"/>
    <w:rsid w:val="00493344"/>
    <w:rsid w:val="00494563"/>
    <w:rsid w:val="004952A9"/>
    <w:rsid w:val="004957F4"/>
    <w:rsid w:val="00496641"/>
    <w:rsid w:val="00496A1A"/>
    <w:rsid w:val="0049708F"/>
    <w:rsid w:val="004A00EA"/>
    <w:rsid w:val="004A06AD"/>
    <w:rsid w:val="004A183F"/>
    <w:rsid w:val="004A1A6E"/>
    <w:rsid w:val="004A276E"/>
    <w:rsid w:val="004A2C00"/>
    <w:rsid w:val="004A3F28"/>
    <w:rsid w:val="004A43E9"/>
    <w:rsid w:val="004A43EE"/>
    <w:rsid w:val="004A4946"/>
    <w:rsid w:val="004A4CB2"/>
    <w:rsid w:val="004A4F5B"/>
    <w:rsid w:val="004A536B"/>
    <w:rsid w:val="004A6401"/>
    <w:rsid w:val="004A66F4"/>
    <w:rsid w:val="004A675D"/>
    <w:rsid w:val="004A6799"/>
    <w:rsid w:val="004A6A39"/>
    <w:rsid w:val="004A757F"/>
    <w:rsid w:val="004A7756"/>
    <w:rsid w:val="004A7C10"/>
    <w:rsid w:val="004B04D1"/>
    <w:rsid w:val="004B0784"/>
    <w:rsid w:val="004B0B25"/>
    <w:rsid w:val="004B0DAA"/>
    <w:rsid w:val="004B2193"/>
    <w:rsid w:val="004B24E4"/>
    <w:rsid w:val="004B252C"/>
    <w:rsid w:val="004B2690"/>
    <w:rsid w:val="004B26F8"/>
    <w:rsid w:val="004B3E64"/>
    <w:rsid w:val="004B43E9"/>
    <w:rsid w:val="004B4740"/>
    <w:rsid w:val="004B49EB"/>
    <w:rsid w:val="004B50D3"/>
    <w:rsid w:val="004B5C55"/>
    <w:rsid w:val="004B5C6D"/>
    <w:rsid w:val="004B5CDE"/>
    <w:rsid w:val="004B60C8"/>
    <w:rsid w:val="004B6243"/>
    <w:rsid w:val="004B6A40"/>
    <w:rsid w:val="004B6C3D"/>
    <w:rsid w:val="004B6E23"/>
    <w:rsid w:val="004B6E9A"/>
    <w:rsid w:val="004B7D28"/>
    <w:rsid w:val="004C08F4"/>
    <w:rsid w:val="004C2FB7"/>
    <w:rsid w:val="004C386C"/>
    <w:rsid w:val="004C3B3F"/>
    <w:rsid w:val="004C3F37"/>
    <w:rsid w:val="004C3FAF"/>
    <w:rsid w:val="004C4562"/>
    <w:rsid w:val="004C4D83"/>
    <w:rsid w:val="004C5675"/>
    <w:rsid w:val="004C59CD"/>
    <w:rsid w:val="004C5F38"/>
    <w:rsid w:val="004C66AD"/>
    <w:rsid w:val="004C74EF"/>
    <w:rsid w:val="004C772D"/>
    <w:rsid w:val="004D10B1"/>
    <w:rsid w:val="004D1A59"/>
    <w:rsid w:val="004D22C7"/>
    <w:rsid w:val="004D2754"/>
    <w:rsid w:val="004D28F8"/>
    <w:rsid w:val="004D2A7C"/>
    <w:rsid w:val="004D2B0F"/>
    <w:rsid w:val="004D3ACB"/>
    <w:rsid w:val="004D4F23"/>
    <w:rsid w:val="004D528B"/>
    <w:rsid w:val="004D52E7"/>
    <w:rsid w:val="004D536D"/>
    <w:rsid w:val="004D6038"/>
    <w:rsid w:val="004D6824"/>
    <w:rsid w:val="004D77AD"/>
    <w:rsid w:val="004E0A39"/>
    <w:rsid w:val="004E12D1"/>
    <w:rsid w:val="004E1398"/>
    <w:rsid w:val="004E17C5"/>
    <w:rsid w:val="004E19B3"/>
    <w:rsid w:val="004E1DB6"/>
    <w:rsid w:val="004E2E4D"/>
    <w:rsid w:val="004E3175"/>
    <w:rsid w:val="004E4C71"/>
    <w:rsid w:val="004E60ED"/>
    <w:rsid w:val="004E691E"/>
    <w:rsid w:val="004E7EA8"/>
    <w:rsid w:val="004F0B85"/>
    <w:rsid w:val="004F1793"/>
    <w:rsid w:val="004F2334"/>
    <w:rsid w:val="004F23B5"/>
    <w:rsid w:val="004F2949"/>
    <w:rsid w:val="004F30B1"/>
    <w:rsid w:val="004F3C4B"/>
    <w:rsid w:val="004F3D79"/>
    <w:rsid w:val="004F4240"/>
    <w:rsid w:val="004F50A9"/>
    <w:rsid w:val="004F52F8"/>
    <w:rsid w:val="004F656F"/>
    <w:rsid w:val="004F6677"/>
    <w:rsid w:val="004F6A17"/>
    <w:rsid w:val="004F6A37"/>
    <w:rsid w:val="004F6C47"/>
    <w:rsid w:val="004F6CBF"/>
    <w:rsid w:val="004F7894"/>
    <w:rsid w:val="005002BB"/>
    <w:rsid w:val="00501F76"/>
    <w:rsid w:val="0050359A"/>
    <w:rsid w:val="0050421F"/>
    <w:rsid w:val="005042A8"/>
    <w:rsid w:val="005046BF"/>
    <w:rsid w:val="00504856"/>
    <w:rsid w:val="0050496C"/>
    <w:rsid w:val="00504BA6"/>
    <w:rsid w:val="005068FC"/>
    <w:rsid w:val="0051036E"/>
    <w:rsid w:val="00510889"/>
    <w:rsid w:val="00510F3C"/>
    <w:rsid w:val="00511937"/>
    <w:rsid w:val="005131E0"/>
    <w:rsid w:val="0051326A"/>
    <w:rsid w:val="005132FD"/>
    <w:rsid w:val="00514A43"/>
    <w:rsid w:val="00514F49"/>
    <w:rsid w:val="00515080"/>
    <w:rsid w:val="00516769"/>
    <w:rsid w:val="00516BC7"/>
    <w:rsid w:val="0051709D"/>
    <w:rsid w:val="00517584"/>
    <w:rsid w:val="005202B0"/>
    <w:rsid w:val="00520441"/>
    <w:rsid w:val="00522952"/>
    <w:rsid w:val="005230EA"/>
    <w:rsid w:val="00523C72"/>
    <w:rsid w:val="005245E7"/>
    <w:rsid w:val="00524C30"/>
    <w:rsid w:val="005258FE"/>
    <w:rsid w:val="00525E3B"/>
    <w:rsid w:val="00526754"/>
    <w:rsid w:val="00526B90"/>
    <w:rsid w:val="00527FFD"/>
    <w:rsid w:val="005302CF"/>
    <w:rsid w:val="00530A24"/>
    <w:rsid w:val="0053129B"/>
    <w:rsid w:val="005312F9"/>
    <w:rsid w:val="00531C7B"/>
    <w:rsid w:val="0053275A"/>
    <w:rsid w:val="00533744"/>
    <w:rsid w:val="00533A3B"/>
    <w:rsid w:val="0053522B"/>
    <w:rsid w:val="00536D90"/>
    <w:rsid w:val="005375DA"/>
    <w:rsid w:val="00537F43"/>
    <w:rsid w:val="00540516"/>
    <w:rsid w:val="00540DD6"/>
    <w:rsid w:val="00540F35"/>
    <w:rsid w:val="0054106E"/>
    <w:rsid w:val="0054180E"/>
    <w:rsid w:val="00542791"/>
    <w:rsid w:val="00542FFD"/>
    <w:rsid w:val="0054410C"/>
    <w:rsid w:val="00544415"/>
    <w:rsid w:val="005448C4"/>
    <w:rsid w:val="0054564E"/>
    <w:rsid w:val="005460C2"/>
    <w:rsid w:val="005462A3"/>
    <w:rsid w:val="00546A71"/>
    <w:rsid w:val="00546B68"/>
    <w:rsid w:val="00547AB8"/>
    <w:rsid w:val="00547D04"/>
    <w:rsid w:val="00547F3E"/>
    <w:rsid w:val="00550389"/>
    <w:rsid w:val="00550B93"/>
    <w:rsid w:val="00550C53"/>
    <w:rsid w:val="005513AB"/>
    <w:rsid w:val="005530FF"/>
    <w:rsid w:val="00553A0A"/>
    <w:rsid w:val="00554DDF"/>
    <w:rsid w:val="0055653B"/>
    <w:rsid w:val="0055663C"/>
    <w:rsid w:val="005567FD"/>
    <w:rsid w:val="00556E01"/>
    <w:rsid w:val="0055718E"/>
    <w:rsid w:val="0055748D"/>
    <w:rsid w:val="005579AD"/>
    <w:rsid w:val="00557BF7"/>
    <w:rsid w:val="00560501"/>
    <w:rsid w:val="00560C63"/>
    <w:rsid w:val="0056440F"/>
    <w:rsid w:val="00564D54"/>
    <w:rsid w:val="0056585F"/>
    <w:rsid w:val="00565A0E"/>
    <w:rsid w:val="00565D3E"/>
    <w:rsid w:val="00565D43"/>
    <w:rsid w:val="005665B6"/>
    <w:rsid w:val="005673AA"/>
    <w:rsid w:val="00567B24"/>
    <w:rsid w:val="005723C3"/>
    <w:rsid w:val="00572557"/>
    <w:rsid w:val="00572AB9"/>
    <w:rsid w:val="00572E8F"/>
    <w:rsid w:val="00573037"/>
    <w:rsid w:val="00573496"/>
    <w:rsid w:val="00574A72"/>
    <w:rsid w:val="005760D8"/>
    <w:rsid w:val="00576CD3"/>
    <w:rsid w:val="00576DE0"/>
    <w:rsid w:val="00577279"/>
    <w:rsid w:val="005779AC"/>
    <w:rsid w:val="00577E27"/>
    <w:rsid w:val="0058072F"/>
    <w:rsid w:val="00580BAA"/>
    <w:rsid w:val="005816FF"/>
    <w:rsid w:val="00581D92"/>
    <w:rsid w:val="00581E61"/>
    <w:rsid w:val="00583AA4"/>
    <w:rsid w:val="00583AF8"/>
    <w:rsid w:val="00584450"/>
    <w:rsid w:val="005849C0"/>
    <w:rsid w:val="00584DEB"/>
    <w:rsid w:val="005857EC"/>
    <w:rsid w:val="00585D2D"/>
    <w:rsid w:val="005869BE"/>
    <w:rsid w:val="00586EB7"/>
    <w:rsid w:val="00587466"/>
    <w:rsid w:val="00587E6D"/>
    <w:rsid w:val="00587F15"/>
    <w:rsid w:val="005909DD"/>
    <w:rsid w:val="00590CE4"/>
    <w:rsid w:val="00591B03"/>
    <w:rsid w:val="00593262"/>
    <w:rsid w:val="005941D7"/>
    <w:rsid w:val="0059485F"/>
    <w:rsid w:val="005957B6"/>
    <w:rsid w:val="005961D5"/>
    <w:rsid w:val="005966FC"/>
    <w:rsid w:val="00596A8F"/>
    <w:rsid w:val="005970C1"/>
    <w:rsid w:val="005A010E"/>
    <w:rsid w:val="005A04FF"/>
    <w:rsid w:val="005A0785"/>
    <w:rsid w:val="005A0E08"/>
    <w:rsid w:val="005A29DB"/>
    <w:rsid w:val="005A446C"/>
    <w:rsid w:val="005A49F7"/>
    <w:rsid w:val="005A5319"/>
    <w:rsid w:val="005A5467"/>
    <w:rsid w:val="005A62F7"/>
    <w:rsid w:val="005A651B"/>
    <w:rsid w:val="005A6916"/>
    <w:rsid w:val="005B0422"/>
    <w:rsid w:val="005B07B6"/>
    <w:rsid w:val="005B0FDE"/>
    <w:rsid w:val="005B17E7"/>
    <w:rsid w:val="005B191A"/>
    <w:rsid w:val="005B194E"/>
    <w:rsid w:val="005B2885"/>
    <w:rsid w:val="005B2BF7"/>
    <w:rsid w:val="005B36C7"/>
    <w:rsid w:val="005B36CD"/>
    <w:rsid w:val="005B41EC"/>
    <w:rsid w:val="005B4A48"/>
    <w:rsid w:val="005B5177"/>
    <w:rsid w:val="005B520B"/>
    <w:rsid w:val="005B5309"/>
    <w:rsid w:val="005B55A8"/>
    <w:rsid w:val="005B5A78"/>
    <w:rsid w:val="005B5C01"/>
    <w:rsid w:val="005B7FF1"/>
    <w:rsid w:val="005C053D"/>
    <w:rsid w:val="005C0E1A"/>
    <w:rsid w:val="005C0FD5"/>
    <w:rsid w:val="005C10CB"/>
    <w:rsid w:val="005C16BD"/>
    <w:rsid w:val="005C1829"/>
    <w:rsid w:val="005C1BAA"/>
    <w:rsid w:val="005C1CFE"/>
    <w:rsid w:val="005C1F7B"/>
    <w:rsid w:val="005C2221"/>
    <w:rsid w:val="005C2447"/>
    <w:rsid w:val="005C2C63"/>
    <w:rsid w:val="005C3BDC"/>
    <w:rsid w:val="005C3DDA"/>
    <w:rsid w:val="005C42CD"/>
    <w:rsid w:val="005C4572"/>
    <w:rsid w:val="005C4B47"/>
    <w:rsid w:val="005C4B6B"/>
    <w:rsid w:val="005C5C1E"/>
    <w:rsid w:val="005C5DD3"/>
    <w:rsid w:val="005C7302"/>
    <w:rsid w:val="005C74F3"/>
    <w:rsid w:val="005C7FAB"/>
    <w:rsid w:val="005D07BB"/>
    <w:rsid w:val="005D08A9"/>
    <w:rsid w:val="005D125F"/>
    <w:rsid w:val="005D140D"/>
    <w:rsid w:val="005D1CDA"/>
    <w:rsid w:val="005D2656"/>
    <w:rsid w:val="005D3C6B"/>
    <w:rsid w:val="005D3CB0"/>
    <w:rsid w:val="005D4A96"/>
    <w:rsid w:val="005D5966"/>
    <w:rsid w:val="005D5B2D"/>
    <w:rsid w:val="005D5EBE"/>
    <w:rsid w:val="005E00F9"/>
    <w:rsid w:val="005E0255"/>
    <w:rsid w:val="005E187B"/>
    <w:rsid w:val="005E2241"/>
    <w:rsid w:val="005E34E6"/>
    <w:rsid w:val="005E3DF0"/>
    <w:rsid w:val="005E41F5"/>
    <w:rsid w:val="005E4390"/>
    <w:rsid w:val="005E4D54"/>
    <w:rsid w:val="005E5004"/>
    <w:rsid w:val="005E5412"/>
    <w:rsid w:val="005E674D"/>
    <w:rsid w:val="005E6FF8"/>
    <w:rsid w:val="005E71BC"/>
    <w:rsid w:val="005E7706"/>
    <w:rsid w:val="005E79A0"/>
    <w:rsid w:val="005E7CE5"/>
    <w:rsid w:val="005F0092"/>
    <w:rsid w:val="005F0270"/>
    <w:rsid w:val="005F0FB6"/>
    <w:rsid w:val="005F1BAF"/>
    <w:rsid w:val="005F28E5"/>
    <w:rsid w:val="005F3D32"/>
    <w:rsid w:val="005F3F7C"/>
    <w:rsid w:val="005F4F4B"/>
    <w:rsid w:val="005F5585"/>
    <w:rsid w:val="005F7DCF"/>
    <w:rsid w:val="00600685"/>
    <w:rsid w:val="006007E5"/>
    <w:rsid w:val="006013E3"/>
    <w:rsid w:val="00601429"/>
    <w:rsid w:val="006022F8"/>
    <w:rsid w:val="00602DE9"/>
    <w:rsid w:val="00602E4A"/>
    <w:rsid w:val="00602FB0"/>
    <w:rsid w:val="006032B1"/>
    <w:rsid w:val="00603381"/>
    <w:rsid w:val="006038EC"/>
    <w:rsid w:val="006044C8"/>
    <w:rsid w:val="00604FF2"/>
    <w:rsid w:val="006069BD"/>
    <w:rsid w:val="00606F0E"/>
    <w:rsid w:val="006071D4"/>
    <w:rsid w:val="00607550"/>
    <w:rsid w:val="006103FB"/>
    <w:rsid w:val="00610ECD"/>
    <w:rsid w:val="00610FEB"/>
    <w:rsid w:val="006110FF"/>
    <w:rsid w:val="0061125B"/>
    <w:rsid w:val="0061126A"/>
    <w:rsid w:val="00611610"/>
    <w:rsid w:val="00612040"/>
    <w:rsid w:val="006126E2"/>
    <w:rsid w:val="00612D5D"/>
    <w:rsid w:val="00613FEF"/>
    <w:rsid w:val="00614C28"/>
    <w:rsid w:val="00615333"/>
    <w:rsid w:val="006154A3"/>
    <w:rsid w:val="00616FB2"/>
    <w:rsid w:val="00616FDB"/>
    <w:rsid w:val="00617CE4"/>
    <w:rsid w:val="00617DAD"/>
    <w:rsid w:val="00620756"/>
    <w:rsid w:val="006209D7"/>
    <w:rsid w:val="00621FE4"/>
    <w:rsid w:val="0062371D"/>
    <w:rsid w:val="00623E43"/>
    <w:rsid w:val="00624A5B"/>
    <w:rsid w:val="00626C78"/>
    <w:rsid w:val="00626EE1"/>
    <w:rsid w:val="00626FB7"/>
    <w:rsid w:val="0062740A"/>
    <w:rsid w:val="00630070"/>
    <w:rsid w:val="00630664"/>
    <w:rsid w:val="00630C4F"/>
    <w:rsid w:val="00631049"/>
    <w:rsid w:val="00632C10"/>
    <w:rsid w:val="00632CD4"/>
    <w:rsid w:val="0063315F"/>
    <w:rsid w:val="00635E08"/>
    <w:rsid w:val="00635F51"/>
    <w:rsid w:val="006368E7"/>
    <w:rsid w:val="00637871"/>
    <w:rsid w:val="006403FA"/>
    <w:rsid w:val="00640A59"/>
    <w:rsid w:val="00641BA1"/>
    <w:rsid w:val="00642604"/>
    <w:rsid w:val="006431FC"/>
    <w:rsid w:val="00643407"/>
    <w:rsid w:val="0064387C"/>
    <w:rsid w:val="006444AD"/>
    <w:rsid w:val="006446FE"/>
    <w:rsid w:val="0064487A"/>
    <w:rsid w:val="00644E68"/>
    <w:rsid w:val="006452DB"/>
    <w:rsid w:val="006456DA"/>
    <w:rsid w:val="00646C46"/>
    <w:rsid w:val="00652D0C"/>
    <w:rsid w:val="00653744"/>
    <w:rsid w:val="00653CEC"/>
    <w:rsid w:val="006542D2"/>
    <w:rsid w:val="00654839"/>
    <w:rsid w:val="00654867"/>
    <w:rsid w:val="006558AF"/>
    <w:rsid w:val="00655CE1"/>
    <w:rsid w:val="00655D5E"/>
    <w:rsid w:val="00655EF5"/>
    <w:rsid w:val="006567EE"/>
    <w:rsid w:val="00656820"/>
    <w:rsid w:val="006568E6"/>
    <w:rsid w:val="0065755D"/>
    <w:rsid w:val="006617BC"/>
    <w:rsid w:val="006617E1"/>
    <w:rsid w:val="0066280C"/>
    <w:rsid w:val="006632EE"/>
    <w:rsid w:val="006634FF"/>
    <w:rsid w:val="00663CAF"/>
    <w:rsid w:val="006643FB"/>
    <w:rsid w:val="0066501E"/>
    <w:rsid w:val="006650BB"/>
    <w:rsid w:val="0066575D"/>
    <w:rsid w:val="00665DF5"/>
    <w:rsid w:val="00665F3B"/>
    <w:rsid w:val="00666292"/>
    <w:rsid w:val="00666380"/>
    <w:rsid w:val="00666415"/>
    <w:rsid w:val="00666907"/>
    <w:rsid w:val="00666C67"/>
    <w:rsid w:val="00666DC3"/>
    <w:rsid w:val="006717FE"/>
    <w:rsid w:val="006718DE"/>
    <w:rsid w:val="006726E7"/>
    <w:rsid w:val="00672C87"/>
    <w:rsid w:val="00673A10"/>
    <w:rsid w:val="00673CAE"/>
    <w:rsid w:val="00674368"/>
    <w:rsid w:val="006744A5"/>
    <w:rsid w:val="00674731"/>
    <w:rsid w:val="00675365"/>
    <w:rsid w:val="006755A6"/>
    <w:rsid w:val="006757B4"/>
    <w:rsid w:val="006763A4"/>
    <w:rsid w:val="00676FC3"/>
    <w:rsid w:val="00677BA3"/>
    <w:rsid w:val="00680D84"/>
    <w:rsid w:val="0068129A"/>
    <w:rsid w:val="00682907"/>
    <w:rsid w:val="00682EC0"/>
    <w:rsid w:val="006833B8"/>
    <w:rsid w:val="006839EF"/>
    <w:rsid w:val="00683A7F"/>
    <w:rsid w:val="00683DE2"/>
    <w:rsid w:val="00684F3C"/>
    <w:rsid w:val="00686136"/>
    <w:rsid w:val="00686459"/>
    <w:rsid w:val="006870F8"/>
    <w:rsid w:val="006871FA"/>
    <w:rsid w:val="006902E1"/>
    <w:rsid w:val="00690A3C"/>
    <w:rsid w:val="00691031"/>
    <w:rsid w:val="00691BC6"/>
    <w:rsid w:val="00691BEB"/>
    <w:rsid w:val="006924C6"/>
    <w:rsid w:val="0069353C"/>
    <w:rsid w:val="00693CD9"/>
    <w:rsid w:val="00693EA0"/>
    <w:rsid w:val="00694E40"/>
    <w:rsid w:val="0069625E"/>
    <w:rsid w:val="006976EE"/>
    <w:rsid w:val="00697A57"/>
    <w:rsid w:val="006A03C4"/>
    <w:rsid w:val="006A07E5"/>
    <w:rsid w:val="006A0988"/>
    <w:rsid w:val="006A279E"/>
    <w:rsid w:val="006A33E6"/>
    <w:rsid w:val="006A340A"/>
    <w:rsid w:val="006A3E7E"/>
    <w:rsid w:val="006A47CF"/>
    <w:rsid w:val="006A5D57"/>
    <w:rsid w:val="006A5D8E"/>
    <w:rsid w:val="006A728A"/>
    <w:rsid w:val="006A78C0"/>
    <w:rsid w:val="006A7D07"/>
    <w:rsid w:val="006B024F"/>
    <w:rsid w:val="006B13E7"/>
    <w:rsid w:val="006B15EC"/>
    <w:rsid w:val="006B16E2"/>
    <w:rsid w:val="006B219A"/>
    <w:rsid w:val="006B2418"/>
    <w:rsid w:val="006B35E9"/>
    <w:rsid w:val="006B385E"/>
    <w:rsid w:val="006B3F6E"/>
    <w:rsid w:val="006B48B1"/>
    <w:rsid w:val="006B4BA0"/>
    <w:rsid w:val="006B4BA1"/>
    <w:rsid w:val="006B54BE"/>
    <w:rsid w:val="006B5700"/>
    <w:rsid w:val="006B6118"/>
    <w:rsid w:val="006B6353"/>
    <w:rsid w:val="006B6ACB"/>
    <w:rsid w:val="006C0062"/>
    <w:rsid w:val="006C16B6"/>
    <w:rsid w:val="006C219E"/>
    <w:rsid w:val="006C2E96"/>
    <w:rsid w:val="006C31C9"/>
    <w:rsid w:val="006C35FF"/>
    <w:rsid w:val="006C37D9"/>
    <w:rsid w:val="006C418D"/>
    <w:rsid w:val="006C44DB"/>
    <w:rsid w:val="006C45FF"/>
    <w:rsid w:val="006C49E9"/>
    <w:rsid w:val="006C5460"/>
    <w:rsid w:val="006C5505"/>
    <w:rsid w:val="006C5883"/>
    <w:rsid w:val="006C5E57"/>
    <w:rsid w:val="006C6050"/>
    <w:rsid w:val="006C6B22"/>
    <w:rsid w:val="006C6CA1"/>
    <w:rsid w:val="006C7086"/>
    <w:rsid w:val="006C7DDE"/>
    <w:rsid w:val="006D1131"/>
    <w:rsid w:val="006D143F"/>
    <w:rsid w:val="006D3869"/>
    <w:rsid w:val="006D423C"/>
    <w:rsid w:val="006D43A5"/>
    <w:rsid w:val="006D44C7"/>
    <w:rsid w:val="006D5B5D"/>
    <w:rsid w:val="006D5F08"/>
    <w:rsid w:val="006D625E"/>
    <w:rsid w:val="006D6D85"/>
    <w:rsid w:val="006D721A"/>
    <w:rsid w:val="006E019F"/>
    <w:rsid w:val="006E03EE"/>
    <w:rsid w:val="006E2A67"/>
    <w:rsid w:val="006E36F9"/>
    <w:rsid w:val="006E406B"/>
    <w:rsid w:val="006E4121"/>
    <w:rsid w:val="006E5351"/>
    <w:rsid w:val="006E5B02"/>
    <w:rsid w:val="006E5BAC"/>
    <w:rsid w:val="006E636A"/>
    <w:rsid w:val="006F0709"/>
    <w:rsid w:val="006F0A2F"/>
    <w:rsid w:val="006F0A4D"/>
    <w:rsid w:val="006F0D8A"/>
    <w:rsid w:val="006F1F26"/>
    <w:rsid w:val="006F3150"/>
    <w:rsid w:val="006F362B"/>
    <w:rsid w:val="006F3E5E"/>
    <w:rsid w:val="006F48C3"/>
    <w:rsid w:val="006F5969"/>
    <w:rsid w:val="006F5BD9"/>
    <w:rsid w:val="006F69B2"/>
    <w:rsid w:val="006F7FBA"/>
    <w:rsid w:val="00702BF2"/>
    <w:rsid w:val="0070339B"/>
    <w:rsid w:val="00703FC0"/>
    <w:rsid w:val="00704603"/>
    <w:rsid w:val="007046E8"/>
    <w:rsid w:val="00704795"/>
    <w:rsid w:val="00704A13"/>
    <w:rsid w:val="00704C0E"/>
    <w:rsid w:val="00704E1A"/>
    <w:rsid w:val="0070580C"/>
    <w:rsid w:val="00706CE8"/>
    <w:rsid w:val="0070754E"/>
    <w:rsid w:val="007078DC"/>
    <w:rsid w:val="00707CD7"/>
    <w:rsid w:val="00707F98"/>
    <w:rsid w:val="007102E6"/>
    <w:rsid w:val="007119FD"/>
    <w:rsid w:val="00712CFA"/>
    <w:rsid w:val="0071327F"/>
    <w:rsid w:val="00713492"/>
    <w:rsid w:val="00713784"/>
    <w:rsid w:val="007144B8"/>
    <w:rsid w:val="007146CA"/>
    <w:rsid w:val="00714FCE"/>
    <w:rsid w:val="0071518B"/>
    <w:rsid w:val="007151D0"/>
    <w:rsid w:val="00716106"/>
    <w:rsid w:val="0071624A"/>
    <w:rsid w:val="007162EC"/>
    <w:rsid w:val="0071632A"/>
    <w:rsid w:val="00716D37"/>
    <w:rsid w:val="00716EFC"/>
    <w:rsid w:val="007204B7"/>
    <w:rsid w:val="00721118"/>
    <w:rsid w:val="00721270"/>
    <w:rsid w:val="0072261D"/>
    <w:rsid w:val="0072314E"/>
    <w:rsid w:val="00723214"/>
    <w:rsid w:val="007237F0"/>
    <w:rsid w:val="00723B7F"/>
    <w:rsid w:val="00723D11"/>
    <w:rsid w:val="00726000"/>
    <w:rsid w:val="00726269"/>
    <w:rsid w:val="00726270"/>
    <w:rsid w:val="00726F63"/>
    <w:rsid w:val="00727D43"/>
    <w:rsid w:val="00730142"/>
    <w:rsid w:val="007307BD"/>
    <w:rsid w:val="00730BB7"/>
    <w:rsid w:val="00731D9D"/>
    <w:rsid w:val="007331B7"/>
    <w:rsid w:val="00733295"/>
    <w:rsid w:val="00733BAD"/>
    <w:rsid w:val="00734D4C"/>
    <w:rsid w:val="00735379"/>
    <w:rsid w:val="007357A0"/>
    <w:rsid w:val="0073596D"/>
    <w:rsid w:val="00736281"/>
    <w:rsid w:val="00736524"/>
    <w:rsid w:val="007365F0"/>
    <w:rsid w:val="007368DC"/>
    <w:rsid w:val="007372FC"/>
    <w:rsid w:val="0074009D"/>
    <w:rsid w:val="007403E3"/>
    <w:rsid w:val="00740756"/>
    <w:rsid w:val="0074164F"/>
    <w:rsid w:val="00741AC0"/>
    <w:rsid w:val="0074352B"/>
    <w:rsid w:val="00743E83"/>
    <w:rsid w:val="007441BA"/>
    <w:rsid w:val="00745400"/>
    <w:rsid w:val="00745847"/>
    <w:rsid w:val="00745E09"/>
    <w:rsid w:val="00745F23"/>
    <w:rsid w:val="0074697D"/>
    <w:rsid w:val="00747098"/>
    <w:rsid w:val="0074713C"/>
    <w:rsid w:val="0074735C"/>
    <w:rsid w:val="0074742E"/>
    <w:rsid w:val="00747909"/>
    <w:rsid w:val="00750463"/>
    <w:rsid w:val="00750692"/>
    <w:rsid w:val="007508D0"/>
    <w:rsid w:val="00751EC1"/>
    <w:rsid w:val="00752213"/>
    <w:rsid w:val="00752B09"/>
    <w:rsid w:val="00753003"/>
    <w:rsid w:val="00753BC2"/>
    <w:rsid w:val="00753C05"/>
    <w:rsid w:val="00754BBA"/>
    <w:rsid w:val="0075542F"/>
    <w:rsid w:val="0075672C"/>
    <w:rsid w:val="00756CD9"/>
    <w:rsid w:val="00756EE1"/>
    <w:rsid w:val="00757468"/>
    <w:rsid w:val="0075752F"/>
    <w:rsid w:val="007607D6"/>
    <w:rsid w:val="00760ADF"/>
    <w:rsid w:val="00761581"/>
    <w:rsid w:val="00762034"/>
    <w:rsid w:val="0076331C"/>
    <w:rsid w:val="0076386B"/>
    <w:rsid w:val="00764C1C"/>
    <w:rsid w:val="00764FDC"/>
    <w:rsid w:val="00767143"/>
    <w:rsid w:val="0077096D"/>
    <w:rsid w:val="00770A12"/>
    <w:rsid w:val="00771593"/>
    <w:rsid w:val="00772855"/>
    <w:rsid w:val="007732A0"/>
    <w:rsid w:val="007733B7"/>
    <w:rsid w:val="00773935"/>
    <w:rsid w:val="007744BD"/>
    <w:rsid w:val="00774849"/>
    <w:rsid w:val="00774BFE"/>
    <w:rsid w:val="00774DE3"/>
    <w:rsid w:val="0077512B"/>
    <w:rsid w:val="007765F2"/>
    <w:rsid w:val="0077697E"/>
    <w:rsid w:val="00776982"/>
    <w:rsid w:val="00776D95"/>
    <w:rsid w:val="00777282"/>
    <w:rsid w:val="0077731D"/>
    <w:rsid w:val="00777A63"/>
    <w:rsid w:val="00780607"/>
    <w:rsid w:val="00780993"/>
    <w:rsid w:val="00780B03"/>
    <w:rsid w:val="00781CA1"/>
    <w:rsid w:val="00782573"/>
    <w:rsid w:val="0078273E"/>
    <w:rsid w:val="00782859"/>
    <w:rsid w:val="00782B4C"/>
    <w:rsid w:val="00782D1B"/>
    <w:rsid w:val="00782DCF"/>
    <w:rsid w:val="007833E7"/>
    <w:rsid w:val="00783C43"/>
    <w:rsid w:val="0078414B"/>
    <w:rsid w:val="00785281"/>
    <w:rsid w:val="00785DC4"/>
    <w:rsid w:val="007867E3"/>
    <w:rsid w:val="0078713E"/>
    <w:rsid w:val="00787AE5"/>
    <w:rsid w:val="00790702"/>
    <w:rsid w:val="007914E1"/>
    <w:rsid w:val="00792DC2"/>
    <w:rsid w:val="00792F58"/>
    <w:rsid w:val="00793016"/>
    <w:rsid w:val="00793B13"/>
    <w:rsid w:val="00793EBF"/>
    <w:rsid w:val="00794C32"/>
    <w:rsid w:val="00795ADB"/>
    <w:rsid w:val="007972BD"/>
    <w:rsid w:val="00797330"/>
    <w:rsid w:val="00797670"/>
    <w:rsid w:val="00797C2D"/>
    <w:rsid w:val="007A000A"/>
    <w:rsid w:val="007A0585"/>
    <w:rsid w:val="007A09FE"/>
    <w:rsid w:val="007A1467"/>
    <w:rsid w:val="007A1B7E"/>
    <w:rsid w:val="007A2170"/>
    <w:rsid w:val="007A2EDD"/>
    <w:rsid w:val="007A3713"/>
    <w:rsid w:val="007A42DC"/>
    <w:rsid w:val="007A5521"/>
    <w:rsid w:val="007A5D96"/>
    <w:rsid w:val="007A76EB"/>
    <w:rsid w:val="007A7EE9"/>
    <w:rsid w:val="007A7EEA"/>
    <w:rsid w:val="007B1456"/>
    <w:rsid w:val="007B1EB5"/>
    <w:rsid w:val="007B1F41"/>
    <w:rsid w:val="007B218A"/>
    <w:rsid w:val="007B21C5"/>
    <w:rsid w:val="007B29FC"/>
    <w:rsid w:val="007B2BDA"/>
    <w:rsid w:val="007B3453"/>
    <w:rsid w:val="007B34A0"/>
    <w:rsid w:val="007B3639"/>
    <w:rsid w:val="007B4FB2"/>
    <w:rsid w:val="007B713D"/>
    <w:rsid w:val="007C080E"/>
    <w:rsid w:val="007C08FA"/>
    <w:rsid w:val="007C0B64"/>
    <w:rsid w:val="007C0E99"/>
    <w:rsid w:val="007C1212"/>
    <w:rsid w:val="007C18CF"/>
    <w:rsid w:val="007C3F6C"/>
    <w:rsid w:val="007C4268"/>
    <w:rsid w:val="007C432B"/>
    <w:rsid w:val="007C4685"/>
    <w:rsid w:val="007C4833"/>
    <w:rsid w:val="007C4EAF"/>
    <w:rsid w:val="007C6167"/>
    <w:rsid w:val="007C68A4"/>
    <w:rsid w:val="007C72A2"/>
    <w:rsid w:val="007C7AD8"/>
    <w:rsid w:val="007C7C14"/>
    <w:rsid w:val="007C7CBE"/>
    <w:rsid w:val="007C7E71"/>
    <w:rsid w:val="007C7EA0"/>
    <w:rsid w:val="007D00EE"/>
    <w:rsid w:val="007D0AB7"/>
    <w:rsid w:val="007D0B52"/>
    <w:rsid w:val="007D0D52"/>
    <w:rsid w:val="007D0F2C"/>
    <w:rsid w:val="007D1595"/>
    <w:rsid w:val="007D2054"/>
    <w:rsid w:val="007D238A"/>
    <w:rsid w:val="007D256A"/>
    <w:rsid w:val="007D292A"/>
    <w:rsid w:val="007D3414"/>
    <w:rsid w:val="007D3A10"/>
    <w:rsid w:val="007D3C55"/>
    <w:rsid w:val="007D3F8B"/>
    <w:rsid w:val="007D42E2"/>
    <w:rsid w:val="007D4C3F"/>
    <w:rsid w:val="007D62EF"/>
    <w:rsid w:val="007D6BE1"/>
    <w:rsid w:val="007D6CA4"/>
    <w:rsid w:val="007D6D5D"/>
    <w:rsid w:val="007D6E38"/>
    <w:rsid w:val="007E011D"/>
    <w:rsid w:val="007E05D2"/>
    <w:rsid w:val="007E06A0"/>
    <w:rsid w:val="007E1079"/>
    <w:rsid w:val="007E13FA"/>
    <w:rsid w:val="007E16F6"/>
    <w:rsid w:val="007E1FAB"/>
    <w:rsid w:val="007E20BE"/>
    <w:rsid w:val="007E2AB9"/>
    <w:rsid w:val="007E4846"/>
    <w:rsid w:val="007E4E2A"/>
    <w:rsid w:val="007E515D"/>
    <w:rsid w:val="007E5395"/>
    <w:rsid w:val="007E6319"/>
    <w:rsid w:val="007E6C93"/>
    <w:rsid w:val="007F0444"/>
    <w:rsid w:val="007F0B98"/>
    <w:rsid w:val="007F204B"/>
    <w:rsid w:val="007F25B7"/>
    <w:rsid w:val="007F2808"/>
    <w:rsid w:val="007F2A0D"/>
    <w:rsid w:val="007F6E75"/>
    <w:rsid w:val="007F7333"/>
    <w:rsid w:val="007F7354"/>
    <w:rsid w:val="007F753D"/>
    <w:rsid w:val="007F769F"/>
    <w:rsid w:val="007F7F7F"/>
    <w:rsid w:val="00801663"/>
    <w:rsid w:val="00801974"/>
    <w:rsid w:val="0080259E"/>
    <w:rsid w:val="00802B76"/>
    <w:rsid w:val="008033B9"/>
    <w:rsid w:val="0080375F"/>
    <w:rsid w:val="00803B0F"/>
    <w:rsid w:val="00803CED"/>
    <w:rsid w:val="00803F23"/>
    <w:rsid w:val="00804ACB"/>
    <w:rsid w:val="008050CF"/>
    <w:rsid w:val="00805A05"/>
    <w:rsid w:val="00805AFB"/>
    <w:rsid w:val="00806002"/>
    <w:rsid w:val="00806244"/>
    <w:rsid w:val="008070EE"/>
    <w:rsid w:val="00807962"/>
    <w:rsid w:val="00807B50"/>
    <w:rsid w:val="00810154"/>
    <w:rsid w:val="00810C21"/>
    <w:rsid w:val="008116C5"/>
    <w:rsid w:val="008122F0"/>
    <w:rsid w:val="0081251C"/>
    <w:rsid w:val="0081259E"/>
    <w:rsid w:val="00812652"/>
    <w:rsid w:val="008126B7"/>
    <w:rsid w:val="00813B3B"/>
    <w:rsid w:val="00814BC5"/>
    <w:rsid w:val="00815243"/>
    <w:rsid w:val="0081538F"/>
    <w:rsid w:val="0081587A"/>
    <w:rsid w:val="00815990"/>
    <w:rsid w:val="00815C19"/>
    <w:rsid w:val="00815DD9"/>
    <w:rsid w:val="0081605A"/>
    <w:rsid w:val="0081682F"/>
    <w:rsid w:val="00816A98"/>
    <w:rsid w:val="00816C34"/>
    <w:rsid w:val="00817C2C"/>
    <w:rsid w:val="00817FC7"/>
    <w:rsid w:val="00820799"/>
    <w:rsid w:val="00820BA6"/>
    <w:rsid w:val="0082163D"/>
    <w:rsid w:val="0082199A"/>
    <w:rsid w:val="0082216B"/>
    <w:rsid w:val="00822682"/>
    <w:rsid w:val="008229BD"/>
    <w:rsid w:val="00822C66"/>
    <w:rsid w:val="00822E01"/>
    <w:rsid w:val="008231B6"/>
    <w:rsid w:val="008232D3"/>
    <w:rsid w:val="00823963"/>
    <w:rsid w:val="00824A0E"/>
    <w:rsid w:val="008250A2"/>
    <w:rsid w:val="008254D6"/>
    <w:rsid w:val="00826361"/>
    <w:rsid w:val="00826B1E"/>
    <w:rsid w:val="00826D75"/>
    <w:rsid w:val="008272E3"/>
    <w:rsid w:val="00827691"/>
    <w:rsid w:val="00827835"/>
    <w:rsid w:val="008303BF"/>
    <w:rsid w:val="00830654"/>
    <w:rsid w:val="00830A0F"/>
    <w:rsid w:val="00831A2E"/>
    <w:rsid w:val="00831BDC"/>
    <w:rsid w:val="008334DC"/>
    <w:rsid w:val="00833A95"/>
    <w:rsid w:val="00833B14"/>
    <w:rsid w:val="0083463C"/>
    <w:rsid w:val="00834BE9"/>
    <w:rsid w:val="00834CAE"/>
    <w:rsid w:val="00834E97"/>
    <w:rsid w:val="00835340"/>
    <w:rsid w:val="008357CD"/>
    <w:rsid w:val="008357EE"/>
    <w:rsid w:val="00835A3D"/>
    <w:rsid w:val="00836960"/>
    <w:rsid w:val="00836BE1"/>
    <w:rsid w:val="00836D7C"/>
    <w:rsid w:val="00836F20"/>
    <w:rsid w:val="00837DA8"/>
    <w:rsid w:val="00841542"/>
    <w:rsid w:val="0084189C"/>
    <w:rsid w:val="00841BE9"/>
    <w:rsid w:val="008426C3"/>
    <w:rsid w:val="00842A95"/>
    <w:rsid w:val="00842AF7"/>
    <w:rsid w:val="00842E82"/>
    <w:rsid w:val="0084351C"/>
    <w:rsid w:val="00843E59"/>
    <w:rsid w:val="008440A6"/>
    <w:rsid w:val="0084488E"/>
    <w:rsid w:val="00844D3C"/>
    <w:rsid w:val="00845131"/>
    <w:rsid w:val="00845B9C"/>
    <w:rsid w:val="00845BF4"/>
    <w:rsid w:val="00846077"/>
    <w:rsid w:val="0084626C"/>
    <w:rsid w:val="00847201"/>
    <w:rsid w:val="008473C5"/>
    <w:rsid w:val="008475F5"/>
    <w:rsid w:val="0085003E"/>
    <w:rsid w:val="008504F1"/>
    <w:rsid w:val="00851DAD"/>
    <w:rsid w:val="0085281B"/>
    <w:rsid w:val="008532AE"/>
    <w:rsid w:val="00853DFE"/>
    <w:rsid w:val="008554F6"/>
    <w:rsid w:val="00855A9B"/>
    <w:rsid w:val="00855C4C"/>
    <w:rsid w:val="00856763"/>
    <w:rsid w:val="00856882"/>
    <w:rsid w:val="00856A05"/>
    <w:rsid w:val="008576A0"/>
    <w:rsid w:val="00860018"/>
    <w:rsid w:val="00861FE0"/>
    <w:rsid w:val="00862354"/>
    <w:rsid w:val="0086249D"/>
    <w:rsid w:val="00863E66"/>
    <w:rsid w:val="00863FAB"/>
    <w:rsid w:val="008659A2"/>
    <w:rsid w:val="00865BD1"/>
    <w:rsid w:val="00865EF9"/>
    <w:rsid w:val="00865F69"/>
    <w:rsid w:val="00866B0F"/>
    <w:rsid w:val="008702D1"/>
    <w:rsid w:val="00871CFB"/>
    <w:rsid w:val="00872F73"/>
    <w:rsid w:val="00873C42"/>
    <w:rsid w:val="00876013"/>
    <w:rsid w:val="00876128"/>
    <w:rsid w:val="00876908"/>
    <w:rsid w:val="008771DE"/>
    <w:rsid w:val="008804A0"/>
    <w:rsid w:val="008805EF"/>
    <w:rsid w:val="00880709"/>
    <w:rsid w:val="00880C4A"/>
    <w:rsid w:val="00881312"/>
    <w:rsid w:val="0088265A"/>
    <w:rsid w:val="0088388E"/>
    <w:rsid w:val="00883DB8"/>
    <w:rsid w:val="0088534D"/>
    <w:rsid w:val="008857BF"/>
    <w:rsid w:val="00885AA2"/>
    <w:rsid w:val="00885C24"/>
    <w:rsid w:val="00885E2E"/>
    <w:rsid w:val="0088616D"/>
    <w:rsid w:val="00886566"/>
    <w:rsid w:val="00886918"/>
    <w:rsid w:val="008874B7"/>
    <w:rsid w:val="008902C3"/>
    <w:rsid w:val="00890890"/>
    <w:rsid w:val="00891958"/>
    <w:rsid w:val="0089252E"/>
    <w:rsid w:val="008926EC"/>
    <w:rsid w:val="008927FD"/>
    <w:rsid w:val="00893550"/>
    <w:rsid w:val="00894615"/>
    <w:rsid w:val="008946A3"/>
    <w:rsid w:val="008956FF"/>
    <w:rsid w:val="008958AA"/>
    <w:rsid w:val="00896000"/>
    <w:rsid w:val="00897AC5"/>
    <w:rsid w:val="00897EA2"/>
    <w:rsid w:val="00897F43"/>
    <w:rsid w:val="00897FB1"/>
    <w:rsid w:val="008A0284"/>
    <w:rsid w:val="008A100F"/>
    <w:rsid w:val="008A1580"/>
    <w:rsid w:val="008A22E8"/>
    <w:rsid w:val="008A2B86"/>
    <w:rsid w:val="008A3F2F"/>
    <w:rsid w:val="008A4770"/>
    <w:rsid w:val="008A6822"/>
    <w:rsid w:val="008A756D"/>
    <w:rsid w:val="008A7DC7"/>
    <w:rsid w:val="008A7E29"/>
    <w:rsid w:val="008B0371"/>
    <w:rsid w:val="008B0CC4"/>
    <w:rsid w:val="008B0D66"/>
    <w:rsid w:val="008B215F"/>
    <w:rsid w:val="008B3330"/>
    <w:rsid w:val="008B33C0"/>
    <w:rsid w:val="008B40C8"/>
    <w:rsid w:val="008B5840"/>
    <w:rsid w:val="008B5A5F"/>
    <w:rsid w:val="008B5A8E"/>
    <w:rsid w:val="008B5B9A"/>
    <w:rsid w:val="008B681D"/>
    <w:rsid w:val="008B6CA2"/>
    <w:rsid w:val="008C1442"/>
    <w:rsid w:val="008C1A72"/>
    <w:rsid w:val="008C1EF6"/>
    <w:rsid w:val="008C2B87"/>
    <w:rsid w:val="008C2C06"/>
    <w:rsid w:val="008C3569"/>
    <w:rsid w:val="008C48AA"/>
    <w:rsid w:val="008C53EC"/>
    <w:rsid w:val="008C5444"/>
    <w:rsid w:val="008C5621"/>
    <w:rsid w:val="008C5664"/>
    <w:rsid w:val="008C5914"/>
    <w:rsid w:val="008C5CC0"/>
    <w:rsid w:val="008C5D3A"/>
    <w:rsid w:val="008C5FA2"/>
    <w:rsid w:val="008C7E7E"/>
    <w:rsid w:val="008D0A1A"/>
    <w:rsid w:val="008D2732"/>
    <w:rsid w:val="008D2ABB"/>
    <w:rsid w:val="008D2EE8"/>
    <w:rsid w:val="008D4ECA"/>
    <w:rsid w:val="008D4F9F"/>
    <w:rsid w:val="008D4FA8"/>
    <w:rsid w:val="008D5F5A"/>
    <w:rsid w:val="008D62A2"/>
    <w:rsid w:val="008D74A4"/>
    <w:rsid w:val="008D7605"/>
    <w:rsid w:val="008D7FCB"/>
    <w:rsid w:val="008E01C0"/>
    <w:rsid w:val="008E09C0"/>
    <w:rsid w:val="008E0A2F"/>
    <w:rsid w:val="008E194A"/>
    <w:rsid w:val="008E19A9"/>
    <w:rsid w:val="008E2FA4"/>
    <w:rsid w:val="008E305D"/>
    <w:rsid w:val="008E39CE"/>
    <w:rsid w:val="008E3D15"/>
    <w:rsid w:val="008E5F65"/>
    <w:rsid w:val="008E6630"/>
    <w:rsid w:val="008E724A"/>
    <w:rsid w:val="008E7372"/>
    <w:rsid w:val="008E7C5D"/>
    <w:rsid w:val="008F0398"/>
    <w:rsid w:val="008F0C07"/>
    <w:rsid w:val="008F0D5F"/>
    <w:rsid w:val="008F1215"/>
    <w:rsid w:val="008F1279"/>
    <w:rsid w:val="008F188E"/>
    <w:rsid w:val="008F1915"/>
    <w:rsid w:val="008F20A5"/>
    <w:rsid w:val="008F2D77"/>
    <w:rsid w:val="008F3A7B"/>
    <w:rsid w:val="008F3C82"/>
    <w:rsid w:val="008F46D3"/>
    <w:rsid w:val="008F584F"/>
    <w:rsid w:val="008F7CD7"/>
    <w:rsid w:val="008F7CEC"/>
    <w:rsid w:val="00900550"/>
    <w:rsid w:val="009005E3"/>
    <w:rsid w:val="00900888"/>
    <w:rsid w:val="00900A4D"/>
    <w:rsid w:val="00900E28"/>
    <w:rsid w:val="00901408"/>
    <w:rsid w:val="0090229F"/>
    <w:rsid w:val="0090289C"/>
    <w:rsid w:val="009036D0"/>
    <w:rsid w:val="00905CF2"/>
    <w:rsid w:val="0091066D"/>
    <w:rsid w:val="00911114"/>
    <w:rsid w:val="00912EE9"/>
    <w:rsid w:val="00913076"/>
    <w:rsid w:val="00915C32"/>
    <w:rsid w:val="00916292"/>
    <w:rsid w:val="0091664B"/>
    <w:rsid w:val="00916AC1"/>
    <w:rsid w:val="00916D84"/>
    <w:rsid w:val="00917CE3"/>
    <w:rsid w:val="00921E51"/>
    <w:rsid w:val="0092212C"/>
    <w:rsid w:val="00922A06"/>
    <w:rsid w:val="00922C60"/>
    <w:rsid w:val="00922D3C"/>
    <w:rsid w:val="00922FE5"/>
    <w:rsid w:val="009243E4"/>
    <w:rsid w:val="009247E1"/>
    <w:rsid w:val="00924F5C"/>
    <w:rsid w:val="00925288"/>
    <w:rsid w:val="00925990"/>
    <w:rsid w:val="00925A3E"/>
    <w:rsid w:val="00926A0A"/>
    <w:rsid w:val="00926AC9"/>
    <w:rsid w:val="009279FE"/>
    <w:rsid w:val="00932157"/>
    <w:rsid w:val="00932CC3"/>
    <w:rsid w:val="00933471"/>
    <w:rsid w:val="00933735"/>
    <w:rsid w:val="00934160"/>
    <w:rsid w:val="00934FD4"/>
    <w:rsid w:val="00934FEB"/>
    <w:rsid w:val="0093504B"/>
    <w:rsid w:val="009354B4"/>
    <w:rsid w:val="00935F2E"/>
    <w:rsid w:val="0093671D"/>
    <w:rsid w:val="00940392"/>
    <w:rsid w:val="009412A9"/>
    <w:rsid w:val="00942613"/>
    <w:rsid w:val="00942800"/>
    <w:rsid w:val="00942C51"/>
    <w:rsid w:val="00942E38"/>
    <w:rsid w:val="0094566B"/>
    <w:rsid w:val="00945672"/>
    <w:rsid w:val="00945D8D"/>
    <w:rsid w:val="009460AC"/>
    <w:rsid w:val="0094745A"/>
    <w:rsid w:val="00947570"/>
    <w:rsid w:val="0094794F"/>
    <w:rsid w:val="00947A37"/>
    <w:rsid w:val="00947AA2"/>
    <w:rsid w:val="00947EB2"/>
    <w:rsid w:val="00951A56"/>
    <w:rsid w:val="00951C8D"/>
    <w:rsid w:val="00951F51"/>
    <w:rsid w:val="009534E2"/>
    <w:rsid w:val="009538AF"/>
    <w:rsid w:val="00955923"/>
    <w:rsid w:val="009570BF"/>
    <w:rsid w:val="0095766E"/>
    <w:rsid w:val="009577F2"/>
    <w:rsid w:val="0096085C"/>
    <w:rsid w:val="00960E9C"/>
    <w:rsid w:val="009617B6"/>
    <w:rsid w:val="00962186"/>
    <w:rsid w:val="009627B0"/>
    <w:rsid w:val="00962F0F"/>
    <w:rsid w:val="009633EF"/>
    <w:rsid w:val="00963B8A"/>
    <w:rsid w:val="009643F0"/>
    <w:rsid w:val="00964DA4"/>
    <w:rsid w:val="0096577C"/>
    <w:rsid w:val="00965B2C"/>
    <w:rsid w:val="00965C97"/>
    <w:rsid w:val="00965D6B"/>
    <w:rsid w:val="00965E62"/>
    <w:rsid w:val="00966657"/>
    <w:rsid w:val="00966913"/>
    <w:rsid w:val="00966FEF"/>
    <w:rsid w:val="009675B7"/>
    <w:rsid w:val="009675EB"/>
    <w:rsid w:val="0097085D"/>
    <w:rsid w:val="00970E40"/>
    <w:rsid w:val="0097108D"/>
    <w:rsid w:val="0097179B"/>
    <w:rsid w:val="00971EFC"/>
    <w:rsid w:val="00972431"/>
    <w:rsid w:val="009725DD"/>
    <w:rsid w:val="00973D20"/>
    <w:rsid w:val="00973E5E"/>
    <w:rsid w:val="00974211"/>
    <w:rsid w:val="00975597"/>
    <w:rsid w:val="00975940"/>
    <w:rsid w:val="00975E4B"/>
    <w:rsid w:val="009768F6"/>
    <w:rsid w:val="0097698A"/>
    <w:rsid w:val="009771B6"/>
    <w:rsid w:val="00977471"/>
    <w:rsid w:val="00981B13"/>
    <w:rsid w:val="00981CF3"/>
    <w:rsid w:val="00981FE8"/>
    <w:rsid w:val="00983726"/>
    <w:rsid w:val="00983AC7"/>
    <w:rsid w:val="0098607B"/>
    <w:rsid w:val="009863BC"/>
    <w:rsid w:val="00986857"/>
    <w:rsid w:val="00986998"/>
    <w:rsid w:val="00986F38"/>
    <w:rsid w:val="00987999"/>
    <w:rsid w:val="0099158A"/>
    <w:rsid w:val="009936F4"/>
    <w:rsid w:val="00994AE9"/>
    <w:rsid w:val="009957E1"/>
    <w:rsid w:val="0099686A"/>
    <w:rsid w:val="00997D45"/>
    <w:rsid w:val="00997E5F"/>
    <w:rsid w:val="009A05A8"/>
    <w:rsid w:val="009A0DD3"/>
    <w:rsid w:val="009A1D5D"/>
    <w:rsid w:val="009A213F"/>
    <w:rsid w:val="009A2ED9"/>
    <w:rsid w:val="009A380E"/>
    <w:rsid w:val="009A429B"/>
    <w:rsid w:val="009A452E"/>
    <w:rsid w:val="009A4BDA"/>
    <w:rsid w:val="009A5394"/>
    <w:rsid w:val="009A5BCF"/>
    <w:rsid w:val="009A6C2C"/>
    <w:rsid w:val="009A702F"/>
    <w:rsid w:val="009A767F"/>
    <w:rsid w:val="009A76BF"/>
    <w:rsid w:val="009A7B20"/>
    <w:rsid w:val="009A7F27"/>
    <w:rsid w:val="009B1792"/>
    <w:rsid w:val="009B1C28"/>
    <w:rsid w:val="009B2C32"/>
    <w:rsid w:val="009B360E"/>
    <w:rsid w:val="009B3828"/>
    <w:rsid w:val="009B444D"/>
    <w:rsid w:val="009B4A44"/>
    <w:rsid w:val="009B589D"/>
    <w:rsid w:val="009B65B9"/>
    <w:rsid w:val="009B6926"/>
    <w:rsid w:val="009B6AD5"/>
    <w:rsid w:val="009B6CCC"/>
    <w:rsid w:val="009B6E51"/>
    <w:rsid w:val="009B733D"/>
    <w:rsid w:val="009B76EC"/>
    <w:rsid w:val="009B7A3F"/>
    <w:rsid w:val="009C046C"/>
    <w:rsid w:val="009C05B6"/>
    <w:rsid w:val="009C1BC4"/>
    <w:rsid w:val="009C231B"/>
    <w:rsid w:val="009C2A81"/>
    <w:rsid w:val="009C2BAA"/>
    <w:rsid w:val="009C2FAE"/>
    <w:rsid w:val="009C3FAC"/>
    <w:rsid w:val="009C4D89"/>
    <w:rsid w:val="009C5285"/>
    <w:rsid w:val="009C56F0"/>
    <w:rsid w:val="009C5C4F"/>
    <w:rsid w:val="009C5C56"/>
    <w:rsid w:val="009C5C5D"/>
    <w:rsid w:val="009C6B03"/>
    <w:rsid w:val="009D0A25"/>
    <w:rsid w:val="009D1631"/>
    <w:rsid w:val="009D2F83"/>
    <w:rsid w:val="009D3CFB"/>
    <w:rsid w:val="009D419C"/>
    <w:rsid w:val="009D4A7E"/>
    <w:rsid w:val="009D6320"/>
    <w:rsid w:val="009D66D7"/>
    <w:rsid w:val="009D675F"/>
    <w:rsid w:val="009D6FCE"/>
    <w:rsid w:val="009D774B"/>
    <w:rsid w:val="009E0A5A"/>
    <w:rsid w:val="009E11BC"/>
    <w:rsid w:val="009E1531"/>
    <w:rsid w:val="009E2121"/>
    <w:rsid w:val="009E2F21"/>
    <w:rsid w:val="009E323B"/>
    <w:rsid w:val="009E32CA"/>
    <w:rsid w:val="009E33D2"/>
    <w:rsid w:val="009E3CAC"/>
    <w:rsid w:val="009E40DB"/>
    <w:rsid w:val="009E4A0B"/>
    <w:rsid w:val="009E57D5"/>
    <w:rsid w:val="009E6318"/>
    <w:rsid w:val="009E6934"/>
    <w:rsid w:val="009E7191"/>
    <w:rsid w:val="009E75A1"/>
    <w:rsid w:val="009F00AD"/>
    <w:rsid w:val="009F0BAC"/>
    <w:rsid w:val="009F26C6"/>
    <w:rsid w:val="009F283B"/>
    <w:rsid w:val="009F2967"/>
    <w:rsid w:val="009F359E"/>
    <w:rsid w:val="009F364B"/>
    <w:rsid w:val="009F39BC"/>
    <w:rsid w:val="009F3CA4"/>
    <w:rsid w:val="009F3E41"/>
    <w:rsid w:val="009F40E6"/>
    <w:rsid w:val="009F48B9"/>
    <w:rsid w:val="009F4EEB"/>
    <w:rsid w:val="009F54FE"/>
    <w:rsid w:val="009F5747"/>
    <w:rsid w:val="009F64D7"/>
    <w:rsid w:val="009F7CAC"/>
    <w:rsid w:val="00A001BB"/>
    <w:rsid w:val="00A001F9"/>
    <w:rsid w:val="00A0028B"/>
    <w:rsid w:val="00A01857"/>
    <w:rsid w:val="00A01AAD"/>
    <w:rsid w:val="00A01B56"/>
    <w:rsid w:val="00A029E6"/>
    <w:rsid w:val="00A035B6"/>
    <w:rsid w:val="00A04FCD"/>
    <w:rsid w:val="00A050D2"/>
    <w:rsid w:val="00A056DE"/>
    <w:rsid w:val="00A05869"/>
    <w:rsid w:val="00A05DCE"/>
    <w:rsid w:val="00A103CF"/>
    <w:rsid w:val="00A106D3"/>
    <w:rsid w:val="00A106D7"/>
    <w:rsid w:val="00A1075C"/>
    <w:rsid w:val="00A11114"/>
    <w:rsid w:val="00A11A47"/>
    <w:rsid w:val="00A14678"/>
    <w:rsid w:val="00A152D7"/>
    <w:rsid w:val="00A154FA"/>
    <w:rsid w:val="00A15DE1"/>
    <w:rsid w:val="00A17331"/>
    <w:rsid w:val="00A204E3"/>
    <w:rsid w:val="00A209BA"/>
    <w:rsid w:val="00A20D65"/>
    <w:rsid w:val="00A216EF"/>
    <w:rsid w:val="00A21A9D"/>
    <w:rsid w:val="00A22BAE"/>
    <w:rsid w:val="00A22DEA"/>
    <w:rsid w:val="00A23315"/>
    <w:rsid w:val="00A25B65"/>
    <w:rsid w:val="00A25D71"/>
    <w:rsid w:val="00A26615"/>
    <w:rsid w:val="00A26CC8"/>
    <w:rsid w:val="00A273F2"/>
    <w:rsid w:val="00A2748E"/>
    <w:rsid w:val="00A27FB9"/>
    <w:rsid w:val="00A3011B"/>
    <w:rsid w:val="00A30434"/>
    <w:rsid w:val="00A30EAB"/>
    <w:rsid w:val="00A331C5"/>
    <w:rsid w:val="00A33377"/>
    <w:rsid w:val="00A333A0"/>
    <w:rsid w:val="00A34099"/>
    <w:rsid w:val="00A34972"/>
    <w:rsid w:val="00A34C4E"/>
    <w:rsid w:val="00A34F42"/>
    <w:rsid w:val="00A357BE"/>
    <w:rsid w:val="00A36369"/>
    <w:rsid w:val="00A36DEB"/>
    <w:rsid w:val="00A3784B"/>
    <w:rsid w:val="00A379D6"/>
    <w:rsid w:val="00A37D7C"/>
    <w:rsid w:val="00A40468"/>
    <w:rsid w:val="00A4106E"/>
    <w:rsid w:val="00A428B8"/>
    <w:rsid w:val="00A42936"/>
    <w:rsid w:val="00A42D63"/>
    <w:rsid w:val="00A43651"/>
    <w:rsid w:val="00A439DD"/>
    <w:rsid w:val="00A43F3F"/>
    <w:rsid w:val="00A44825"/>
    <w:rsid w:val="00A44D8A"/>
    <w:rsid w:val="00A45153"/>
    <w:rsid w:val="00A458D9"/>
    <w:rsid w:val="00A45AF6"/>
    <w:rsid w:val="00A46D11"/>
    <w:rsid w:val="00A46EBC"/>
    <w:rsid w:val="00A4705A"/>
    <w:rsid w:val="00A4749D"/>
    <w:rsid w:val="00A50121"/>
    <w:rsid w:val="00A50A68"/>
    <w:rsid w:val="00A51057"/>
    <w:rsid w:val="00A5125C"/>
    <w:rsid w:val="00A523C0"/>
    <w:rsid w:val="00A53825"/>
    <w:rsid w:val="00A53ABD"/>
    <w:rsid w:val="00A53C1C"/>
    <w:rsid w:val="00A53F36"/>
    <w:rsid w:val="00A54A95"/>
    <w:rsid w:val="00A54B8E"/>
    <w:rsid w:val="00A55692"/>
    <w:rsid w:val="00A57525"/>
    <w:rsid w:val="00A6019A"/>
    <w:rsid w:val="00A60793"/>
    <w:rsid w:val="00A6096C"/>
    <w:rsid w:val="00A610D3"/>
    <w:rsid w:val="00A617FF"/>
    <w:rsid w:val="00A6182E"/>
    <w:rsid w:val="00A61B04"/>
    <w:rsid w:val="00A61DC0"/>
    <w:rsid w:val="00A629D6"/>
    <w:rsid w:val="00A64055"/>
    <w:rsid w:val="00A646F2"/>
    <w:rsid w:val="00A64A96"/>
    <w:rsid w:val="00A65A46"/>
    <w:rsid w:val="00A67BA9"/>
    <w:rsid w:val="00A67C88"/>
    <w:rsid w:val="00A70918"/>
    <w:rsid w:val="00A711DB"/>
    <w:rsid w:val="00A71F28"/>
    <w:rsid w:val="00A72224"/>
    <w:rsid w:val="00A72664"/>
    <w:rsid w:val="00A7292C"/>
    <w:rsid w:val="00A74554"/>
    <w:rsid w:val="00A74657"/>
    <w:rsid w:val="00A74678"/>
    <w:rsid w:val="00A751C9"/>
    <w:rsid w:val="00A75348"/>
    <w:rsid w:val="00A765F2"/>
    <w:rsid w:val="00A76C5C"/>
    <w:rsid w:val="00A76E71"/>
    <w:rsid w:val="00A77269"/>
    <w:rsid w:val="00A8065B"/>
    <w:rsid w:val="00A80844"/>
    <w:rsid w:val="00A81535"/>
    <w:rsid w:val="00A81ED6"/>
    <w:rsid w:val="00A820FC"/>
    <w:rsid w:val="00A828EE"/>
    <w:rsid w:val="00A839A4"/>
    <w:rsid w:val="00A846B0"/>
    <w:rsid w:val="00A84841"/>
    <w:rsid w:val="00A84C58"/>
    <w:rsid w:val="00A84EDF"/>
    <w:rsid w:val="00A8554E"/>
    <w:rsid w:val="00A859D4"/>
    <w:rsid w:val="00A86526"/>
    <w:rsid w:val="00A8698A"/>
    <w:rsid w:val="00A87412"/>
    <w:rsid w:val="00A90AD4"/>
    <w:rsid w:val="00A9185B"/>
    <w:rsid w:val="00A921C0"/>
    <w:rsid w:val="00A935F2"/>
    <w:rsid w:val="00A93D0A"/>
    <w:rsid w:val="00A94AF0"/>
    <w:rsid w:val="00A95332"/>
    <w:rsid w:val="00A95593"/>
    <w:rsid w:val="00A95F31"/>
    <w:rsid w:val="00A96B9E"/>
    <w:rsid w:val="00A97CC7"/>
    <w:rsid w:val="00A97F53"/>
    <w:rsid w:val="00AA16B5"/>
    <w:rsid w:val="00AA1BCD"/>
    <w:rsid w:val="00AA1EAD"/>
    <w:rsid w:val="00AA1EFF"/>
    <w:rsid w:val="00AA2190"/>
    <w:rsid w:val="00AA26BA"/>
    <w:rsid w:val="00AA3018"/>
    <w:rsid w:val="00AA4236"/>
    <w:rsid w:val="00AA4711"/>
    <w:rsid w:val="00AA4A05"/>
    <w:rsid w:val="00AA4F36"/>
    <w:rsid w:val="00AA5EF6"/>
    <w:rsid w:val="00AA6083"/>
    <w:rsid w:val="00AA635A"/>
    <w:rsid w:val="00AA677C"/>
    <w:rsid w:val="00AA6792"/>
    <w:rsid w:val="00AA6B5B"/>
    <w:rsid w:val="00AA7968"/>
    <w:rsid w:val="00AA7AF5"/>
    <w:rsid w:val="00AB0272"/>
    <w:rsid w:val="00AB050D"/>
    <w:rsid w:val="00AB0D16"/>
    <w:rsid w:val="00AB14F1"/>
    <w:rsid w:val="00AB157C"/>
    <w:rsid w:val="00AB1B27"/>
    <w:rsid w:val="00AB1EAE"/>
    <w:rsid w:val="00AB21B0"/>
    <w:rsid w:val="00AB2C06"/>
    <w:rsid w:val="00AB3C8D"/>
    <w:rsid w:val="00AB49FB"/>
    <w:rsid w:val="00AB4C22"/>
    <w:rsid w:val="00AB66A2"/>
    <w:rsid w:val="00AB75E1"/>
    <w:rsid w:val="00AB788B"/>
    <w:rsid w:val="00AB7CBE"/>
    <w:rsid w:val="00AC1D41"/>
    <w:rsid w:val="00AC2883"/>
    <w:rsid w:val="00AC30DB"/>
    <w:rsid w:val="00AC3217"/>
    <w:rsid w:val="00AC37D5"/>
    <w:rsid w:val="00AC3AC0"/>
    <w:rsid w:val="00AC4EE3"/>
    <w:rsid w:val="00AC617F"/>
    <w:rsid w:val="00AC6723"/>
    <w:rsid w:val="00AC6B3E"/>
    <w:rsid w:val="00AC735B"/>
    <w:rsid w:val="00AC73C1"/>
    <w:rsid w:val="00AC74D9"/>
    <w:rsid w:val="00AC7626"/>
    <w:rsid w:val="00AC7652"/>
    <w:rsid w:val="00AC79BE"/>
    <w:rsid w:val="00AD0BE6"/>
    <w:rsid w:val="00AD0E74"/>
    <w:rsid w:val="00AD17A2"/>
    <w:rsid w:val="00AD20AF"/>
    <w:rsid w:val="00AD32D3"/>
    <w:rsid w:val="00AD3339"/>
    <w:rsid w:val="00AD58BA"/>
    <w:rsid w:val="00AD5BE5"/>
    <w:rsid w:val="00AE036E"/>
    <w:rsid w:val="00AE03DE"/>
    <w:rsid w:val="00AE080C"/>
    <w:rsid w:val="00AE1614"/>
    <w:rsid w:val="00AE1AD1"/>
    <w:rsid w:val="00AE21FD"/>
    <w:rsid w:val="00AE39C9"/>
    <w:rsid w:val="00AE4B6C"/>
    <w:rsid w:val="00AE4BBF"/>
    <w:rsid w:val="00AE4D12"/>
    <w:rsid w:val="00AE50CE"/>
    <w:rsid w:val="00AE5610"/>
    <w:rsid w:val="00AE5BCE"/>
    <w:rsid w:val="00AE5C4A"/>
    <w:rsid w:val="00AE5DFB"/>
    <w:rsid w:val="00AE60FA"/>
    <w:rsid w:val="00AE721B"/>
    <w:rsid w:val="00AE72F7"/>
    <w:rsid w:val="00AE77FD"/>
    <w:rsid w:val="00AE7817"/>
    <w:rsid w:val="00AE7D87"/>
    <w:rsid w:val="00AF0144"/>
    <w:rsid w:val="00AF08A3"/>
    <w:rsid w:val="00AF0FA2"/>
    <w:rsid w:val="00AF1488"/>
    <w:rsid w:val="00AF1A78"/>
    <w:rsid w:val="00AF2CA3"/>
    <w:rsid w:val="00AF39B8"/>
    <w:rsid w:val="00AF43C3"/>
    <w:rsid w:val="00AF4E4F"/>
    <w:rsid w:val="00AF5896"/>
    <w:rsid w:val="00AF59A4"/>
    <w:rsid w:val="00AF5D6E"/>
    <w:rsid w:val="00AF73D4"/>
    <w:rsid w:val="00AF74F6"/>
    <w:rsid w:val="00B00C5F"/>
    <w:rsid w:val="00B01E7B"/>
    <w:rsid w:val="00B02110"/>
    <w:rsid w:val="00B02EB2"/>
    <w:rsid w:val="00B0313C"/>
    <w:rsid w:val="00B03E85"/>
    <w:rsid w:val="00B04851"/>
    <w:rsid w:val="00B04ECE"/>
    <w:rsid w:val="00B04FDB"/>
    <w:rsid w:val="00B05580"/>
    <w:rsid w:val="00B06375"/>
    <w:rsid w:val="00B066C8"/>
    <w:rsid w:val="00B068DB"/>
    <w:rsid w:val="00B06B82"/>
    <w:rsid w:val="00B06C10"/>
    <w:rsid w:val="00B0769C"/>
    <w:rsid w:val="00B07754"/>
    <w:rsid w:val="00B1045A"/>
    <w:rsid w:val="00B1125A"/>
    <w:rsid w:val="00B13390"/>
    <w:rsid w:val="00B138BE"/>
    <w:rsid w:val="00B13AD8"/>
    <w:rsid w:val="00B145C0"/>
    <w:rsid w:val="00B15914"/>
    <w:rsid w:val="00B15D51"/>
    <w:rsid w:val="00B15E99"/>
    <w:rsid w:val="00B15FEC"/>
    <w:rsid w:val="00B16D2B"/>
    <w:rsid w:val="00B17170"/>
    <w:rsid w:val="00B1784E"/>
    <w:rsid w:val="00B17C3A"/>
    <w:rsid w:val="00B17CF0"/>
    <w:rsid w:val="00B17D0D"/>
    <w:rsid w:val="00B20B7C"/>
    <w:rsid w:val="00B210C0"/>
    <w:rsid w:val="00B21D81"/>
    <w:rsid w:val="00B22285"/>
    <w:rsid w:val="00B228B0"/>
    <w:rsid w:val="00B23014"/>
    <w:rsid w:val="00B23645"/>
    <w:rsid w:val="00B2395C"/>
    <w:rsid w:val="00B241CC"/>
    <w:rsid w:val="00B2492A"/>
    <w:rsid w:val="00B2538B"/>
    <w:rsid w:val="00B25793"/>
    <w:rsid w:val="00B25FF2"/>
    <w:rsid w:val="00B268CC"/>
    <w:rsid w:val="00B26A16"/>
    <w:rsid w:val="00B26D73"/>
    <w:rsid w:val="00B26F1D"/>
    <w:rsid w:val="00B27466"/>
    <w:rsid w:val="00B30A50"/>
    <w:rsid w:val="00B30B45"/>
    <w:rsid w:val="00B31809"/>
    <w:rsid w:val="00B32526"/>
    <w:rsid w:val="00B3338A"/>
    <w:rsid w:val="00B33523"/>
    <w:rsid w:val="00B33971"/>
    <w:rsid w:val="00B34231"/>
    <w:rsid w:val="00B34AA9"/>
    <w:rsid w:val="00B35142"/>
    <w:rsid w:val="00B3577B"/>
    <w:rsid w:val="00B36EB4"/>
    <w:rsid w:val="00B3762D"/>
    <w:rsid w:val="00B40D2D"/>
    <w:rsid w:val="00B42645"/>
    <w:rsid w:val="00B434A4"/>
    <w:rsid w:val="00B435B4"/>
    <w:rsid w:val="00B43D82"/>
    <w:rsid w:val="00B467A2"/>
    <w:rsid w:val="00B46E85"/>
    <w:rsid w:val="00B47C2F"/>
    <w:rsid w:val="00B501E2"/>
    <w:rsid w:val="00B503DB"/>
    <w:rsid w:val="00B50F22"/>
    <w:rsid w:val="00B51B5A"/>
    <w:rsid w:val="00B52352"/>
    <w:rsid w:val="00B52757"/>
    <w:rsid w:val="00B5276C"/>
    <w:rsid w:val="00B53294"/>
    <w:rsid w:val="00B5408C"/>
    <w:rsid w:val="00B545E0"/>
    <w:rsid w:val="00B5472B"/>
    <w:rsid w:val="00B54935"/>
    <w:rsid w:val="00B54C20"/>
    <w:rsid w:val="00B55A77"/>
    <w:rsid w:val="00B55F86"/>
    <w:rsid w:val="00B56319"/>
    <w:rsid w:val="00B56AF3"/>
    <w:rsid w:val="00B57EB3"/>
    <w:rsid w:val="00B60FDD"/>
    <w:rsid w:val="00B6112C"/>
    <w:rsid w:val="00B61677"/>
    <w:rsid w:val="00B61DBD"/>
    <w:rsid w:val="00B62D05"/>
    <w:rsid w:val="00B64303"/>
    <w:rsid w:val="00B6446E"/>
    <w:rsid w:val="00B647FD"/>
    <w:rsid w:val="00B648CF"/>
    <w:rsid w:val="00B652FA"/>
    <w:rsid w:val="00B66137"/>
    <w:rsid w:val="00B67118"/>
    <w:rsid w:val="00B67AB8"/>
    <w:rsid w:val="00B713ED"/>
    <w:rsid w:val="00B71671"/>
    <w:rsid w:val="00B71851"/>
    <w:rsid w:val="00B71BC4"/>
    <w:rsid w:val="00B71EE4"/>
    <w:rsid w:val="00B72450"/>
    <w:rsid w:val="00B735EE"/>
    <w:rsid w:val="00B73B68"/>
    <w:rsid w:val="00B740D3"/>
    <w:rsid w:val="00B74DB2"/>
    <w:rsid w:val="00B74EA0"/>
    <w:rsid w:val="00B7598A"/>
    <w:rsid w:val="00B778C4"/>
    <w:rsid w:val="00B77E41"/>
    <w:rsid w:val="00B80C12"/>
    <w:rsid w:val="00B81BE9"/>
    <w:rsid w:val="00B81E1C"/>
    <w:rsid w:val="00B82672"/>
    <w:rsid w:val="00B83969"/>
    <w:rsid w:val="00B83BA1"/>
    <w:rsid w:val="00B85BD8"/>
    <w:rsid w:val="00B867E6"/>
    <w:rsid w:val="00B90AB6"/>
    <w:rsid w:val="00B90AC8"/>
    <w:rsid w:val="00B90D13"/>
    <w:rsid w:val="00B9154F"/>
    <w:rsid w:val="00B91AFA"/>
    <w:rsid w:val="00B92B3F"/>
    <w:rsid w:val="00B93301"/>
    <w:rsid w:val="00B934CA"/>
    <w:rsid w:val="00B934F5"/>
    <w:rsid w:val="00B93C55"/>
    <w:rsid w:val="00B944DF"/>
    <w:rsid w:val="00B949BF"/>
    <w:rsid w:val="00B9529C"/>
    <w:rsid w:val="00B953E9"/>
    <w:rsid w:val="00B97886"/>
    <w:rsid w:val="00B97A7F"/>
    <w:rsid w:val="00BA1270"/>
    <w:rsid w:val="00BA14B4"/>
    <w:rsid w:val="00BA17D2"/>
    <w:rsid w:val="00BA19CA"/>
    <w:rsid w:val="00BA1D3D"/>
    <w:rsid w:val="00BA27C5"/>
    <w:rsid w:val="00BA2A59"/>
    <w:rsid w:val="00BA2FA8"/>
    <w:rsid w:val="00BA3B4D"/>
    <w:rsid w:val="00BA3BA9"/>
    <w:rsid w:val="00BA3C6C"/>
    <w:rsid w:val="00BA50D0"/>
    <w:rsid w:val="00BA520A"/>
    <w:rsid w:val="00BA5910"/>
    <w:rsid w:val="00BA5B71"/>
    <w:rsid w:val="00BA64E9"/>
    <w:rsid w:val="00BA6D21"/>
    <w:rsid w:val="00BA6F88"/>
    <w:rsid w:val="00BA7587"/>
    <w:rsid w:val="00BA7D04"/>
    <w:rsid w:val="00BB028F"/>
    <w:rsid w:val="00BB17D3"/>
    <w:rsid w:val="00BB1D42"/>
    <w:rsid w:val="00BB1F80"/>
    <w:rsid w:val="00BB2020"/>
    <w:rsid w:val="00BB2079"/>
    <w:rsid w:val="00BB2F4C"/>
    <w:rsid w:val="00BB3272"/>
    <w:rsid w:val="00BB437F"/>
    <w:rsid w:val="00BB4498"/>
    <w:rsid w:val="00BB4DE6"/>
    <w:rsid w:val="00BB4EC3"/>
    <w:rsid w:val="00BB5FC6"/>
    <w:rsid w:val="00BB64C7"/>
    <w:rsid w:val="00BB6563"/>
    <w:rsid w:val="00BB69B8"/>
    <w:rsid w:val="00BB6C22"/>
    <w:rsid w:val="00BB7E53"/>
    <w:rsid w:val="00BC017B"/>
    <w:rsid w:val="00BC070F"/>
    <w:rsid w:val="00BC1354"/>
    <w:rsid w:val="00BC1BCF"/>
    <w:rsid w:val="00BC2445"/>
    <w:rsid w:val="00BC2490"/>
    <w:rsid w:val="00BC3385"/>
    <w:rsid w:val="00BC3789"/>
    <w:rsid w:val="00BC3DBB"/>
    <w:rsid w:val="00BC4036"/>
    <w:rsid w:val="00BC4F0F"/>
    <w:rsid w:val="00BC5110"/>
    <w:rsid w:val="00BC5304"/>
    <w:rsid w:val="00BC64D9"/>
    <w:rsid w:val="00BC685A"/>
    <w:rsid w:val="00BC6896"/>
    <w:rsid w:val="00BC6A67"/>
    <w:rsid w:val="00BD0DC7"/>
    <w:rsid w:val="00BD23E6"/>
    <w:rsid w:val="00BD2FB4"/>
    <w:rsid w:val="00BD3A39"/>
    <w:rsid w:val="00BD3D60"/>
    <w:rsid w:val="00BD402B"/>
    <w:rsid w:val="00BD4E28"/>
    <w:rsid w:val="00BD4FF9"/>
    <w:rsid w:val="00BD52C0"/>
    <w:rsid w:val="00BD6569"/>
    <w:rsid w:val="00BD69D3"/>
    <w:rsid w:val="00BD7636"/>
    <w:rsid w:val="00BE1017"/>
    <w:rsid w:val="00BE1237"/>
    <w:rsid w:val="00BE1682"/>
    <w:rsid w:val="00BE182B"/>
    <w:rsid w:val="00BE1D4A"/>
    <w:rsid w:val="00BE20BC"/>
    <w:rsid w:val="00BE5070"/>
    <w:rsid w:val="00BE591D"/>
    <w:rsid w:val="00BE6319"/>
    <w:rsid w:val="00BE682E"/>
    <w:rsid w:val="00BE68D5"/>
    <w:rsid w:val="00BE6B71"/>
    <w:rsid w:val="00BE7E59"/>
    <w:rsid w:val="00BF05D1"/>
    <w:rsid w:val="00BF1291"/>
    <w:rsid w:val="00BF15E5"/>
    <w:rsid w:val="00BF25BE"/>
    <w:rsid w:val="00BF261C"/>
    <w:rsid w:val="00BF2B6B"/>
    <w:rsid w:val="00BF36E5"/>
    <w:rsid w:val="00BF619E"/>
    <w:rsid w:val="00BF74D1"/>
    <w:rsid w:val="00BF754D"/>
    <w:rsid w:val="00C00796"/>
    <w:rsid w:val="00C01053"/>
    <w:rsid w:val="00C01170"/>
    <w:rsid w:val="00C01A80"/>
    <w:rsid w:val="00C01D49"/>
    <w:rsid w:val="00C02946"/>
    <w:rsid w:val="00C02B8A"/>
    <w:rsid w:val="00C02DC0"/>
    <w:rsid w:val="00C03B96"/>
    <w:rsid w:val="00C03E08"/>
    <w:rsid w:val="00C04130"/>
    <w:rsid w:val="00C0480F"/>
    <w:rsid w:val="00C0518E"/>
    <w:rsid w:val="00C051B2"/>
    <w:rsid w:val="00C05974"/>
    <w:rsid w:val="00C05AFB"/>
    <w:rsid w:val="00C05C57"/>
    <w:rsid w:val="00C05E65"/>
    <w:rsid w:val="00C06B47"/>
    <w:rsid w:val="00C06E99"/>
    <w:rsid w:val="00C073E7"/>
    <w:rsid w:val="00C1015E"/>
    <w:rsid w:val="00C10934"/>
    <w:rsid w:val="00C11522"/>
    <w:rsid w:val="00C11535"/>
    <w:rsid w:val="00C125B1"/>
    <w:rsid w:val="00C129E7"/>
    <w:rsid w:val="00C12C16"/>
    <w:rsid w:val="00C12FD5"/>
    <w:rsid w:val="00C13267"/>
    <w:rsid w:val="00C13F09"/>
    <w:rsid w:val="00C141D7"/>
    <w:rsid w:val="00C14E16"/>
    <w:rsid w:val="00C14F74"/>
    <w:rsid w:val="00C152C3"/>
    <w:rsid w:val="00C15605"/>
    <w:rsid w:val="00C15A18"/>
    <w:rsid w:val="00C160A0"/>
    <w:rsid w:val="00C166B5"/>
    <w:rsid w:val="00C16932"/>
    <w:rsid w:val="00C17DDC"/>
    <w:rsid w:val="00C17F24"/>
    <w:rsid w:val="00C203A2"/>
    <w:rsid w:val="00C20821"/>
    <w:rsid w:val="00C20C4D"/>
    <w:rsid w:val="00C21091"/>
    <w:rsid w:val="00C2190E"/>
    <w:rsid w:val="00C21F27"/>
    <w:rsid w:val="00C23703"/>
    <w:rsid w:val="00C24400"/>
    <w:rsid w:val="00C267EF"/>
    <w:rsid w:val="00C27841"/>
    <w:rsid w:val="00C3028A"/>
    <w:rsid w:val="00C3206C"/>
    <w:rsid w:val="00C3241E"/>
    <w:rsid w:val="00C326E9"/>
    <w:rsid w:val="00C32F6B"/>
    <w:rsid w:val="00C32F86"/>
    <w:rsid w:val="00C3368E"/>
    <w:rsid w:val="00C34E25"/>
    <w:rsid w:val="00C35990"/>
    <w:rsid w:val="00C35C10"/>
    <w:rsid w:val="00C35FEC"/>
    <w:rsid w:val="00C360AF"/>
    <w:rsid w:val="00C36F8B"/>
    <w:rsid w:val="00C36FFE"/>
    <w:rsid w:val="00C37094"/>
    <w:rsid w:val="00C405C9"/>
    <w:rsid w:val="00C408E0"/>
    <w:rsid w:val="00C409B7"/>
    <w:rsid w:val="00C4130C"/>
    <w:rsid w:val="00C41992"/>
    <w:rsid w:val="00C419BD"/>
    <w:rsid w:val="00C423E9"/>
    <w:rsid w:val="00C42AC1"/>
    <w:rsid w:val="00C42F88"/>
    <w:rsid w:val="00C43321"/>
    <w:rsid w:val="00C435B2"/>
    <w:rsid w:val="00C46CD0"/>
    <w:rsid w:val="00C47530"/>
    <w:rsid w:val="00C50850"/>
    <w:rsid w:val="00C5127B"/>
    <w:rsid w:val="00C530FD"/>
    <w:rsid w:val="00C538DF"/>
    <w:rsid w:val="00C53D13"/>
    <w:rsid w:val="00C5445F"/>
    <w:rsid w:val="00C5465C"/>
    <w:rsid w:val="00C5476E"/>
    <w:rsid w:val="00C54779"/>
    <w:rsid w:val="00C54B44"/>
    <w:rsid w:val="00C55A35"/>
    <w:rsid w:val="00C5646A"/>
    <w:rsid w:val="00C569F3"/>
    <w:rsid w:val="00C57C0F"/>
    <w:rsid w:val="00C6026C"/>
    <w:rsid w:val="00C60637"/>
    <w:rsid w:val="00C62455"/>
    <w:rsid w:val="00C6271A"/>
    <w:rsid w:val="00C633C5"/>
    <w:rsid w:val="00C6455C"/>
    <w:rsid w:val="00C649E3"/>
    <w:rsid w:val="00C64F6F"/>
    <w:rsid w:val="00C66C17"/>
    <w:rsid w:val="00C66EAC"/>
    <w:rsid w:val="00C6752A"/>
    <w:rsid w:val="00C67C59"/>
    <w:rsid w:val="00C7092C"/>
    <w:rsid w:val="00C70DD6"/>
    <w:rsid w:val="00C71241"/>
    <w:rsid w:val="00C74BDA"/>
    <w:rsid w:val="00C74E79"/>
    <w:rsid w:val="00C76345"/>
    <w:rsid w:val="00C767F0"/>
    <w:rsid w:val="00C77043"/>
    <w:rsid w:val="00C80999"/>
    <w:rsid w:val="00C815D2"/>
    <w:rsid w:val="00C818F1"/>
    <w:rsid w:val="00C820A4"/>
    <w:rsid w:val="00C82817"/>
    <w:rsid w:val="00C82827"/>
    <w:rsid w:val="00C83891"/>
    <w:rsid w:val="00C839A1"/>
    <w:rsid w:val="00C84854"/>
    <w:rsid w:val="00C85201"/>
    <w:rsid w:val="00C8669E"/>
    <w:rsid w:val="00C86B58"/>
    <w:rsid w:val="00C87156"/>
    <w:rsid w:val="00C90A42"/>
    <w:rsid w:val="00C90FA2"/>
    <w:rsid w:val="00C9234F"/>
    <w:rsid w:val="00C93225"/>
    <w:rsid w:val="00C9350A"/>
    <w:rsid w:val="00C935F4"/>
    <w:rsid w:val="00C943D9"/>
    <w:rsid w:val="00C94493"/>
    <w:rsid w:val="00C9564E"/>
    <w:rsid w:val="00C9586B"/>
    <w:rsid w:val="00C95A8D"/>
    <w:rsid w:val="00C95AB6"/>
    <w:rsid w:val="00C95BED"/>
    <w:rsid w:val="00C961A7"/>
    <w:rsid w:val="00C96868"/>
    <w:rsid w:val="00C96E08"/>
    <w:rsid w:val="00C97188"/>
    <w:rsid w:val="00CA010B"/>
    <w:rsid w:val="00CA1781"/>
    <w:rsid w:val="00CA21C4"/>
    <w:rsid w:val="00CA2582"/>
    <w:rsid w:val="00CA2B8E"/>
    <w:rsid w:val="00CA3291"/>
    <w:rsid w:val="00CA32BD"/>
    <w:rsid w:val="00CA35D3"/>
    <w:rsid w:val="00CA3C4F"/>
    <w:rsid w:val="00CA4055"/>
    <w:rsid w:val="00CA40D0"/>
    <w:rsid w:val="00CA48F3"/>
    <w:rsid w:val="00CA4C62"/>
    <w:rsid w:val="00CA53EF"/>
    <w:rsid w:val="00CA68EB"/>
    <w:rsid w:val="00CA696D"/>
    <w:rsid w:val="00CA7C1D"/>
    <w:rsid w:val="00CB26DD"/>
    <w:rsid w:val="00CB3905"/>
    <w:rsid w:val="00CB4B23"/>
    <w:rsid w:val="00CB5924"/>
    <w:rsid w:val="00CB5A2D"/>
    <w:rsid w:val="00CB6090"/>
    <w:rsid w:val="00CB6EEC"/>
    <w:rsid w:val="00CC0852"/>
    <w:rsid w:val="00CC0AFC"/>
    <w:rsid w:val="00CC105E"/>
    <w:rsid w:val="00CC384B"/>
    <w:rsid w:val="00CC42A1"/>
    <w:rsid w:val="00CC454D"/>
    <w:rsid w:val="00CC4F7B"/>
    <w:rsid w:val="00CC5238"/>
    <w:rsid w:val="00CC58A9"/>
    <w:rsid w:val="00CC5C6A"/>
    <w:rsid w:val="00CC62E1"/>
    <w:rsid w:val="00CC64B9"/>
    <w:rsid w:val="00CC67AD"/>
    <w:rsid w:val="00CC6B4F"/>
    <w:rsid w:val="00CC70CA"/>
    <w:rsid w:val="00CC7934"/>
    <w:rsid w:val="00CC7CCE"/>
    <w:rsid w:val="00CD038F"/>
    <w:rsid w:val="00CD064D"/>
    <w:rsid w:val="00CD262E"/>
    <w:rsid w:val="00CD27C3"/>
    <w:rsid w:val="00CD285F"/>
    <w:rsid w:val="00CD34DA"/>
    <w:rsid w:val="00CD3DBD"/>
    <w:rsid w:val="00CD438E"/>
    <w:rsid w:val="00CD557B"/>
    <w:rsid w:val="00CD722A"/>
    <w:rsid w:val="00CD7587"/>
    <w:rsid w:val="00CD77B4"/>
    <w:rsid w:val="00CD7830"/>
    <w:rsid w:val="00CE0341"/>
    <w:rsid w:val="00CE0DD4"/>
    <w:rsid w:val="00CE3A75"/>
    <w:rsid w:val="00CE4427"/>
    <w:rsid w:val="00CE4D42"/>
    <w:rsid w:val="00CE5473"/>
    <w:rsid w:val="00CE5696"/>
    <w:rsid w:val="00CE6AAE"/>
    <w:rsid w:val="00CF0EE9"/>
    <w:rsid w:val="00CF191F"/>
    <w:rsid w:val="00CF1BDA"/>
    <w:rsid w:val="00CF1F32"/>
    <w:rsid w:val="00CF21A9"/>
    <w:rsid w:val="00CF25D5"/>
    <w:rsid w:val="00CF28DD"/>
    <w:rsid w:val="00CF2F21"/>
    <w:rsid w:val="00CF323B"/>
    <w:rsid w:val="00CF4378"/>
    <w:rsid w:val="00CF43BC"/>
    <w:rsid w:val="00CF4703"/>
    <w:rsid w:val="00CF4DFA"/>
    <w:rsid w:val="00CF5AE1"/>
    <w:rsid w:val="00CF70C1"/>
    <w:rsid w:val="00CF731A"/>
    <w:rsid w:val="00CF76C3"/>
    <w:rsid w:val="00D00646"/>
    <w:rsid w:val="00D007F9"/>
    <w:rsid w:val="00D00853"/>
    <w:rsid w:val="00D009AB"/>
    <w:rsid w:val="00D00AD2"/>
    <w:rsid w:val="00D0238B"/>
    <w:rsid w:val="00D024F3"/>
    <w:rsid w:val="00D037CD"/>
    <w:rsid w:val="00D0456D"/>
    <w:rsid w:val="00D04B30"/>
    <w:rsid w:val="00D05F56"/>
    <w:rsid w:val="00D06DBA"/>
    <w:rsid w:val="00D106BD"/>
    <w:rsid w:val="00D1085A"/>
    <w:rsid w:val="00D10A0E"/>
    <w:rsid w:val="00D10B17"/>
    <w:rsid w:val="00D10E9C"/>
    <w:rsid w:val="00D11416"/>
    <w:rsid w:val="00D11B2C"/>
    <w:rsid w:val="00D125E3"/>
    <w:rsid w:val="00D12B26"/>
    <w:rsid w:val="00D12E12"/>
    <w:rsid w:val="00D14A3B"/>
    <w:rsid w:val="00D14CC6"/>
    <w:rsid w:val="00D157FC"/>
    <w:rsid w:val="00D16B35"/>
    <w:rsid w:val="00D173C7"/>
    <w:rsid w:val="00D17487"/>
    <w:rsid w:val="00D2182E"/>
    <w:rsid w:val="00D219B5"/>
    <w:rsid w:val="00D222AD"/>
    <w:rsid w:val="00D22705"/>
    <w:rsid w:val="00D227CF"/>
    <w:rsid w:val="00D2490A"/>
    <w:rsid w:val="00D249E1"/>
    <w:rsid w:val="00D24AC7"/>
    <w:rsid w:val="00D24F27"/>
    <w:rsid w:val="00D27275"/>
    <w:rsid w:val="00D31228"/>
    <w:rsid w:val="00D317C5"/>
    <w:rsid w:val="00D327BA"/>
    <w:rsid w:val="00D32FD6"/>
    <w:rsid w:val="00D33545"/>
    <w:rsid w:val="00D34E59"/>
    <w:rsid w:val="00D34FCD"/>
    <w:rsid w:val="00D355AE"/>
    <w:rsid w:val="00D35C4F"/>
    <w:rsid w:val="00D37BBE"/>
    <w:rsid w:val="00D40600"/>
    <w:rsid w:val="00D409E0"/>
    <w:rsid w:val="00D40D9D"/>
    <w:rsid w:val="00D41046"/>
    <w:rsid w:val="00D4117D"/>
    <w:rsid w:val="00D41431"/>
    <w:rsid w:val="00D42314"/>
    <w:rsid w:val="00D435F4"/>
    <w:rsid w:val="00D44135"/>
    <w:rsid w:val="00D44A1D"/>
    <w:rsid w:val="00D44FB7"/>
    <w:rsid w:val="00D455F7"/>
    <w:rsid w:val="00D45C34"/>
    <w:rsid w:val="00D45D2B"/>
    <w:rsid w:val="00D47931"/>
    <w:rsid w:val="00D5031B"/>
    <w:rsid w:val="00D50749"/>
    <w:rsid w:val="00D50F12"/>
    <w:rsid w:val="00D513ED"/>
    <w:rsid w:val="00D51550"/>
    <w:rsid w:val="00D51712"/>
    <w:rsid w:val="00D52E07"/>
    <w:rsid w:val="00D52F7A"/>
    <w:rsid w:val="00D5343D"/>
    <w:rsid w:val="00D53FEC"/>
    <w:rsid w:val="00D544CC"/>
    <w:rsid w:val="00D547C0"/>
    <w:rsid w:val="00D54F23"/>
    <w:rsid w:val="00D554DB"/>
    <w:rsid w:val="00D55F66"/>
    <w:rsid w:val="00D560DD"/>
    <w:rsid w:val="00D5623F"/>
    <w:rsid w:val="00D56AC0"/>
    <w:rsid w:val="00D572D6"/>
    <w:rsid w:val="00D5783B"/>
    <w:rsid w:val="00D57B0F"/>
    <w:rsid w:val="00D57FFC"/>
    <w:rsid w:val="00D609E1"/>
    <w:rsid w:val="00D60FEF"/>
    <w:rsid w:val="00D6111F"/>
    <w:rsid w:val="00D612E8"/>
    <w:rsid w:val="00D61402"/>
    <w:rsid w:val="00D61CC4"/>
    <w:rsid w:val="00D62A92"/>
    <w:rsid w:val="00D62D5F"/>
    <w:rsid w:val="00D6306B"/>
    <w:rsid w:val="00D6337D"/>
    <w:rsid w:val="00D6486F"/>
    <w:rsid w:val="00D65D52"/>
    <w:rsid w:val="00D65FD8"/>
    <w:rsid w:val="00D661BF"/>
    <w:rsid w:val="00D669EC"/>
    <w:rsid w:val="00D66F83"/>
    <w:rsid w:val="00D672F4"/>
    <w:rsid w:val="00D679B4"/>
    <w:rsid w:val="00D67E43"/>
    <w:rsid w:val="00D67FCF"/>
    <w:rsid w:val="00D7046F"/>
    <w:rsid w:val="00D709B9"/>
    <w:rsid w:val="00D72AC3"/>
    <w:rsid w:val="00D72BE7"/>
    <w:rsid w:val="00D73408"/>
    <w:rsid w:val="00D73EBD"/>
    <w:rsid w:val="00D74284"/>
    <w:rsid w:val="00D746E4"/>
    <w:rsid w:val="00D74914"/>
    <w:rsid w:val="00D7572A"/>
    <w:rsid w:val="00D763BF"/>
    <w:rsid w:val="00D76A0D"/>
    <w:rsid w:val="00D76B3D"/>
    <w:rsid w:val="00D76E81"/>
    <w:rsid w:val="00D771B4"/>
    <w:rsid w:val="00D77878"/>
    <w:rsid w:val="00D8031C"/>
    <w:rsid w:val="00D81833"/>
    <w:rsid w:val="00D82C7A"/>
    <w:rsid w:val="00D82EE4"/>
    <w:rsid w:val="00D82FFD"/>
    <w:rsid w:val="00D84226"/>
    <w:rsid w:val="00D84327"/>
    <w:rsid w:val="00D85500"/>
    <w:rsid w:val="00D861EC"/>
    <w:rsid w:val="00D87003"/>
    <w:rsid w:val="00D876F5"/>
    <w:rsid w:val="00D8782E"/>
    <w:rsid w:val="00D87B2A"/>
    <w:rsid w:val="00D87D4A"/>
    <w:rsid w:val="00D87E7D"/>
    <w:rsid w:val="00D92032"/>
    <w:rsid w:val="00D921E4"/>
    <w:rsid w:val="00D9289A"/>
    <w:rsid w:val="00D93427"/>
    <w:rsid w:val="00D93F49"/>
    <w:rsid w:val="00D949F9"/>
    <w:rsid w:val="00D9598F"/>
    <w:rsid w:val="00DA057E"/>
    <w:rsid w:val="00DA0647"/>
    <w:rsid w:val="00DA0691"/>
    <w:rsid w:val="00DA1F47"/>
    <w:rsid w:val="00DA2331"/>
    <w:rsid w:val="00DA29AB"/>
    <w:rsid w:val="00DA2A2C"/>
    <w:rsid w:val="00DA2A65"/>
    <w:rsid w:val="00DA2F55"/>
    <w:rsid w:val="00DA308A"/>
    <w:rsid w:val="00DA4B90"/>
    <w:rsid w:val="00DA4BBE"/>
    <w:rsid w:val="00DA4F7E"/>
    <w:rsid w:val="00DA5B58"/>
    <w:rsid w:val="00DA5C0C"/>
    <w:rsid w:val="00DA5D89"/>
    <w:rsid w:val="00DA616A"/>
    <w:rsid w:val="00DA63B6"/>
    <w:rsid w:val="00DA6BEE"/>
    <w:rsid w:val="00DA73F6"/>
    <w:rsid w:val="00DA7EA4"/>
    <w:rsid w:val="00DB0492"/>
    <w:rsid w:val="00DB091C"/>
    <w:rsid w:val="00DB123C"/>
    <w:rsid w:val="00DB1986"/>
    <w:rsid w:val="00DB1EC6"/>
    <w:rsid w:val="00DB2CE7"/>
    <w:rsid w:val="00DB41E7"/>
    <w:rsid w:val="00DB542F"/>
    <w:rsid w:val="00DB573E"/>
    <w:rsid w:val="00DB57E5"/>
    <w:rsid w:val="00DB6812"/>
    <w:rsid w:val="00DB72F8"/>
    <w:rsid w:val="00DB77F8"/>
    <w:rsid w:val="00DB797E"/>
    <w:rsid w:val="00DC0F41"/>
    <w:rsid w:val="00DC11FD"/>
    <w:rsid w:val="00DC1C21"/>
    <w:rsid w:val="00DC2634"/>
    <w:rsid w:val="00DC3651"/>
    <w:rsid w:val="00DC42A8"/>
    <w:rsid w:val="00DC4AE6"/>
    <w:rsid w:val="00DC5547"/>
    <w:rsid w:val="00DC602D"/>
    <w:rsid w:val="00DC6578"/>
    <w:rsid w:val="00DC7793"/>
    <w:rsid w:val="00DC7F36"/>
    <w:rsid w:val="00DD0005"/>
    <w:rsid w:val="00DD006C"/>
    <w:rsid w:val="00DD062E"/>
    <w:rsid w:val="00DD08CA"/>
    <w:rsid w:val="00DD0B69"/>
    <w:rsid w:val="00DD11D5"/>
    <w:rsid w:val="00DD1D9F"/>
    <w:rsid w:val="00DD2B7D"/>
    <w:rsid w:val="00DD2BDE"/>
    <w:rsid w:val="00DD3709"/>
    <w:rsid w:val="00DD3987"/>
    <w:rsid w:val="00DD3BE0"/>
    <w:rsid w:val="00DD41A4"/>
    <w:rsid w:val="00DD4B1A"/>
    <w:rsid w:val="00DD61B6"/>
    <w:rsid w:val="00DD666A"/>
    <w:rsid w:val="00DD6965"/>
    <w:rsid w:val="00DD7006"/>
    <w:rsid w:val="00DD781F"/>
    <w:rsid w:val="00DD7B02"/>
    <w:rsid w:val="00DE0B66"/>
    <w:rsid w:val="00DE0F64"/>
    <w:rsid w:val="00DE1FE8"/>
    <w:rsid w:val="00DE1FFA"/>
    <w:rsid w:val="00DE2130"/>
    <w:rsid w:val="00DE2AF1"/>
    <w:rsid w:val="00DE2C05"/>
    <w:rsid w:val="00DE3166"/>
    <w:rsid w:val="00DE3790"/>
    <w:rsid w:val="00DE3A2B"/>
    <w:rsid w:val="00DE3D6E"/>
    <w:rsid w:val="00DE43AA"/>
    <w:rsid w:val="00DE4C38"/>
    <w:rsid w:val="00DE5195"/>
    <w:rsid w:val="00DE52F2"/>
    <w:rsid w:val="00DE56CB"/>
    <w:rsid w:val="00DE604D"/>
    <w:rsid w:val="00DE65C6"/>
    <w:rsid w:val="00DE6D7C"/>
    <w:rsid w:val="00DF043E"/>
    <w:rsid w:val="00DF0770"/>
    <w:rsid w:val="00DF1256"/>
    <w:rsid w:val="00DF170A"/>
    <w:rsid w:val="00DF181C"/>
    <w:rsid w:val="00DF1940"/>
    <w:rsid w:val="00DF1980"/>
    <w:rsid w:val="00DF22A5"/>
    <w:rsid w:val="00DF24E2"/>
    <w:rsid w:val="00DF3D88"/>
    <w:rsid w:val="00DF4C65"/>
    <w:rsid w:val="00DF5799"/>
    <w:rsid w:val="00DF5CEB"/>
    <w:rsid w:val="00DF6395"/>
    <w:rsid w:val="00DF65CE"/>
    <w:rsid w:val="00DF68DE"/>
    <w:rsid w:val="00DF6E1B"/>
    <w:rsid w:val="00DF72AD"/>
    <w:rsid w:val="00DF7AA6"/>
    <w:rsid w:val="00DF7B7B"/>
    <w:rsid w:val="00E00CF9"/>
    <w:rsid w:val="00E00EA1"/>
    <w:rsid w:val="00E0142D"/>
    <w:rsid w:val="00E01671"/>
    <w:rsid w:val="00E02701"/>
    <w:rsid w:val="00E02EAC"/>
    <w:rsid w:val="00E034D3"/>
    <w:rsid w:val="00E03759"/>
    <w:rsid w:val="00E03826"/>
    <w:rsid w:val="00E03B92"/>
    <w:rsid w:val="00E04144"/>
    <w:rsid w:val="00E059E0"/>
    <w:rsid w:val="00E0617B"/>
    <w:rsid w:val="00E0648C"/>
    <w:rsid w:val="00E07EAD"/>
    <w:rsid w:val="00E07F27"/>
    <w:rsid w:val="00E100CA"/>
    <w:rsid w:val="00E104FF"/>
    <w:rsid w:val="00E107BA"/>
    <w:rsid w:val="00E11436"/>
    <w:rsid w:val="00E1188B"/>
    <w:rsid w:val="00E124FB"/>
    <w:rsid w:val="00E128A1"/>
    <w:rsid w:val="00E15354"/>
    <w:rsid w:val="00E15B7C"/>
    <w:rsid w:val="00E15DBD"/>
    <w:rsid w:val="00E16828"/>
    <w:rsid w:val="00E16D4F"/>
    <w:rsid w:val="00E17247"/>
    <w:rsid w:val="00E17B24"/>
    <w:rsid w:val="00E20886"/>
    <w:rsid w:val="00E21761"/>
    <w:rsid w:val="00E21DA5"/>
    <w:rsid w:val="00E21DEA"/>
    <w:rsid w:val="00E226B5"/>
    <w:rsid w:val="00E23BAC"/>
    <w:rsid w:val="00E23E7B"/>
    <w:rsid w:val="00E24675"/>
    <w:rsid w:val="00E24DA6"/>
    <w:rsid w:val="00E254B4"/>
    <w:rsid w:val="00E26334"/>
    <w:rsid w:val="00E26DF7"/>
    <w:rsid w:val="00E270C3"/>
    <w:rsid w:val="00E27151"/>
    <w:rsid w:val="00E27D32"/>
    <w:rsid w:val="00E302FC"/>
    <w:rsid w:val="00E30798"/>
    <w:rsid w:val="00E30FBA"/>
    <w:rsid w:val="00E3124C"/>
    <w:rsid w:val="00E32BAF"/>
    <w:rsid w:val="00E32D13"/>
    <w:rsid w:val="00E32DEF"/>
    <w:rsid w:val="00E338FE"/>
    <w:rsid w:val="00E346D0"/>
    <w:rsid w:val="00E34745"/>
    <w:rsid w:val="00E351DE"/>
    <w:rsid w:val="00E35234"/>
    <w:rsid w:val="00E3538D"/>
    <w:rsid w:val="00E35480"/>
    <w:rsid w:val="00E3597A"/>
    <w:rsid w:val="00E35AC4"/>
    <w:rsid w:val="00E35D27"/>
    <w:rsid w:val="00E35E9C"/>
    <w:rsid w:val="00E36697"/>
    <w:rsid w:val="00E3731B"/>
    <w:rsid w:val="00E3753A"/>
    <w:rsid w:val="00E375BC"/>
    <w:rsid w:val="00E37AC9"/>
    <w:rsid w:val="00E37D90"/>
    <w:rsid w:val="00E4034A"/>
    <w:rsid w:val="00E40CF2"/>
    <w:rsid w:val="00E4124D"/>
    <w:rsid w:val="00E4179B"/>
    <w:rsid w:val="00E41E92"/>
    <w:rsid w:val="00E425D8"/>
    <w:rsid w:val="00E42949"/>
    <w:rsid w:val="00E43AB8"/>
    <w:rsid w:val="00E43D29"/>
    <w:rsid w:val="00E43F4F"/>
    <w:rsid w:val="00E4417F"/>
    <w:rsid w:val="00E44B6D"/>
    <w:rsid w:val="00E45045"/>
    <w:rsid w:val="00E47796"/>
    <w:rsid w:val="00E4779B"/>
    <w:rsid w:val="00E50067"/>
    <w:rsid w:val="00E50501"/>
    <w:rsid w:val="00E507A2"/>
    <w:rsid w:val="00E50A5A"/>
    <w:rsid w:val="00E51243"/>
    <w:rsid w:val="00E51586"/>
    <w:rsid w:val="00E51D17"/>
    <w:rsid w:val="00E51FC7"/>
    <w:rsid w:val="00E5282C"/>
    <w:rsid w:val="00E53176"/>
    <w:rsid w:val="00E54237"/>
    <w:rsid w:val="00E548EB"/>
    <w:rsid w:val="00E54FD5"/>
    <w:rsid w:val="00E557C3"/>
    <w:rsid w:val="00E558B4"/>
    <w:rsid w:val="00E562B2"/>
    <w:rsid w:val="00E5648E"/>
    <w:rsid w:val="00E5785C"/>
    <w:rsid w:val="00E57C53"/>
    <w:rsid w:val="00E57FB4"/>
    <w:rsid w:val="00E60D2C"/>
    <w:rsid w:val="00E61A12"/>
    <w:rsid w:val="00E623EC"/>
    <w:rsid w:val="00E62911"/>
    <w:rsid w:val="00E6308A"/>
    <w:rsid w:val="00E63705"/>
    <w:rsid w:val="00E63FDA"/>
    <w:rsid w:val="00E645A8"/>
    <w:rsid w:val="00E64896"/>
    <w:rsid w:val="00E648BD"/>
    <w:rsid w:val="00E64F37"/>
    <w:rsid w:val="00E651A2"/>
    <w:rsid w:val="00E6523D"/>
    <w:rsid w:val="00E67B4B"/>
    <w:rsid w:val="00E7080F"/>
    <w:rsid w:val="00E709DD"/>
    <w:rsid w:val="00E71125"/>
    <w:rsid w:val="00E715DC"/>
    <w:rsid w:val="00E71BCB"/>
    <w:rsid w:val="00E725C4"/>
    <w:rsid w:val="00E725D2"/>
    <w:rsid w:val="00E7384F"/>
    <w:rsid w:val="00E73D2D"/>
    <w:rsid w:val="00E74506"/>
    <w:rsid w:val="00E749DF"/>
    <w:rsid w:val="00E74A2C"/>
    <w:rsid w:val="00E75522"/>
    <w:rsid w:val="00E75F63"/>
    <w:rsid w:val="00E77DA7"/>
    <w:rsid w:val="00E77DBF"/>
    <w:rsid w:val="00E77EE8"/>
    <w:rsid w:val="00E801E8"/>
    <w:rsid w:val="00E80C19"/>
    <w:rsid w:val="00E81D91"/>
    <w:rsid w:val="00E81E1E"/>
    <w:rsid w:val="00E82E32"/>
    <w:rsid w:val="00E83663"/>
    <w:rsid w:val="00E84686"/>
    <w:rsid w:val="00E84B15"/>
    <w:rsid w:val="00E84C05"/>
    <w:rsid w:val="00E85246"/>
    <w:rsid w:val="00E85282"/>
    <w:rsid w:val="00E8561C"/>
    <w:rsid w:val="00E85655"/>
    <w:rsid w:val="00E8662C"/>
    <w:rsid w:val="00E872CC"/>
    <w:rsid w:val="00E9041B"/>
    <w:rsid w:val="00E9095B"/>
    <w:rsid w:val="00E90C1D"/>
    <w:rsid w:val="00E9106C"/>
    <w:rsid w:val="00E911FB"/>
    <w:rsid w:val="00E913AF"/>
    <w:rsid w:val="00E917A6"/>
    <w:rsid w:val="00E91BF6"/>
    <w:rsid w:val="00E93144"/>
    <w:rsid w:val="00E936CD"/>
    <w:rsid w:val="00E93AD6"/>
    <w:rsid w:val="00E9481A"/>
    <w:rsid w:val="00E958E8"/>
    <w:rsid w:val="00E9663B"/>
    <w:rsid w:val="00E9664D"/>
    <w:rsid w:val="00E967C3"/>
    <w:rsid w:val="00E9690A"/>
    <w:rsid w:val="00E96927"/>
    <w:rsid w:val="00E96C71"/>
    <w:rsid w:val="00E97913"/>
    <w:rsid w:val="00E97DD0"/>
    <w:rsid w:val="00E97DDC"/>
    <w:rsid w:val="00E97E5E"/>
    <w:rsid w:val="00EA0041"/>
    <w:rsid w:val="00EA029F"/>
    <w:rsid w:val="00EA1DE3"/>
    <w:rsid w:val="00EA21DF"/>
    <w:rsid w:val="00EA28E1"/>
    <w:rsid w:val="00EA2FC0"/>
    <w:rsid w:val="00EA49AC"/>
    <w:rsid w:val="00EA5C63"/>
    <w:rsid w:val="00EA5DBC"/>
    <w:rsid w:val="00EA60C6"/>
    <w:rsid w:val="00EA639D"/>
    <w:rsid w:val="00EA7BAB"/>
    <w:rsid w:val="00EB0BFB"/>
    <w:rsid w:val="00EB1892"/>
    <w:rsid w:val="00EB3975"/>
    <w:rsid w:val="00EB3C51"/>
    <w:rsid w:val="00EB548D"/>
    <w:rsid w:val="00EB5574"/>
    <w:rsid w:val="00EB5AF4"/>
    <w:rsid w:val="00EB7071"/>
    <w:rsid w:val="00EC05A2"/>
    <w:rsid w:val="00EC07AE"/>
    <w:rsid w:val="00EC07C4"/>
    <w:rsid w:val="00EC08AA"/>
    <w:rsid w:val="00EC0FD3"/>
    <w:rsid w:val="00EC29AF"/>
    <w:rsid w:val="00EC2E3A"/>
    <w:rsid w:val="00EC3D32"/>
    <w:rsid w:val="00EC4131"/>
    <w:rsid w:val="00EC510C"/>
    <w:rsid w:val="00EC5DDD"/>
    <w:rsid w:val="00EC6F42"/>
    <w:rsid w:val="00EC7166"/>
    <w:rsid w:val="00EC77B9"/>
    <w:rsid w:val="00ED00FF"/>
    <w:rsid w:val="00ED01D1"/>
    <w:rsid w:val="00ED09BD"/>
    <w:rsid w:val="00ED0F6E"/>
    <w:rsid w:val="00ED1C23"/>
    <w:rsid w:val="00ED300D"/>
    <w:rsid w:val="00ED3E9E"/>
    <w:rsid w:val="00ED5A41"/>
    <w:rsid w:val="00ED606D"/>
    <w:rsid w:val="00ED6B13"/>
    <w:rsid w:val="00ED6DE9"/>
    <w:rsid w:val="00ED7314"/>
    <w:rsid w:val="00EE0760"/>
    <w:rsid w:val="00EE0D42"/>
    <w:rsid w:val="00EE1534"/>
    <w:rsid w:val="00EE334D"/>
    <w:rsid w:val="00EE3488"/>
    <w:rsid w:val="00EE3E47"/>
    <w:rsid w:val="00EE47BB"/>
    <w:rsid w:val="00EE4C2A"/>
    <w:rsid w:val="00EE52E4"/>
    <w:rsid w:val="00EE538A"/>
    <w:rsid w:val="00EE5B13"/>
    <w:rsid w:val="00EE5C5E"/>
    <w:rsid w:val="00EE5C85"/>
    <w:rsid w:val="00EE61A4"/>
    <w:rsid w:val="00EE6234"/>
    <w:rsid w:val="00EE6A38"/>
    <w:rsid w:val="00EE749F"/>
    <w:rsid w:val="00EF06F4"/>
    <w:rsid w:val="00EF0BD3"/>
    <w:rsid w:val="00EF0C5F"/>
    <w:rsid w:val="00EF0DAD"/>
    <w:rsid w:val="00EF12FC"/>
    <w:rsid w:val="00EF1313"/>
    <w:rsid w:val="00EF1A71"/>
    <w:rsid w:val="00EF22C7"/>
    <w:rsid w:val="00EF23B6"/>
    <w:rsid w:val="00EF31AC"/>
    <w:rsid w:val="00EF34E0"/>
    <w:rsid w:val="00EF3C09"/>
    <w:rsid w:val="00EF4154"/>
    <w:rsid w:val="00EF4C9C"/>
    <w:rsid w:val="00EF4DFD"/>
    <w:rsid w:val="00EF502E"/>
    <w:rsid w:val="00EF5245"/>
    <w:rsid w:val="00EF55AD"/>
    <w:rsid w:val="00EF5A26"/>
    <w:rsid w:val="00EF5C77"/>
    <w:rsid w:val="00EF5EB7"/>
    <w:rsid w:val="00EF6480"/>
    <w:rsid w:val="00EF6BC1"/>
    <w:rsid w:val="00EF7095"/>
    <w:rsid w:val="00EF71C1"/>
    <w:rsid w:val="00F01966"/>
    <w:rsid w:val="00F01A05"/>
    <w:rsid w:val="00F01AC5"/>
    <w:rsid w:val="00F0241F"/>
    <w:rsid w:val="00F025DC"/>
    <w:rsid w:val="00F0315C"/>
    <w:rsid w:val="00F038A4"/>
    <w:rsid w:val="00F03939"/>
    <w:rsid w:val="00F044DA"/>
    <w:rsid w:val="00F04EC4"/>
    <w:rsid w:val="00F0607A"/>
    <w:rsid w:val="00F06127"/>
    <w:rsid w:val="00F06A65"/>
    <w:rsid w:val="00F07CF2"/>
    <w:rsid w:val="00F07DF6"/>
    <w:rsid w:val="00F101AC"/>
    <w:rsid w:val="00F10A5F"/>
    <w:rsid w:val="00F11204"/>
    <w:rsid w:val="00F11590"/>
    <w:rsid w:val="00F125DB"/>
    <w:rsid w:val="00F12784"/>
    <w:rsid w:val="00F12A64"/>
    <w:rsid w:val="00F12A99"/>
    <w:rsid w:val="00F1349A"/>
    <w:rsid w:val="00F13BC1"/>
    <w:rsid w:val="00F13CD1"/>
    <w:rsid w:val="00F14A44"/>
    <w:rsid w:val="00F14B8C"/>
    <w:rsid w:val="00F14FD1"/>
    <w:rsid w:val="00F1613B"/>
    <w:rsid w:val="00F162D5"/>
    <w:rsid w:val="00F16B56"/>
    <w:rsid w:val="00F1748F"/>
    <w:rsid w:val="00F17E45"/>
    <w:rsid w:val="00F200D1"/>
    <w:rsid w:val="00F21360"/>
    <w:rsid w:val="00F217B0"/>
    <w:rsid w:val="00F217EE"/>
    <w:rsid w:val="00F22682"/>
    <w:rsid w:val="00F226D6"/>
    <w:rsid w:val="00F234AB"/>
    <w:rsid w:val="00F2428F"/>
    <w:rsid w:val="00F24F85"/>
    <w:rsid w:val="00F252A1"/>
    <w:rsid w:val="00F25AAD"/>
    <w:rsid w:val="00F2623D"/>
    <w:rsid w:val="00F263EC"/>
    <w:rsid w:val="00F265F8"/>
    <w:rsid w:val="00F26CB5"/>
    <w:rsid w:val="00F274DF"/>
    <w:rsid w:val="00F27B90"/>
    <w:rsid w:val="00F30D32"/>
    <w:rsid w:val="00F3138C"/>
    <w:rsid w:val="00F31D0B"/>
    <w:rsid w:val="00F31DE8"/>
    <w:rsid w:val="00F323C9"/>
    <w:rsid w:val="00F33D45"/>
    <w:rsid w:val="00F3412C"/>
    <w:rsid w:val="00F34910"/>
    <w:rsid w:val="00F34EC8"/>
    <w:rsid w:val="00F3500B"/>
    <w:rsid w:val="00F36A20"/>
    <w:rsid w:val="00F36EA0"/>
    <w:rsid w:val="00F37442"/>
    <w:rsid w:val="00F402F3"/>
    <w:rsid w:val="00F4095B"/>
    <w:rsid w:val="00F40C56"/>
    <w:rsid w:val="00F415E1"/>
    <w:rsid w:val="00F41B3A"/>
    <w:rsid w:val="00F41D50"/>
    <w:rsid w:val="00F42280"/>
    <w:rsid w:val="00F423AE"/>
    <w:rsid w:val="00F426A2"/>
    <w:rsid w:val="00F428B0"/>
    <w:rsid w:val="00F430E3"/>
    <w:rsid w:val="00F43F2D"/>
    <w:rsid w:val="00F44611"/>
    <w:rsid w:val="00F46A51"/>
    <w:rsid w:val="00F46ADE"/>
    <w:rsid w:val="00F46AE9"/>
    <w:rsid w:val="00F503A9"/>
    <w:rsid w:val="00F50867"/>
    <w:rsid w:val="00F50E5C"/>
    <w:rsid w:val="00F5153D"/>
    <w:rsid w:val="00F5217A"/>
    <w:rsid w:val="00F5233B"/>
    <w:rsid w:val="00F536F2"/>
    <w:rsid w:val="00F53E33"/>
    <w:rsid w:val="00F553DB"/>
    <w:rsid w:val="00F5657D"/>
    <w:rsid w:val="00F56E2E"/>
    <w:rsid w:val="00F56EC8"/>
    <w:rsid w:val="00F56F07"/>
    <w:rsid w:val="00F57460"/>
    <w:rsid w:val="00F578ED"/>
    <w:rsid w:val="00F57D58"/>
    <w:rsid w:val="00F60C92"/>
    <w:rsid w:val="00F60D72"/>
    <w:rsid w:val="00F611BB"/>
    <w:rsid w:val="00F61620"/>
    <w:rsid w:val="00F6199D"/>
    <w:rsid w:val="00F62EAB"/>
    <w:rsid w:val="00F63787"/>
    <w:rsid w:val="00F63D0A"/>
    <w:rsid w:val="00F6457D"/>
    <w:rsid w:val="00F64F13"/>
    <w:rsid w:val="00F658B6"/>
    <w:rsid w:val="00F658BD"/>
    <w:rsid w:val="00F663CE"/>
    <w:rsid w:val="00F67149"/>
    <w:rsid w:val="00F703B6"/>
    <w:rsid w:val="00F70B82"/>
    <w:rsid w:val="00F71311"/>
    <w:rsid w:val="00F71AE8"/>
    <w:rsid w:val="00F71CBB"/>
    <w:rsid w:val="00F72436"/>
    <w:rsid w:val="00F72626"/>
    <w:rsid w:val="00F72C6D"/>
    <w:rsid w:val="00F730C2"/>
    <w:rsid w:val="00F73E87"/>
    <w:rsid w:val="00F752FC"/>
    <w:rsid w:val="00F7537F"/>
    <w:rsid w:val="00F7577F"/>
    <w:rsid w:val="00F758BC"/>
    <w:rsid w:val="00F76654"/>
    <w:rsid w:val="00F76A15"/>
    <w:rsid w:val="00F77653"/>
    <w:rsid w:val="00F77708"/>
    <w:rsid w:val="00F77A5C"/>
    <w:rsid w:val="00F77EFF"/>
    <w:rsid w:val="00F77FC5"/>
    <w:rsid w:val="00F8017C"/>
    <w:rsid w:val="00F809C3"/>
    <w:rsid w:val="00F81CD2"/>
    <w:rsid w:val="00F81FDA"/>
    <w:rsid w:val="00F822A7"/>
    <w:rsid w:val="00F82ED8"/>
    <w:rsid w:val="00F830DA"/>
    <w:rsid w:val="00F83727"/>
    <w:rsid w:val="00F83C65"/>
    <w:rsid w:val="00F8421D"/>
    <w:rsid w:val="00F8421F"/>
    <w:rsid w:val="00F8485D"/>
    <w:rsid w:val="00F84E67"/>
    <w:rsid w:val="00F851A4"/>
    <w:rsid w:val="00F852CD"/>
    <w:rsid w:val="00F857B6"/>
    <w:rsid w:val="00F85E0A"/>
    <w:rsid w:val="00F86BB2"/>
    <w:rsid w:val="00F86D75"/>
    <w:rsid w:val="00F879D2"/>
    <w:rsid w:val="00F90137"/>
    <w:rsid w:val="00F90528"/>
    <w:rsid w:val="00F905C6"/>
    <w:rsid w:val="00F90A2C"/>
    <w:rsid w:val="00F90C07"/>
    <w:rsid w:val="00F91347"/>
    <w:rsid w:val="00F919A4"/>
    <w:rsid w:val="00F92532"/>
    <w:rsid w:val="00F930C7"/>
    <w:rsid w:val="00F93A2F"/>
    <w:rsid w:val="00F945FD"/>
    <w:rsid w:val="00F948E5"/>
    <w:rsid w:val="00F96620"/>
    <w:rsid w:val="00F96AE0"/>
    <w:rsid w:val="00F976E8"/>
    <w:rsid w:val="00F97A3C"/>
    <w:rsid w:val="00F97D51"/>
    <w:rsid w:val="00FA0422"/>
    <w:rsid w:val="00FA099F"/>
    <w:rsid w:val="00FA14B3"/>
    <w:rsid w:val="00FA1626"/>
    <w:rsid w:val="00FA194A"/>
    <w:rsid w:val="00FA2372"/>
    <w:rsid w:val="00FA4944"/>
    <w:rsid w:val="00FA4C75"/>
    <w:rsid w:val="00FA53C2"/>
    <w:rsid w:val="00FA5C8D"/>
    <w:rsid w:val="00FA60EE"/>
    <w:rsid w:val="00FA624C"/>
    <w:rsid w:val="00FA65F5"/>
    <w:rsid w:val="00FA6BEC"/>
    <w:rsid w:val="00FA7B44"/>
    <w:rsid w:val="00FB19AE"/>
    <w:rsid w:val="00FB1F01"/>
    <w:rsid w:val="00FB2195"/>
    <w:rsid w:val="00FB3309"/>
    <w:rsid w:val="00FB3EAE"/>
    <w:rsid w:val="00FB3ED7"/>
    <w:rsid w:val="00FB5394"/>
    <w:rsid w:val="00FB54A5"/>
    <w:rsid w:val="00FB5646"/>
    <w:rsid w:val="00FB57D7"/>
    <w:rsid w:val="00FB615A"/>
    <w:rsid w:val="00FB6B0D"/>
    <w:rsid w:val="00FB6C01"/>
    <w:rsid w:val="00FC3C2A"/>
    <w:rsid w:val="00FC4A09"/>
    <w:rsid w:val="00FC4FB7"/>
    <w:rsid w:val="00FC57A9"/>
    <w:rsid w:val="00FC75A3"/>
    <w:rsid w:val="00FC7A6C"/>
    <w:rsid w:val="00FD09A1"/>
    <w:rsid w:val="00FD1459"/>
    <w:rsid w:val="00FD3051"/>
    <w:rsid w:val="00FD3790"/>
    <w:rsid w:val="00FD38E3"/>
    <w:rsid w:val="00FD5369"/>
    <w:rsid w:val="00FD54F1"/>
    <w:rsid w:val="00FD6EB2"/>
    <w:rsid w:val="00FD7A04"/>
    <w:rsid w:val="00FE0609"/>
    <w:rsid w:val="00FE07A9"/>
    <w:rsid w:val="00FE0945"/>
    <w:rsid w:val="00FE0CDC"/>
    <w:rsid w:val="00FE0ED9"/>
    <w:rsid w:val="00FE17D8"/>
    <w:rsid w:val="00FE20AC"/>
    <w:rsid w:val="00FE24D0"/>
    <w:rsid w:val="00FE3392"/>
    <w:rsid w:val="00FE34F4"/>
    <w:rsid w:val="00FE35B2"/>
    <w:rsid w:val="00FE3C33"/>
    <w:rsid w:val="00FE4391"/>
    <w:rsid w:val="00FE625E"/>
    <w:rsid w:val="00FE776F"/>
    <w:rsid w:val="00FE79C6"/>
    <w:rsid w:val="00FF01D8"/>
    <w:rsid w:val="00FF0335"/>
    <w:rsid w:val="00FF06B5"/>
    <w:rsid w:val="00FF1266"/>
    <w:rsid w:val="00FF2106"/>
    <w:rsid w:val="00FF213F"/>
    <w:rsid w:val="00FF2B93"/>
    <w:rsid w:val="00FF30CD"/>
    <w:rsid w:val="00FF407F"/>
    <w:rsid w:val="00FF40F0"/>
    <w:rsid w:val="00FF47E3"/>
    <w:rsid w:val="00FF49A2"/>
    <w:rsid w:val="00FF5986"/>
    <w:rsid w:val="00FF6088"/>
    <w:rsid w:val="00FF616F"/>
    <w:rsid w:val="00FF64EC"/>
    <w:rsid w:val="00FF64F3"/>
    <w:rsid w:val="00FF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1500"/>
  <w15:chartTrackingRefBased/>
  <w15:docId w15:val="{4CD1066E-2B49-46F9-A4AB-1B89AB5F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F8"/>
    <w:pPr>
      <w:ind w:firstLine="567"/>
      <w:jc w:val="both"/>
    </w:pPr>
    <w:rPr>
      <w:lang w:val="hy-AM"/>
    </w:rPr>
  </w:style>
  <w:style w:type="paragraph" w:styleId="Heading1">
    <w:name w:val="heading 1"/>
    <w:basedOn w:val="Normal"/>
    <w:next w:val="Normal"/>
    <w:link w:val="Heading1Char"/>
    <w:uiPriority w:val="9"/>
    <w:qFormat/>
    <w:rsid w:val="00681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12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2640"/>
    <w:pPr>
      <w:keepNext/>
      <w:keepLines/>
      <w:numPr>
        <w:ilvl w:val="1"/>
        <w:numId w:val="8"/>
      </w:numPr>
      <w:spacing w:before="40" w:after="0"/>
      <w:outlineLvl w:val="2"/>
    </w:pPr>
    <w:rPr>
      <w:rFonts w:eastAsiaTheme="majorEastAsia" w:cstheme="majorBidi"/>
      <w:b/>
      <w:bCs/>
      <w:color w:val="7030A0"/>
      <w:szCs w:val="24"/>
    </w:rPr>
  </w:style>
  <w:style w:type="paragraph" w:styleId="Heading4">
    <w:name w:val="heading 4"/>
    <w:basedOn w:val="Normal"/>
    <w:next w:val="Normal"/>
    <w:link w:val="Heading4Char"/>
    <w:uiPriority w:val="9"/>
    <w:unhideWhenUsed/>
    <w:qFormat/>
    <w:rsid w:val="00133FCD"/>
    <w:pPr>
      <w:keepNext/>
      <w:keepLines/>
      <w:spacing w:before="40" w:after="0"/>
      <w:outlineLvl w:val="3"/>
    </w:pPr>
    <w:rPr>
      <w:rFonts w:eastAsiaTheme="majorEastAsia" w:cstheme="majorBidi"/>
      <w:b/>
      <w:bCs/>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ՎՊ"/>
    <w:basedOn w:val="Heading1"/>
    <w:link w:val="Char"/>
    <w:qFormat/>
    <w:rsid w:val="00816C34"/>
    <w:pPr>
      <w:numPr>
        <w:numId w:val="14"/>
      </w:numPr>
      <w:spacing w:before="320" w:line="240" w:lineRule="auto"/>
      <w:jc w:val="left"/>
    </w:pPr>
    <w:rPr>
      <w:rFonts w:ascii="GHEA Grapalat" w:hAnsi="GHEA Grapalat"/>
      <w:b/>
      <w:color w:val="002060"/>
      <w:sz w:val="28"/>
      <w:szCs w:val="30"/>
    </w:rPr>
  </w:style>
  <w:style w:type="character" w:customStyle="1" w:styleId="Char">
    <w:name w:val="ՎՊ Char"/>
    <w:basedOn w:val="Heading1Char"/>
    <w:link w:val="a"/>
    <w:rsid w:val="00816C34"/>
    <w:rPr>
      <w:rFonts w:asciiTheme="majorHAnsi" w:eastAsiaTheme="majorEastAsia" w:hAnsiTheme="majorHAnsi" w:cstheme="majorBidi"/>
      <w:b/>
      <w:color w:val="002060"/>
      <w:sz w:val="28"/>
      <w:szCs w:val="30"/>
      <w:lang w:val="hy-AM"/>
    </w:rPr>
  </w:style>
  <w:style w:type="character" w:customStyle="1" w:styleId="Heading1Char">
    <w:name w:val="Heading 1 Char"/>
    <w:basedOn w:val="DefaultParagraphFont"/>
    <w:link w:val="Heading1"/>
    <w:uiPriority w:val="9"/>
    <w:rsid w:val="0068129A"/>
    <w:rPr>
      <w:rFonts w:asciiTheme="majorHAnsi" w:eastAsiaTheme="majorEastAsia" w:hAnsiTheme="majorHAnsi" w:cstheme="majorBidi"/>
      <w:color w:val="2F5496" w:themeColor="accent1" w:themeShade="BF"/>
      <w:sz w:val="32"/>
      <w:szCs w:val="32"/>
    </w:rPr>
  </w:style>
  <w:style w:type="paragraph" w:customStyle="1" w:styleId="VP2">
    <w:name w:val="VP 2"/>
    <w:basedOn w:val="Heading2"/>
    <w:next w:val="a"/>
    <w:link w:val="VP2Char"/>
    <w:qFormat/>
    <w:rsid w:val="00883DB8"/>
    <w:pPr>
      <w:numPr>
        <w:numId w:val="8"/>
      </w:numPr>
      <w:spacing w:line="240" w:lineRule="auto"/>
    </w:pPr>
    <w:rPr>
      <w:rFonts w:ascii="GHEA Grapalat" w:eastAsia="Times New Roman" w:hAnsi="GHEA Grapalat"/>
      <w:b/>
      <w:color w:val="002060"/>
      <w:sz w:val="24"/>
      <w:szCs w:val="28"/>
    </w:rPr>
  </w:style>
  <w:style w:type="character" w:customStyle="1" w:styleId="VP2Char">
    <w:name w:val="VP 2 Char"/>
    <w:basedOn w:val="Heading2Char"/>
    <w:link w:val="VP2"/>
    <w:rsid w:val="00883DB8"/>
    <w:rPr>
      <w:rFonts w:asciiTheme="majorHAnsi" w:eastAsia="Times New Roman" w:hAnsiTheme="majorHAnsi" w:cstheme="majorBidi"/>
      <w:b/>
      <w:color w:val="002060"/>
      <w:sz w:val="26"/>
      <w:szCs w:val="28"/>
      <w:lang w:val="hy-AM"/>
    </w:rPr>
  </w:style>
  <w:style w:type="character" w:customStyle="1" w:styleId="Heading2Char">
    <w:name w:val="Heading 2 Char"/>
    <w:basedOn w:val="DefaultParagraphFont"/>
    <w:link w:val="Heading2"/>
    <w:uiPriority w:val="9"/>
    <w:rsid w:val="0068129A"/>
    <w:rPr>
      <w:rFonts w:asciiTheme="majorHAnsi" w:eastAsiaTheme="majorEastAsia" w:hAnsiTheme="majorHAnsi" w:cstheme="majorBidi"/>
      <w:color w:val="2F5496" w:themeColor="accent1" w:themeShade="BF"/>
      <w:sz w:val="26"/>
      <w:szCs w:val="26"/>
    </w:rPr>
  </w:style>
  <w:style w:type="paragraph" w:customStyle="1" w:styleId="VP1">
    <w:name w:val="VP1"/>
    <w:basedOn w:val="Normal"/>
    <w:next w:val="Normal"/>
    <w:link w:val="VP1Char"/>
    <w:qFormat/>
    <w:rsid w:val="00604FF2"/>
    <w:pPr>
      <w:numPr>
        <w:numId w:val="2"/>
      </w:numPr>
    </w:pPr>
    <w:rPr>
      <w:b/>
      <w:sz w:val="28"/>
    </w:rPr>
  </w:style>
  <w:style w:type="character" w:customStyle="1" w:styleId="VP1Char">
    <w:name w:val="VP1 Char"/>
    <w:basedOn w:val="DefaultParagraphFont"/>
    <w:link w:val="VP1"/>
    <w:rsid w:val="00604FF2"/>
    <w:rPr>
      <w:b/>
      <w:sz w:val="28"/>
      <w:lang w:val="hy-AM"/>
    </w:rPr>
  </w:style>
  <w:style w:type="table" w:styleId="TableGrid">
    <w:name w:val="Table Grid"/>
    <w:basedOn w:val="TableNormal"/>
    <w:uiPriority w:val="39"/>
    <w:rsid w:val="0037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25D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1E06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4610E6"/>
    <w:pPr>
      <w:ind w:left="720"/>
      <w:contextualSpacing/>
    </w:pPr>
  </w:style>
  <w:style w:type="table" w:customStyle="1" w:styleId="GridTable4-Accent11">
    <w:name w:val="Grid Table 4 - Accent 11"/>
    <w:basedOn w:val="TableNormal"/>
    <w:uiPriority w:val="49"/>
    <w:rsid w:val="00E51D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E51D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E5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17"/>
    <w:rPr>
      <w:rFonts w:ascii="Tahoma" w:hAnsi="Tahoma" w:cs="Tahoma"/>
      <w:sz w:val="16"/>
      <w:szCs w:val="16"/>
      <w:lang w:val="hy-AM"/>
    </w:rPr>
  </w:style>
  <w:style w:type="paragraph" w:styleId="NormalWeb">
    <w:name w:val="Normal (Web)"/>
    <w:basedOn w:val="Normal"/>
    <w:uiPriority w:val="99"/>
    <w:unhideWhenUsed/>
    <w:rsid w:val="00E51D17"/>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1F4BE9"/>
    <w:rPr>
      <w:b/>
      <w:bCs/>
    </w:rPr>
  </w:style>
  <w:style w:type="paragraph" w:styleId="Header">
    <w:name w:val="header"/>
    <w:basedOn w:val="Normal"/>
    <w:link w:val="HeaderChar"/>
    <w:uiPriority w:val="99"/>
    <w:unhideWhenUsed/>
    <w:rsid w:val="000F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76"/>
    <w:rPr>
      <w:lang w:val="hy-AM"/>
    </w:rPr>
  </w:style>
  <w:style w:type="paragraph" w:styleId="Footer">
    <w:name w:val="footer"/>
    <w:basedOn w:val="Normal"/>
    <w:link w:val="FooterChar"/>
    <w:uiPriority w:val="99"/>
    <w:unhideWhenUsed/>
    <w:rsid w:val="000F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76"/>
    <w:rPr>
      <w:lang w:val="hy-AM"/>
    </w:rPr>
  </w:style>
  <w:style w:type="character" w:styleId="CommentReference">
    <w:name w:val="annotation reference"/>
    <w:basedOn w:val="DefaultParagraphFont"/>
    <w:uiPriority w:val="99"/>
    <w:semiHidden/>
    <w:unhideWhenUsed/>
    <w:rsid w:val="0051709D"/>
    <w:rPr>
      <w:sz w:val="16"/>
      <w:szCs w:val="16"/>
    </w:rPr>
  </w:style>
  <w:style w:type="paragraph" w:styleId="CommentText">
    <w:name w:val="annotation text"/>
    <w:basedOn w:val="Normal"/>
    <w:link w:val="CommentTextChar"/>
    <w:uiPriority w:val="99"/>
    <w:semiHidden/>
    <w:unhideWhenUsed/>
    <w:rsid w:val="0051709D"/>
    <w:pPr>
      <w:spacing w:line="240" w:lineRule="auto"/>
    </w:pPr>
    <w:rPr>
      <w:sz w:val="20"/>
      <w:szCs w:val="20"/>
    </w:rPr>
  </w:style>
  <w:style w:type="character" w:customStyle="1" w:styleId="CommentTextChar">
    <w:name w:val="Comment Text Char"/>
    <w:basedOn w:val="DefaultParagraphFont"/>
    <w:link w:val="CommentText"/>
    <w:uiPriority w:val="99"/>
    <w:semiHidden/>
    <w:rsid w:val="0051709D"/>
    <w:rPr>
      <w:sz w:val="20"/>
      <w:szCs w:val="20"/>
      <w:lang w:val="hy-AM"/>
    </w:rPr>
  </w:style>
  <w:style w:type="paragraph" w:styleId="CommentSubject">
    <w:name w:val="annotation subject"/>
    <w:basedOn w:val="CommentText"/>
    <w:next w:val="CommentText"/>
    <w:link w:val="CommentSubjectChar"/>
    <w:uiPriority w:val="99"/>
    <w:semiHidden/>
    <w:unhideWhenUsed/>
    <w:rsid w:val="0051709D"/>
    <w:rPr>
      <w:b/>
      <w:bCs/>
    </w:rPr>
  </w:style>
  <w:style w:type="character" w:customStyle="1" w:styleId="CommentSubjectChar">
    <w:name w:val="Comment Subject Char"/>
    <w:basedOn w:val="CommentTextChar"/>
    <w:link w:val="CommentSubject"/>
    <w:uiPriority w:val="99"/>
    <w:semiHidden/>
    <w:rsid w:val="0051709D"/>
    <w:rPr>
      <w:b/>
      <w:bCs/>
      <w:sz w:val="20"/>
      <w:szCs w:val="20"/>
      <w:lang w:val="hy-AM"/>
    </w:rPr>
  </w:style>
  <w:style w:type="numbering" w:customStyle="1" w:styleId="CurrentList1">
    <w:name w:val="Current List1"/>
    <w:uiPriority w:val="99"/>
    <w:rsid w:val="006044C8"/>
    <w:pPr>
      <w:numPr>
        <w:numId w:val="21"/>
      </w:numPr>
    </w:pPr>
  </w:style>
  <w:style w:type="character" w:customStyle="1" w:styleId="Heading3Char">
    <w:name w:val="Heading 3 Char"/>
    <w:basedOn w:val="DefaultParagraphFont"/>
    <w:link w:val="Heading3"/>
    <w:uiPriority w:val="9"/>
    <w:rsid w:val="00242640"/>
    <w:rPr>
      <w:rFonts w:eastAsiaTheme="majorEastAsia" w:cstheme="majorBidi"/>
      <w:b/>
      <w:bCs/>
      <w:color w:val="7030A0"/>
      <w:szCs w:val="24"/>
      <w:lang w:val="hy-AM"/>
    </w:rPr>
  </w:style>
  <w:style w:type="character" w:styleId="Hyperlink">
    <w:name w:val="Hyperlink"/>
    <w:basedOn w:val="DefaultParagraphFont"/>
    <w:uiPriority w:val="99"/>
    <w:unhideWhenUsed/>
    <w:rsid w:val="00251FDF"/>
    <w:rPr>
      <w:color w:val="0563C1"/>
      <w:u w:val="single"/>
    </w:rPr>
  </w:style>
  <w:style w:type="character" w:styleId="FollowedHyperlink">
    <w:name w:val="FollowedHyperlink"/>
    <w:basedOn w:val="DefaultParagraphFont"/>
    <w:uiPriority w:val="99"/>
    <w:semiHidden/>
    <w:unhideWhenUsed/>
    <w:rsid w:val="00251FDF"/>
    <w:rPr>
      <w:color w:val="954F72"/>
      <w:u w:val="single"/>
    </w:rPr>
  </w:style>
  <w:style w:type="paragraph" w:customStyle="1" w:styleId="msonormal0">
    <w:name w:val="msonormal"/>
    <w:basedOn w:val="Normal"/>
    <w:rsid w:val="00251FDF"/>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paragraph" w:styleId="NoSpacing">
    <w:name w:val="No Spacing"/>
    <w:uiPriority w:val="1"/>
    <w:qFormat/>
    <w:rsid w:val="00133FCD"/>
    <w:pPr>
      <w:spacing w:after="0" w:line="240" w:lineRule="auto"/>
      <w:ind w:firstLine="567"/>
      <w:jc w:val="both"/>
    </w:pPr>
    <w:rPr>
      <w:b/>
      <w:bCs/>
      <w:color w:val="7030A0"/>
      <w:lang w:val="hy-AM"/>
    </w:rPr>
  </w:style>
  <w:style w:type="character" w:customStyle="1" w:styleId="Heading4Char">
    <w:name w:val="Heading 4 Char"/>
    <w:basedOn w:val="DefaultParagraphFont"/>
    <w:link w:val="Heading4"/>
    <w:uiPriority w:val="9"/>
    <w:rsid w:val="00133FCD"/>
    <w:rPr>
      <w:rFonts w:eastAsiaTheme="majorEastAsia" w:cstheme="majorBidi"/>
      <w:b/>
      <w:bCs/>
      <w:i/>
      <w:iCs/>
      <w:color w:val="2F5496" w:themeColor="accent1" w:themeShade="BF"/>
      <w:lang w:val="hy-AM"/>
    </w:rPr>
  </w:style>
  <w:style w:type="paragraph" w:styleId="TOCHeading">
    <w:name w:val="TOC Heading"/>
    <w:basedOn w:val="Heading1"/>
    <w:next w:val="Normal"/>
    <w:uiPriority w:val="39"/>
    <w:unhideWhenUsed/>
    <w:qFormat/>
    <w:rsid w:val="00052A9B"/>
    <w:pPr>
      <w:ind w:firstLine="0"/>
      <w:jc w:val="left"/>
      <w:outlineLvl w:val="9"/>
    </w:pPr>
    <w:rPr>
      <w:lang w:val="en-US"/>
    </w:rPr>
  </w:style>
  <w:style w:type="paragraph" w:styleId="TOC1">
    <w:name w:val="toc 1"/>
    <w:basedOn w:val="Normal"/>
    <w:next w:val="Normal"/>
    <w:autoRedefine/>
    <w:uiPriority w:val="39"/>
    <w:unhideWhenUsed/>
    <w:rsid w:val="00BE591D"/>
    <w:pPr>
      <w:tabs>
        <w:tab w:val="left" w:pos="1100"/>
        <w:tab w:val="right" w:leader="dot" w:pos="9289"/>
      </w:tabs>
      <w:spacing w:after="100"/>
      <w:ind w:left="567" w:hanging="567"/>
    </w:pPr>
  </w:style>
  <w:style w:type="paragraph" w:styleId="TOC2">
    <w:name w:val="toc 2"/>
    <w:basedOn w:val="Normal"/>
    <w:next w:val="Normal"/>
    <w:autoRedefine/>
    <w:uiPriority w:val="39"/>
    <w:unhideWhenUsed/>
    <w:rsid w:val="00BE591D"/>
    <w:pPr>
      <w:tabs>
        <w:tab w:val="left" w:pos="1320"/>
        <w:tab w:val="right" w:leader="dot" w:pos="8505"/>
        <w:tab w:val="left" w:pos="8777"/>
      </w:tabs>
      <w:spacing w:after="100"/>
      <w:ind w:left="567" w:right="510" w:hanging="567"/>
    </w:pPr>
  </w:style>
  <w:style w:type="paragraph" w:styleId="TOC3">
    <w:name w:val="toc 3"/>
    <w:basedOn w:val="Normal"/>
    <w:next w:val="Normal"/>
    <w:autoRedefine/>
    <w:uiPriority w:val="39"/>
    <w:unhideWhenUsed/>
    <w:rsid w:val="00052A9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156">
      <w:bodyDiv w:val="1"/>
      <w:marLeft w:val="0"/>
      <w:marRight w:val="0"/>
      <w:marTop w:val="0"/>
      <w:marBottom w:val="0"/>
      <w:divBdr>
        <w:top w:val="none" w:sz="0" w:space="0" w:color="auto"/>
        <w:left w:val="none" w:sz="0" w:space="0" w:color="auto"/>
        <w:bottom w:val="none" w:sz="0" w:space="0" w:color="auto"/>
        <w:right w:val="none" w:sz="0" w:space="0" w:color="auto"/>
      </w:divBdr>
    </w:div>
    <w:div w:id="71244456">
      <w:bodyDiv w:val="1"/>
      <w:marLeft w:val="0"/>
      <w:marRight w:val="0"/>
      <w:marTop w:val="0"/>
      <w:marBottom w:val="0"/>
      <w:divBdr>
        <w:top w:val="none" w:sz="0" w:space="0" w:color="auto"/>
        <w:left w:val="none" w:sz="0" w:space="0" w:color="auto"/>
        <w:bottom w:val="none" w:sz="0" w:space="0" w:color="auto"/>
        <w:right w:val="none" w:sz="0" w:space="0" w:color="auto"/>
      </w:divBdr>
    </w:div>
    <w:div w:id="117184504">
      <w:bodyDiv w:val="1"/>
      <w:marLeft w:val="0"/>
      <w:marRight w:val="0"/>
      <w:marTop w:val="0"/>
      <w:marBottom w:val="0"/>
      <w:divBdr>
        <w:top w:val="none" w:sz="0" w:space="0" w:color="auto"/>
        <w:left w:val="none" w:sz="0" w:space="0" w:color="auto"/>
        <w:bottom w:val="none" w:sz="0" w:space="0" w:color="auto"/>
        <w:right w:val="none" w:sz="0" w:space="0" w:color="auto"/>
      </w:divBdr>
    </w:div>
    <w:div w:id="125008257">
      <w:bodyDiv w:val="1"/>
      <w:marLeft w:val="0"/>
      <w:marRight w:val="0"/>
      <w:marTop w:val="0"/>
      <w:marBottom w:val="0"/>
      <w:divBdr>
        <w:top w:val="none" w:sz="0" w:space="0" w:color="auto"/>
        <w:left w:val="none" w:sz="0" w:space="0" w:color="auto"/>
        <w:bottom w:val="none" w:sz="0" w:space="0" w:color="auto"/>
        <w:right w:val="none" w:sz="0" w:space="0" w:color="auto"/>
      </w:divBdr>
    </w:div>
    <w:div w:id="139033569">
      <w:bodyDiv w:val="1"/>
      <w:marLeft w:val="0"/>
      <w:marRight w:val="0"/>
      <w:marTop w:val="0"/>
      <w:marBottom w:val="0"/>
      <w:divBdr>
        <w:top w:val="none" w:sz="0" w:space="0" w:color="auto"/>
        <w:left w:val="none" w:sz="0" w:space="0" w:color="auto"/>
        <w:bottom w:val="none" w:sz="0" w:space="0" w:color="auto"/>
        <w:right w:val="none" w:sz="0" w:space="0" w:color="auto"/>
      </w:divBdr>
    </w:div>
    <w:div w:id="157157473">
      <w:bodyDiv w:val="1"/>
      <w:marLeft w:val="0"/>
      <w:marRight w:val="0"/>
      <w:marTop w:val="0"/>
      <w:marBottom w:val="0"/>
      <w:divBdr>
        <w:top w:val="none" w:sz="0" w:space="0" w:color="auto"/>
        <w:left w:val="none" w:sz="0" w:space="0" w:color="auto"/>
        <w:bottom w:val="none" w:sz="0" w:space="0" w:color="auto"/>
        <w:right w:val="none" w:sz="0" w:space="0" w:color="auto"/>
      </w:divBdr>
    </w:div>
    <w:div w:id="224418504">
      <w:bodyDiv w:val="1"/>
      <w:marLeft w:val="0"/>
      <w:marRight w:val="0"/>
      <w:marTop w:val="0"/>
      <w:marBottom w:val="0"/>
      <w:divBdr>
        <w:top w:val="none" w:sz="0" w:space="0" w:color="auto"/>
        <w:left w:val="none" w:sz="0" w:space="0" w:color="auto"/>
        <w:bottom w:val="none" w:sz="0" w:space="0" w:color="auto"/>
        <w:right w:val="none" w:sz="0" w:space="0" w:color="auto"/>
      </w:divBdr>
    </w:div>
    <w:div w:id="240453696">
      <w:bodyDiv w:val="1"/>
      <w:marLeft w:val="0"/>
      <w:marRight w:val="0"/>
      <w:marTop w:val="0"/>
      <w:marBottom w:val="0"/>
      <w:divBdr>
        <w:top w:val="none" w:sz="0" w:space="0" w:color="auto"/>
        <w:left w:val="none" w:sz="0" w:space="0" w:color="auto"/>
        <w:bottom w:val="none" w:sz="0" w:space="0" w:color="auto"/>
        <w:right w:val="none" w:sz="0" w:space="0" w:color="auto"/>
      </w:divBdr>
    </w:div>
    <w:div w:id="248001407">
      <w:bodyDiv w:val="1"/>
      <w:marLeft w:val="0"/>
      <w:marRight w:val="0"/>
      <w:marTop w:val="0"/>
      <w:marBottom w:val="0"/>
      <w:divBdr>
        <w:top w:val="none" w:sz="0" w:space="0" w:color="auto"/>
        <w:left w:val="none" w:sz="0" w:space="0" w:color="auto"/>
        <w:bottom w:val="none" w:sz="0" w:space="0" w:color="auto"/>
        <w:right w:val="none" w:sz="0" w:space="0" w:color="auto"/>
      </w:divBdr>
    </w:div>
    <w:div w:id="297298488">
      <w:bodyDiv w:val="1"/>
      <w:marLeft w:val="0"/>
      <w:marRight w:val="0"/>
      <w:marTop w:val="0"/>
      <w:marBottom w:val="0"/>
      <w:divBdr>
        <w:top w:val="none" w:sz="0" w:space="0" w:color="auto"/>
        <w:left w:val="none" w:sz="0" w:space="0" w:color="auto"/>
        <w:bottom w:val="none" w:sz="0" w:space="0" w:color="auto"/>
        <w:right w:val="none" w:sz="0" w:space="0" w:color="auto"/>
      </w:divBdr>
    </w:div>
    <w:div w:id="297494989">
      <w:bodyDiv w:val="1"/>
      <w:marLeft w:val="0"/>
      <w:marRight w:val="0"/>
      <w:marTop w:val="0"/>
      <w:marBottom w:val="0"/>
      <w:divBdr>
        <w:top w:val="none" w:sz="0" w:space="0" w:color="auto"/>
        <w:left w:val="none" w:sz="0" w:space="0" w:color="auto"/>
        <w:bottom w:val="none" w:sz="0" w:space="0" w:color="auto"/>
        <w:right w:val="none" w:sz="0" w:space="0" w:color="auto"/>
      </w:divBdr>
    </w:div>
    <w:div w:id="307631659">
      <w:bodyDiv w:val="1"/>
      <w:marLeft w:val="0"/>
      <w:marRight w:val="0"/>
      <w:marTop w:val="0"/>
      <w:marBottom w:val="0"/>
      <w:divBdr>
        <w:top w:val="none" w:sz="0" w:space="0" w:color="auto"/>
        <w:left w:val="none" w:sz="0" w:space="0" w:color="auto"/>
        <w:bottom w:val="none" w:sz="0" w:space="0" w:color="auto"/>
        <w:right w:val="none" w:sz="0" w:space="0" w:color="auto"/>
      </w:divBdr>
    </w:div>
    <w:div w:id="340477074">
      <w:bodyDiv w:val="1"/>
      <w:marLeft w:val="0"/>
      <w:marRight w:val="0"/>
      <w:marTop w:val="0"/>
      <w:marBottom w:val="0"/>
      <w:divBdr>
        <w:top w:val="none" w:sz="0" w:space="0" w:color="auto"/>
        <w:left w:val="none" w:sz="0" w:space="0" w:color="auto"/>
        <w:bottom w:val="none" w:sz="0" w:space="0" w:color="auto"/>
        <w:right w:val="none" w:sz="0" w:space="0" w:color="auto"/>
      </w:divBdr>
    </w:div>
    <w:div w:id="378092679">
      <w:bodyDiv w:val="1"/>
      <w:marLeft w:val="0"/>
      <w:marRight w:val="0"/>
      <w:marTop w:val="0"/>
      <w:marBottom w:val="0"/>
      <w:divBdr>
        <w:top w:val="none" w:sz="0" w:space="0" w:color="auto"/>
        <w:left w:val="none" w:sz="0" w:space="0" w:color="auto"/>
        <w:bottom w:val="none" w:sz="0" w:space="0" w:color="auto"/>
        <w:right w:val="none" w:sz="0" w:space="0" w:color="auto"/>
      </w:divBdr>
    </w:div>
    <w:div w:id="408237325">
      <w:bodyDiv w:val="1"/>
      <w:marLeft w:val="0"/>
      <w:marRight w:val="0"/>
      <w:marTop w:val="0"/>
      <w:marBottom w:val="0"/>
      <w:divBdr>
        <w:top w:val="none" w:sz="0" w:space="0" w:color="auto"/>
        <w:left w:val="none" w:sz="0" w:space="0" w:color="auto"/>
        <w:bottom w:val="none" w:sz="0" w:space="0" w:color="auto"/>
        <w:right w:val="none" w:sz="0" w:space="0" w:color="auto"/>
      </w:divBdr>
    </w:div>
    <w:div w:id="426582065">
      <w:bodyDiv w:val="1"/>
      <w:marLeft w:val="0"/>
      <w:marRight w:val="0"/>
      <w:marTop w:val="0"/>
      <w:marBottom w:val="0"/>
      <w:divBdr>
        <w:top w:val="none" w:sz="0" w:space="0" w:color="auto"/>
        <w:left w:val="none" w:sz="0" w:space="0" w:color="auto"/>
        <w:bottom w:val="none" w:sz="0" w:space="0" w:color="auto"/>
        <w:right w:val="none" w:sz="0" w:space="0" w:color="auto"/>
      </w:divBdr>
    </w:div>
    <w:div w:id="448009478">
      <w:bodyDiv w:val="1"/>
      <w:marLeft w:val="0"/>
      <w:marRight w:val="0"/>
      <w:marTop w:val="0"/>
      <w:marBottom w:val="0"/>
      <w:divBdr>
        <w:top w:val="none" w:sz="0" w:space="0" w:color="auto"/>
        <w:left w:val="none" w:sz="0" w:space="0" w:color="auto"/>
        <w:bottom w:val="none" w:sz="0" w:space="0" w:color="auto"/>
        <w:right w:val="none" w:sz="0" w:space="0" w:color="auto"/>
      </w:divBdr>
    </w:div>
    <w:div w:id="460269492">
      <w:bodyDiv w:val="1"/>
      <w:marLeft w:val="0"/>
      <w:marRight w:val="0"/>
      <w:marTop w:val="0"/>
      <w:marBottom w:val="0"/>
      <w:divBdr>
        <w:top w:val="none" w:sz="0" w:space="0" w:color="auto"/>
        <w:left w:val="none" w:sz="0" w:space="0" w:color="auto"/>
        <w:bottom w:val="none" w:sz="0" w:space="0" w:color="auto"/>
        <w:right w:val="none" w:sz="0" w:space="0" w:color="auto"/>
      </w:divBdr>
    </w:div>
    <w:div w:id="465513239">
      <w:bodyDiv w:val="1"/>
      <w:marLeft w:val="0"/>
      <w:marRight w:val="0"/>
      <w:marTop w:val="0"/>
      <w:marBottom w:val="0"/>
      <w:divBdr>
        <w:top w:val="none" w:sz="0" w:space="0" w:color="auto"/>
        <w:left w:val="none" w:sz="0" w:space="0" w:color="auto"/>
        <w:bottom w:val="none" w:sz="0" w:space="0" w:color="auto"/>
        <w:right w:val="none" w:sz="0" w:space="0" w:color="auto"/>
      </w:divBdr>
    </w:div>
    <w:div w:id="487787950">
      <w:bodyDiv w:val="1"/>
      <w:marLeft w:val="0"/>
      <w:marRight w:val="0"/>
      <w:marTop w:val="0"/>
      <w:marBottom w:val="0"/>
      <w:divBdr>
        <w:top w:val="none" w:sz="0" w:space="0" w:color="auto"/>
        <w:left w:val="none" w:sz="0" w:space="0" w:color="auto"/>
        <w:bottom w:val="none" w:sz="0" w:space="0" w:color="auto"/>
        <w:right w:val="none" w:sz="0" w:space="0" w:color="auto"/>
      </w:divBdr>
    </w:div>
    <w:div w:id="498274449">
      <w:bodyDiv w:val="1"/>
      <w:marLeft w:val="0"/>
      <w:marRight w:val="0"/>
      <w:marTop w:val="0"/>
      <w:marBottom w:val="0"/>
      <w:divBdr>
        <w:top w:val="none" w:sz="0" w:space="0" w:color="auto"/>
        <w:left w:val="none" w:sz="0" w:space="0" w:color="auto"/>
        <w:bottom w:val="none" w:sz="0" w:space="0" w:color="auto"/>
        <w:right w:val="none" w:sz="0" w:space="0" w:color="auto"/>
      </w:divBdr>
    </w:div>
    <w:div w:id="530608513">
      <w:bodyDiv w:val="1"/>
      <w:marLeft w:val="0"/>
      <w:marRight w:val="0"/>
      <w:marTop w:val="0"/>
      <w:marBottom w:val="0"/>
      <w:divBdr>
        <w:top w:val="none" w:sz="0" w:space="0" w:color="auto"/>
        <w:left w:val="none" w:sz="0" w:space="0" w:color="auto"/>
        <w:bottom w:val="none" w:sz="0" w:space="0" w:color="auto"/>
        <w:right w:val="none" w:sz="0" w:space="0" w:color="auto"/>
      </w:divBdr>
    </w:div>
    <w:div w:id="534467938">
      <w:bodyDiv w:val="1"/>
      <w:marLeft w:val="0"/>
      <w:marRight w:val="0"/>
      <w:marTop w:val="0"/>
      <w:marBottom w:val="0"/>
      <w:divBdr>
        <w:top w:val="none" w:sz="0" w:space="0" w:color="auto"/>
        <w:left w:val="none" w:sz="0" w:space="0" w:color="auto"/>
        <w:bottom w:val="none" w:sz="0" w:space="0" w:color="auto"/>
        <w:right w:val="none" w:sz="0" w:space="0" w:color="auto"/>
      </w:divBdr>
    </w:div>
    <w:div w:id="579024991">
      <w:bodyDiv w:val="1"/>
      <w:marLeft w:val="0"/>
      <w:marRight w:val="0"/>
      <w:marTop w:val="0"/>
      <w:marBottom w:val="0"/>
      <w:divBdr>
        <w:top w:val="none" w:sz="0" w:space="0" w:color="auto"/>
        <w:left w:val="none" w:sz="0" w:space="0" w:color="auto"/>
        <w:bottom w:val="none" w:sz="0" w:space="0" w:color="auto"/>
        <w:right w:val="none" w:sz="0" w:space="0" w:color="auto"/>
      </w:divBdr>
    </w:div>
    <w:div w:id="585118462">
      <w:bodyDiv w:val="1"/>
      <w:marLeft w:val="0"/>
      <w:marRight w:val="0"/>
      <w:marTop w:val="0"/>
      <w:marBottom w:val="0"/>
      <w:divBdr>
        <w:top w:val="none" w:sz="0" w:space="0" w:color="auto"/>
        <w:left w:val="none" w:sz="0" w:space="0" w:color="auto"/>
        <w:bottom w:val="none" w:sz="0" w:space="0" w:color="auto"/>
        <w:right w:val="none" w:sz="0" w:space="0" w:color="auto"/>
      </w:divBdr>
    </w:div>
    <w:div w:id="592324043">
      <w:bodyDiv w:val="1"/>
      <w:marLeft w:val="0"/>
      <w:marRight w:val="0"/>
      <w:marTop w:val="0"/>
      <w:marBottom w:val="0"/>
      <w:divBdr>
        <w:top w:val="none" w:sz="0" w:space="0" w:color="auto"/>
        <w:left w:val="none" w:sz="0" w:space="0" w:color="auto"/>
        <w:bottom w:val="none" w:sz="0" w:space="0" w:color="auto"/>
        <w:right w:val="none" w:sz="0" w:space="0" w:color="auto"/>
      </w:divBdr>
    </w:div>
    <w:div w:id="597561623">
      <w:bodyDiv w:val="1"/>
      <w:marLeft w:val="0"/>
      <w:marRight w:val="0"/>
      <w:marTop w:val="0"/>
      <w:marBottom w:val="0"/>
      <w:divBdr>
        <w:top w:val="none" w:sz="0" w:space="0" w:color="auto"/>
        <w:left w:val="none" w:sz="0" w:space="0" w:color="auto"/>
        <w:bottom w:val="none" w:sz="0" w:space="0" w:color="auto"/>
        <w:right w:val="none" w:sz="0" w:space="0" w:color="auto"/>
      </w:divBdr>
    </w:div>
    <w:div w:id="631324946">
      <w:bodyDiv w:val="1"/>
      <w:marLeft w:val="0"/>
      <w:marRight w:val="0"/>
      <w:marTop w:val="0"/>
      <w:marBottom w:val="0"/>
      <w:divBdr>
        <w:top w:val="none" w:sz="0" w:space="0" w:color="auto"/>
        <w:left w:val="none" w:sz="0" w:space="0" w:color="auto"/>
        <w:bottom w:val="none" w:sz="0" w:space="0" w:color="auto"/>
        <w:right w:val="none" w:sz="0" w:space="0" w:color="auto"/>
      </w:divBdr>
    </w:div>
    <w:div w:id="642468574">
      <w:bodyDiv w:val="1"/>
      <w:marLeft w:val="0"/>
      <w:marRight w:val="0"/>
      <w:marTop w:val="0"/>
      <w:marBottom w:val="0"/>
      <w:divBdr>
        <w:top w:val="none" w:sz="0" w:space="0" w:color="auto"/>
        <w:left w:val="none" w:sz="0" w:space="0" w:color="auto"/>
        <w:bottom w:val="none" w:sz="0" w:space="0" w:color="auto"/>
        <w:right w:val="none" w:sz="0" w:space="0" w:color="auto"/>
      </w:divBdr>
    </w:div>
    <w:div w:id="650981932">
      <w:bodyDiv w:val="1"/>
      <w:marLeft w:val="0"/>
      <w:marRight w:val="0"/>
      <w:marTop w:val="0"/>
      <w:marBottom w:val="0"/>
      <w:divBdr>
        <w:top w:val="none" w:sz="0" w:space="0" w:color="auto"/>
        <w:left w:val="none" w:sz="0" w:space="0" w:color="auto"/>
        <w:bottom w:val="none" w:sz="0" w:space="0" w:color="auto"/>
        <w:right w:val="none" w:sz="0" w:space="0" w:color="auto"/>
      </w:divBdr>
    </w:div>
    <w:div w:id="657268523">
      <w:bodyDiv w:val="1"/>
      <w:marLeft w:val="0"/>
      <w:marRight w:val="0"/>
      <w:marTop w:val="0"/>
      <w:marBottom w:val="0"/>
      <w:divBdr>
        <w:top w:val="none" w:sz="0" w:space="0" w:color="auto"/>
        <w:left w:val="none" w:sz="0" w:space="0" w:color="auto"/>
        <w:bottom w:val="none" w:sz="0" w:space="0" w:color="auto"/>
        <w:right w:val="none" w:sz="0" w:space="0" w:color="auto"/>
      </w:divBdr>
    </w:div>
    <w:div w:id="667516390">
      <w:bodyDiv w:val="1"/>
      <w:marLeft w:val="0"/>
      <w:marRight w:val="0"/>
      <w:marTop w:val="0"/>
      <w:marBottom w:val="0"/>
      <w:divBdr>
        <w:top w:val="none" w:sz="0" w:space="0" w:color="auto"/>
        <w:left w:val="none" w:sz="0" w:space="0" w:color="auto"/>
        <w:bottom w:val="none" w:sz="0" w:space="0" w:color="auto"/>
        <w:right w:val="none" w:sz="0" w:space="0" w:color="auto"/>
      </w:divBdr>
    </w:div>
    <w:div w:id="675890262">
      <w:bodyDiv w:val="1"/>
      <w:marLeft w:val="0"/>
      <w:marRight w:val="0"/>
      <w:marTop w:val="0"/>
      <w:marBottom w:val="0"/>
      <w:divBdr>
        <w:top w:val="none" w:sz="0" w:space="0" w:color="auto"/>
        <w:left w:val="none" w:sz="0" w:space="0" w:color="auto"/>
        <w:bottom w:val="none" w:sz="0" w:space="0" w:color="auto"/>
        <w:right w:val="none" w:sz="0" w:space="0" w:color="auto"/>
      </w:divBdr>
    </w:div>
    <w:div w:id="677928918">
      <w:bodyDiv w:val="1"/>
      <w:marLeft w:val="0"/>
      <w:marRight w:val="0"/>
      <w:marTop w:val="0"/>
      <w:marBottom w:val="0"/>
      <w:divBdr>
        <w:top w:val="none" w:sz="0" w:space="0" w:color="auto"/>
        <w:left w:val="none" w:sz="0" w:space="0" w:color="auto"/>
        <w:bottom w:val="none" w:sz="0" w:space="0" w:color="auto"/>
        <w:right w:val="none" w:sz="0" w:space="0" w:color="auto"/>
      </w:divBdr>
    </w:div>
    <w:div w:id="681469583">
      <w:bodyDiv w:val="1"/>
      <w:marLeft w:val="0"/>
      <w:marRight w:val="0"/>
      <w:marTop w:val="0"/>
      <w:marBottom w:val="0"/>
      <w:divBdr>
        <w:top w:val="none" w:sz="0" w:space="0" w:color="auto"/>
        <w:left w:val="none" w:sz="0" w:space="0" w:color="auto"/>
        <w:bottom w:val="none" w:sz="0" w:space="0" w:color="auto"/>
        <w:right w:val="none" w:sz="0" w:space="0" w:color="auto"/>
      </w:divBdr>
    </w:div>
    <w:div w:id="699091200">
      <w:bodyDiv w:val="1"/>
      <w:marLeft w:val="0"/>
      <w:marRight w:val="0"/>
      <w:marTop w:val="0"/>
      <w:marBottom w:val="0"/>
      <w:divBdr>
        <w:top w:val="none" w:sz="0" w:space="0" w:color="auto"/>
        <w:left w:val="none" w:sz="0" w:space="0" w:color="auto"/>
        <w:bottom w:val="none" w:sz="0" w:space="0" w:color="auto"/>
        <w:right w:val="none" w:sz="0" w:space="0" w:color="auto"/>
      </w:divBdr>
    </w:div>
    <w:div w:id="721517413">
      <w:bodyDiv w:val="1"/>
      <w:marLeft w:val="0"/>
      <w:marRight w:val="0"/>
      <w:marTop w:val="0"/>
      <w:marBottom w:val="0"/>
      <w:divBdr>
        <w:top w:val="none" w:sz="0" w:space="0" w:color="auto"/>
        <w:left w:val="none" w:sz="0" w:space="0" w:color="auto"/>
        <w:bottom w:val="none" w:sz="0" w:space="0" w:color="auto"/>
        <w:right w:val="none" w:sz="0" w:space="0" w:color="auto"/>
      </w:divBdr>
    </w:div>
    <w:div w:id="730692726">
      <w:bodyDiv w:val="1"/>
      <w:marLeft w:val="0"/>
      <w:marRight w:val="0"/>
      <w:marTop w:val="0"/>
      <w:marBottom w:val="0"/>
      <w:divBdr>
        <w:top w:val="none" w:sz="0" w:space="0" w:color="auto"/>
        <w:left w:val="none" w:sz="0" w:space="0" w:color="auto"/>
        <w:bottom w:val="none" w:sz="0" w:space="0" w:color="auto"/>
        <w:right w:val="none" w:sz="0" w:space="0" w:color="auto"/>
      </w:divBdr>
    </w:div>
    <w:div w:id="731849939">
      <w:bodyDiv w:val="1"/>
      <w:marLeft w:val="0"/>
      <w:marRight w:val="0"/>
      <w:marTop w:val="0"/>
      <w:marBottom w:val="0"/>
      <w:divBdr>
        <w:top w:val="none" w:sz="0" w:space="0" w:color="auto"/>
        <w:left w:val="none" w:sz="0" w:space="0" w:color="auto"/>
        <w:bottom w:val="none" w:sz="0" w:space="0" w:color="auto"/>
        <w:right w:val="none" w:sz="0" w:space="0" w:color="auto"/>
      </w:divBdr>
    </w:div>
    <w:div w:id="733509047">
      <w:bodyDiv w:val="1"/>
      <w:marLeft w:val="0"/>
      <w:marRight w:val="0"/>
      <w:marTop w:val="0"/>
      <w:marBottom w:val="0"/>
      <w:divBdr>
        <w:top w:val="none" w:sz="0" w:space="0" w:color="auto"/>
        <w:left w:val="none" w:sz="0" w:space="0" w:color="auto"/>
        <w:bottom w:val="none" w:sz="0" w:space="0" w:color="auto"/>
        <w:right w:val="none" w:sz="0" w:space="0" w:color="auto"/>
      </w:divBdr>
    </w:div>
    <w:div w:id="742457832">
      <w:bodyDiv w:val="1"/>
      <w:marLeft w:val="0"/>
      <w:marRight w:val="0"/>
      <w:marTop w:val="0"/>
      <w:marBottom w:val="0"/>
      <w:divBdr>
        <w:top w:val="none" w:sz="0" w:space="0" w:color="auto"/>
        <w:left w:val="none" w:sz="0" w:space="0" w:color="auto"/>
        <w:bottom w:val="none" w:sz="0" w:space="0" w:color="auto"/>
        <w:right w:val="none" w:sz="0" w:space="0" w:color="auto"/>
      </w:divBdr>
    </w:div>
    <w:div w:id="743071644">
      <w:bodyDiv w:val="1"/>
      <w:marLeft w:val="0"/>
      <w:marRight w:val="0"/>
      <w:marTop w:val="0"/>
      <w:marBottom w:val="0"/>
      <w:divBdr>
        <w:top w:val="none" w:sz="0" w:space="0" w:color="auto"/>
        <w:left w:val="none" w:sz="0" w:space="0" w:color="auto"/>
        <w:bottom w:val="none" w:sz="0" w:space="0" w:color="auto"/>
        <w:right w:val="none" w:sz="0" w:space="0" w:color="auto"/>
      </w:divBdr>
    </w:div>
    <w:div w:id="780339650">
      <w:bodyDiv w:val="1"/>
      <w:marLeft w:val="0"/>
      <w:marRight w:val="0"/>
      <w:marTop w:val="0"/>
      <w:marBottom w:val="0"/>
      <w:divBdr>
        <w:top w:val="none" w:sz="0" w:space="0" w:color="auto"/>
        <w:left w:val="none" w:sz="0" w:space="0" w:color="auto"/>
        <w:bottom w:val="none" w:sz="0" w:space="0" w:color="auto"/>
        <w:right w:val="none" w:sz="0" w:space="0" w:color="auto"/>
      </w:divBdr>
    </w:div>
    <w:div w:id="783305044">
      <w:bodyDiv w:val="1"/>
      <w:marLeft w:val="0"/>
      <w:marRight w:val="0"/>
      <w:marTop w:val="0"/>
      <w:marBottom w:val="0"/>
      <w:divBdr>
        <w:top w:val="none" w:sz="0" w:space="0" w:color="auto"/>
        <w:left w:val="none" w:sz="0" w:space="0" w:color="auto"/>
        <w:bottom w:val="none" w:sz="0" w:space="0" w:color="auto"/>
        <w:right w:val="none" w:sz="0" w:space="0" w:color="auto"/>
      </w:divBdr>
    </w:div>
    <w:div w:id="895046932">
      <w:bodyDiv w:val="1"/>
      <w:marLeft w:val="0"/>
      <w:marRight w:val="0"/>
      <w:marTop w:val="0"/>
      <w:marBottom w:val="0"/>
      <w:divBdr>
        <w:top w:val="none" w:sz="0" w:space="0" w:color="auto"/>
        <w:left w:val="none" w:sz="0" w:space="0" w:color="auto"/>
        <w:bottom w:val="none" w:sz="0" w:space="0" w:color="auto"/>
        <w:right w:val="none" w:sz="0" w:space="0" w:color="auto"/>
      </w:divBdr>
    </w:div>
    <w:div w:id="908853318">
      <w:bodyDiv w:val="1"/>
      <w:marLeft w:val="0"/>
      <w:marRight w:val="0"/>
      <w:marTop w:val="0"/>
      <w:marBottom w:val="0"/>
      <w:divBdr>
        <w:top w:val="none" w:sz="0" w:space="0" w:color="auto"/>
        <w:left w:val="none" w:sz="0" w:space="0" w:color="auto"/>
        <w:bottom w:val="none" w:sz="0" w:space="0" w:color="auto"/>
        <w:right w:val="none" w:sz="0" w:space="0" w:color="auto"/>
      </w:divBdr>
    </w:div>
    <w:div w:id="918370273">
      <w:bodyDiv w:val="1"/>
      <w:marLeft w:val="0"/>
      <w:marRight w:val="0"/>
      <w:marTop w:val="0"/>
      <w:marBottom w:val="0"/>
      <w:divBdr>
        <w:top w:val="none" w:sz="0" w:space="0" w:color="auto"/>
        <w:left w:val="none" w:sz="0" w:space="0" w:color="auto"/>
        <w:bottom w:val="none" w:sz="0" w:space="0" w:color="auto"/>
        <w:right w:val="none" w:sz="0" w:space="0" w:color="auto"/>
      </w:divBdr>
    </w:div>
    <w:div w:id="945160410">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3754230">
      <w:bodyDiv w:val="1"/>
      <w:marLeft w:val="0"/>
      <w:marRight w:val="0"/>
      <w:marTop w:val="0"/>
      <w:marBottom w:val="0"/>
      <w:divBdr>
        <w:top w:val="none" w:sz="0" w:space="0" w:color="auto"/>
        <w:left w:val="none" w:sz="0" w:space="0" w:color="auto"/>
        <w:bottom w:val="none" w:sz="0" w:space="0" w:color="auto"/>
        <w:right w:val="none" w:sz="0" w:space="0" w:color="auto"/>
      </w:divBdr>
    </w:div>
    <w:div w:id="953947128">
      <w:bodyDiv w:val="1"/>
      <w:marLeft w:val="0"/>
      <w:marRight w:val="0"/>
      <w:marTop w:val="0"/>
      <w:marBottom w:val="0"/>
      <w:divBdr>
        <w:top w:val="none" w:sz="0" w:space="0" w:color="auto"/>
        <w:left w:val="none" w:sz="0" w:space="0" w:color="auto"/>
        <w:bottom w:val="none" w:sz="0" w:space="0" w:color="auto"/>
        <w:right w:val="none" w:sz="0" w:space="0" w:color="auto"/>
      </w:divBdr>
    </w:div>
    <w:div w:id="993029762">
      <w:bodyDiv w:val="1"/>
      <w:marLeft w:val="0"/>
      <w:marRight w:val="0"/>
      <w:marTop w:val="0"/>
      <w:marBottom w:val="0"/>
      <w:divBdr>
        <w:top w:val="none" w:sz="0" w:space="0" w:color="auto"/>
        <w:left w:val="none" w:sz="0" w:space="0" w:color="auto"/>
        <w:bottom w:val="none" w:sz="0" w:space="0" w:color="auto"/>
        <w:right w:val="none" w:sz="0" w:space="0" w:color="auto"/>
      </w:divBdr>
    </w:div>
    <w:div w:id="1070273476">
      <w:bodyDiv w:val="1"/>
      <w:marLeft w:val="0"/>
      <w:marRight w:val="0"/>
      <w:marTop w:val="0"/>
      <w:marBottom w:val="0"/>
      <w:divBdr>
        <w:top w:val="none" w:sz="0" w:space="0" w:color="auto"/>
        <w:left w:val="none" w:sz="0" w:space="0" w:color="auto"/>
        <w:bottom w:val="none" w:sz="0" w:space="0" w:color="auto"/>
        <w:right w:val="none" w:sz="0" w:space="0" w:color="auto"/>
      </w:divBdr>
    </w:div>
    <w:div w:id="1074084054">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100642507">
      <w:bodyDiv w:val="1"/>
      <w:marLeft w:val="0"/>
      <w:marRight w:val="0"/>
      <w:marTop w:val="0"/>
      <w:marBottom w:val="0"/>
      <w:divBdr>
        <w:top w:val="none" w:sz="0" w:space="0" w:color="auto"/>
        <w:left w:val="none" w:sz="0" w:space="0" w:color="auto"/>
        <w:bottom w:val="none" w:sz="0" w:space="0" w:color="auto"/>
        <w:right w:val="none" w:sz="0" w:space="0" w:color="auto"/>
      </w:divBdr>
    </w:div>
    <w:div w:id="1107044229">
      <w:bodyDiv w:val="1"/>
      <w:marLeft w:val="0"/>
      <w:marRight w:val="0"/>
      <w:marTop w:val="0"/>
      <w:marBottom w:val="0"/>
      <w:divBdr>
        <w:top w:val="none" w:sz="0" w:space="0" w:color="auto"/>
        <w:left w:val="none" w:sz="0" w:space="0" w:color="auto"/>
        <w:bottom w:val="none" w:sz="0" w:space="0" w:color="auto"/>
        <w:right w:val="none" w:sz="0" w:space="0" w:color="auto"/>
      </w:divBdr>
    </w:div>
    <w:div w:id="1110709614">
      <w:bodyDiv w:val="1"/>
      <w:marLeft w:val="0"/>
      <w:marRight w:val="0"/>
      <w:marTop w:val="0"/>
      <w:marBottom w:val="0"/>
      <w:divBdr>
        <w:top w:val="none" w:sz="0" w:space="0" w:color="auto"/>
        <w:left w:val="none" w:sz="0" w:space="0" w:color="auto"/>
        <w:bottom w:val="none" w:sz="0" w:space="0" w:color="auto"/>
        <w:right w:val="none" w:sz="0" w:space="0" w:color="auto"/>
      </w:divBdr>
    </w:div>
    <w:div w:id="1116097084">
      <w:bodyDiv w:val="1"/>
      <w:marLeft w:val="0"/>
      <w:marRight w:val="0"/>
      <w:marTop w:val="0"/>
      <w:marBottom w:val="0"/>
      <w:divBdr>
        <w:top w:val="none" w:sz="0" w:space="0" w:color="auto"/>
        <w:left w:val="none" w:sz="0" w:space="0" w:color="auto"/>
        <w:bottom w:val="none" w:sz="0" w:space="0" w:color="auto"/>
        <w:right w:val="none" w:sz="0" w:space="0" w:color="auto"/>
      </w:divBdr>
    </w:div>
    <w:div w:id="1129282662">
      <w:bodyDiv w:val="1"/>
      <w:marLeft w:val="0"/>
      <w:marRight w:val="0"/>
      <w:marTop w:val="0"/>
      <w:marBottom w:val="0"/>
      <w:divBdr>
        <w:top w:val="none" w:sz="0" w:space="0" w:color="auto"/>
        <w:left w:val="none" w:sz="0" w:space="0" w:color="auto"/>
        <w:bottom w:val="none" w:sz="0" w:space="0" w:color="auto"/>
        <w:right w:val="none" w:sz="0" w:space="0" w:color="auto"/>
      </w:divBdr>
    </w:div>
    <w:div w:id="1129396762">
      <w:bodyDiv w:val="1"/>
      <w:marLeft w:val="0"/>
      <w:marRight w:val="0"/>
      <w:marTop w:val="0"/>
      <w:marBottom w:val="0"/>
      <w:divBdr>
        <w:top w:val="none" w:sz="0" w:space="0" w:color="auto"/>
        <w:left w:val="none" w:sz="0" w:space="0" w:color="auto"/>
        <w:bottom w:val="none" w:sz="0" w:space="0" w:color="auto"/>
        <w:right w:val="none" w:sz="0" w:space="0" w:color="auto"/>
      </w:divBdr>
    </w:div>
    <w:div w:id="1152717098">
      <w:bodyDiv w:val="1"/>
      <w:marLeft w:val="0"/>
      <w:marRight w:val="0"/>
      <w:marTop w:val="0"/>
      <w:marBottom w:val="0"/>
      <w:divBdr>
        <w:top w:val="none" w:sz="0" w:space="0" w:color="auto"/>
        <w:left w:val="none" w:sz="0" w:space="0" w:color="auto"/>
        <w:bottom w:val="none" w:sz="0" w:space="0" w:color="auto"/>
        <w:right w:val="none" w:sz="0" w:space="0" w:color="auto"/>
      </w:divBdr>
    </w:div>
    <w:div w:id="1164321210">
      <w:bodyDiv w:val="1"/>
      <w:marLeft w:val="0"/>
      <w:marRight w:val="0"/>
      <w:marTop w:val="0"/>
      <w:marBottom w:val="0"/>
      <w:divBdr>
        <w:top w:val="none" w:sz="0" w:space="0" w:color="auto"/>
        <w:left w:val="none" w:sz="0" w:space="0" w:color="auto"/>
        <w:bottom w:val="none" w:sz="0" w:space="0" w:color="auto"/>
        <w:right w:val="none" w:sz="0" w:space="0" w:color="auto"/>
      </w:divBdr>
    </w:div>
    <w:div w:id="1173759286">
      <w:bodyDiv w:val="1"/>
      <w:marLeft w:val="0"/>
      <w:marRight w:val="0"/>
      <w:marTop w:val="0"/>
      <w:marBottom w:val="0"/>
      <w:divBdr>
        <w:top w:val="none" w:sz="0" w:space="0" w:color="auto"/>
        <w:left w:val="none" w:sz="0" w:space="0" w:color="auto"/>
        <w:bottom w:val="none" w:sz="0" w:space="0" w:color="auto"/>
        <w:right w:val="none" w:sz="0" w:space="0" w:color="auto"/>
      </w:divBdr>
    </w:div>
    <w:div w:id="1186599657">
      <w:bodyDiv w:val="1"/>
      <w:marLeft w:val="0"/>
      <w:marRight w:val="0"/>
      <w:marTop w:val="0"/>
      <w:marBottom w:val="0"/>
      <w:divBdr>
        <w:top w:val="none" w:sz="0" w:space="0" w:color="auto"/>
        <w:left w:val="none" w:sz="0" w:space="0" w:color="auto"/>
        <w:bottom w:val="none" w:sz="0" w:space="0" w:color="auto"/>
        <w:right w:val="none" w:sz="0" w:space="0" w:color="auto"/>
      </w:divBdr>
    </w:div>
    <w:div w:id="1188521404">
      <w:bodyDiv w:val="1"/>
      <w:marLeft w:val="0"/>
      <w:marRight w:val="0"/>
      <w:marTop w:val="0"/>
      <w:marBottom w:val="0"/>
      <w:divBdr>
        <w:top w:val="none" w:sz="0" w:space="0" w:color="auto"/>
        <w:left w:val="none" w:sz="0" w:space="0" w:color="auto"/>
        <w:bottom w:val="none" w:sz="0" w:space="0" w:color="auto"/>
        <w:right w:val="none" w:sz="0" w:space="0" w:color="auto"/>
      </w:divBdr>
    </w:div>
    <w:div w:id="1191644414">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19054837">
      <w:bodyDiv w:val="1"/>
      <w:marLeft w:val="0"/>
      <w:marRight w:val="0"/>
      <w:marTop w:val="0"/>
      <w:marBottom w:val="0"/>
      <w:divBdr>
        <w:top w:val="none" w:sz="0" w:space="0" w:color="auto"/>
        <w:left w:val="none" w:sz="0" w:space="0" w:color="auto"/>
        <w:bottom w:val="none" w:sz="0" w:space="0" w:color="auto"/>
        <w:right w:val="none" w:sz="0" w:space="0" w:color="auto"/>
      </w:divBdr>
    </w:div>
    <w:div w:id="1242134625">
      <w:bodyDiv w:val="1"/>
      <w:marLeft w:val="0"/>
      <w:marRight w:val="0"/>
      <w:marTop w:val="0"/>
      <w:marBottom w:val="0"/>
      <w:divBdr>
        <w:top w:val="none" w:sz="0" w:space="0" w:color="auto"/>
        <w:left w:val="none" w:sz="0" w:space="0" w:color="auto"/>
        <w:bottom w:val="none" w:sz="0" w:space="0" w:color="auto"/>
        <w:right w:val="none" w:sz="0" w:space="0" w:color="auto"/>
      </w:divBdr>
    </w:div>
    <w:div w:id="1313606455">
      <w:bodyDiv w:val="1"/>
      <w:marLeft w:val="0"/>
      <w:marRight w:val="0"/>
      <w:marTop w:val="0"/>
      <w:marBottom w:val="0"/>
      <w:divBdr>
        <w:top w:val="none" w:sz="0" w:space="0" w:color="auto"/>
        <w:left w:val="none" w:sz="0" w:space="0" w:color="auto"/>
        <w:bottom w:val="none" w:sz="0" w:space="0" w:color="auto"/>
        <w:right w:val="none" w:sz="0" w:space="0" w:color="auto"/>
      </w:divBdr>
    </w:div>
    <w:div w:id="1329940371">
      <w:bodyDiv w:val="1"/>
      <w:marLeft w:val="0"/>
      <w:marRight w:val="0"/>
      <w:marTop w:val="0"/>
      <w:marBottom w:val="0"/>
      <w:divBdr>
        <w:top w:val="none" w:sz="0" w:space="0" w:color="auto"/>
        <w:left w:val="none" w:sz="0" w:space="0" w:color="auto"/>
        <w:bottom w:val="none" w:sz="0" w:space="0" w:color="auto"/>
        <w:right w:val="none" w:sz="0" w:space="0" w:color="auto"/>
      </w:divBdr>
    </w:div>
    <w:div w:id="1333411886">
      <w:bodyDiv w:val="1"/>
      <w:marLeft w:val="0"/>
      <w:marRight w:val="0"/>
      <w:marTop w:val="0"/>
      <w:marBottom w:val="0"/>
      <w:divBdr>
        <w:top w:val="none" w:sz="0" w:space="0" w:color="auto"/>
        <w:left w:val="none" w:sz="0" w:space="0" w:color="auto"/>
        <w:bottom w:val="none" w:sz="0" w:space="0" w:color="auto"/>
        <w:right w:val="none" w:sz="0" w:space="0" w:color="auto"/>
      </w:divBdr>
    </w:div>
    <w:div w:id="1376006275">
      <w:bodyDiv w:val="1"/>
      <w:marLeft w:val="0"/>
      <w:marRight w:val="0"/>
      <w:marTop w:val="0"/>
      <w:marBottom w:val="0"/>
      <w:divBdr>
        <w:top w:val="none" w:sz="0" w:space="0" w:color="auto"/>
        <w:left w:val="none" w:sz="0" w:space="0" w:color="auto"/>
        <w:bottom w:val="none" w:sz="0" w:space="0" w:color="auto"/>
        <w:right w:val="none" w:sz="0" w:space="0" w:color="auto"/>
      </w:divBdr>
    </w:div>
    <w:div w:id="1388337077">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416976153">
      <w:bodyDiv w:val="1"/>
      <w:marLeft w:val="0"/>
      <w:marRight w:val="0"/>
      <w:marTop w:val="0"/>
      <w:marBottom w:val="0"/>
      <w:divBdr>
        <w:top w:val="none" w:sz="0" w:space="0" w:color="auto"/>
        <w:left w:val="none" w:sz="0" w:space="0" w:color="auto"/>
        <w:bottom w:val="none" w:sz="0" w:space="0" w:color="auto"/>
        <w:right w:val="none" w:sz="0" w:space="0" w:color="auto"/>
      </w:divBdr>
    </w:div>
    <w:div w:id="1424380180">
      <w:bodyDiv w:val="1"/>
      <w:marLeft w:val="0"/>
      <w:marRight w:val="0"/>
      <w:marTop w:val="0"/>
      <w:marBottom w:val="0"/>
      <w:divBdr>
        <w:top w:val="none" w:sz="0" w:space="0" w:color="auto"/>
        <w:left w:val="none" w:sz="0" w:space="0" w:color="auto"/>
        <w:bottom w:val="none" w:sz="0" w:space="0" w:color="auto"/>
        <w:right w:val="none" w:sz="0" w:space="0" w:color="auto"/>
      </w:divBdr>
    </w:div>
    <w:div w:id="1443648237">
      <w:bodyDiv w:val="1"/>
      <w:marLeft w:val="0"/>
      <w:marRight w:val="0"/>
      <w:marTop w:val="0"/>
      <w:marBottom w:val="0"/>
      <w:divBdr>
        <w:top w:val="none" w:sz="0" w:space="0" w:color="auto"/>
        <w:left w:val="none" w:sz="0" w:space="0" w:color="auto"/>
        <w:bottom w:val="none" w:sz="0" w:space="0" w:color="auto"/>
        <w:right w:val="none" w:sz="0" w:space="0" w:color="auto"/>
      </w:divBdr>
    </w:div>
    <w:div w:id="1452280363">
      <w:bodyDiv w:val="1"/>
      <w:marLeft w:val="0"/>
      <w:marRight w:val="0"/>
      <w:marTop w:val="0"/>
      <w:marBottom w:val="0"/>
      <w:divBdr>
        <w:top w:val="none" w:sz="0" w:space="0" w:color="auto"/>
        <w:left w:val="none" w:sz="0" w:space="0" w:color="auto"/>
        <w:bottom w:val="none" w:sz="0" w:space="0" w:color="auto"/>
        <w:right w:val="none" w:sz="0" w:space="0" w:color="auto"/>
      </w:divBdr>
    </w:div>
    <w:div w:id="1457093886">
      <w:bodyDiv w:val="1"/>
      <w:marLeft w:val="0"/>
      <w:marRight w:val="0"/>
      <w:marTop w:val="0"/>
      <w:marBottom w:val="0"/>
      <w:divBdr>
        <w:top w:val="none" w:sz="0" w:space="0" w:color="auto"/>
        <w:left w:val="none" w:sz="0" w:space="0" w:color="auto"/>
        <w:bottom w:val="none" w:sz="0" w:space="0" w:color="auto"/>
        <w:right w:val="none" w:sz="0" w:space="0" w:color="auto"/>
      </w:divBdr>
    </w:div>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 w:id="1493444206">
      <w:bodyDiv w:val="1"/>
      <w:marLeft w:val="0"/>
      <w:marRight w:val="0"/>
      <w:marTop w:val="0"/>
      <w:marBottom w:val="0"/>
      <w:divBdr>
        <w:top w:val="none" w:sz="0" w:space="0" w:color="auto"/>
        <w:left w:val="none" w:sz="0" w:space="0" w:color="auto"/>
        <w:bottom w:val="none" w:sz="0" w:space="0" w:color="auto"/>
        <w:right w:val="none" w:sz="0" w:space="0" w:color="auto"/>
      </w:divBdr>
    </w:div>
    <w:div w:id="1501264935">
      <w:bodyDiv w:val="1"/>
      <w:marLeft w:val="0"/>
      <w:marRight w:val="0"/>
      <w:marTop w:val="0"/>
      <w:marBottom w:val="0"/>
      <w:divBdr>
        <w:top w:val="none" w:sz="0" w:space="0" w:color="auto"/>
        <w:left w:val="none" w:sz="0" w:space="0" w:color="auto"/>
        <w:bottom w:val="none" w:sz="0" w:space="0" w:color="auto"/>
        <w:right w:val="none" w:sz="0" w:space="0" w:color="auto"/>
      </w:divBdr>
    </w:div>
    <w:div w:id="1523937536">
      <w:bodyDiv w:val="1"/>
      <w:marLeft w:val="0"/>
      <w:marRight w:val="0"/>
      <w:marTop w:val="0"/>
      <w:marBottom w:val="0"/>
      <w:divBdr>
        <w:top w:val="none" w:sz="0" w:space="0" w:color="auto"/>
        <w:left w:val="none" w:sz="0" w:space="0" w:color="auto"/>
        <w:bottom w:val="none" w:sz="0" w:space="0" w:color="auto"/>
        <w:right w:val="none" w:sz="0" w:space="0" w:color="auto"/>
      </w:divBdr>
    </w:div>
    <w:div w:id="1546481243">
      <w:bodyDiv w:val="1"/>
      <w:marLeft w:val="0"/>
      <w:marRight w:val="0"/>
      <w:marTop w:val="0"/>
      <w:marBottom w:val="0"/>
      <w:divBdr>
        <w:top w:val="none" w:sz="0" w:space="0" w:color="auto"/>
        <w:left w:val="none" w:sz="0" w:space="0" w:color="auto"/>
        <w:bottom w:val="none" w:sz="0" w:space="0" w:color="auto"/>
        <w:right w:val="none" w:sz="0" w:space="0" w:color="auto"/>
      </w:divBdr>
    </w:div>
    <w:div w:id="1567374272">
      <w:bodyDiv w:val="1"/>
      <w:marLeft w:val="0"/>
      <w:marRight w:val="0"/>
      <w:marTop w:val="0"/>
      <w:marBottom w:val="0"/>
      <w:divBdr>
        <w:top w:val="none" w:sz="0" w:space="0" w:color="auto"/>
        <w:left w:val="none" w:sz="0" w:space="0" w:color="auto"/>
        <w:bottom w:val="none" w:sz="0" w:space="0" w:color="auto"/>
        <w:right w:val="none" w:sz="0" w:space="0" w:color="auto"/>
      </w:divBdr>
    </w:div>
    <w:div w:id="1588347883">
      <w:bodyDiv w:val="1"/>
      <w:marLeft w:val="0"/>
      <w:marRight w:val="0"/>
      <w:marTop w:val="0"/>
      <w:marBottom w:val="0"/>
      <w:divBdr>
        <w:top w:val="none" w:sz="0" w:space="0" w:color="auto"/>
        <w:left w:val="none" w:sz="0" w:space="0" w:color="auto"/>
        <w:bottom w:val="none" w:sz="0" w:space="0" w:color="auto"/>
        <w:right w:val="none" w:sz="0" w:space="0" w:color="auto"/>
      </w:divBdr>
    </w:div>
    <w:div w:id="1603567097">
      <w:bodyDiv w:val="1"/>
      <w:marLeft w:val="0"/>
      <w:marRight w:val="0"/>
      <w:marTop w:val="0"/>
      <w:marBottom w:val="0"/>
      <w:divBdr>
        <w:top w:val="none" w:sz="0" w:space="0" w:color="auto"/>
        <w:left w:val="none" w:sz="0" w:space="0" w:color="auto"/>
        <w:bottom w:val="none" w:sz="0" w:space="0" w:color="auto"/>
        <w:right w:val="none" w:sz="0" w:space="0" w:color="auto"/>
      </w:divBdr>
    </w:div>
    <w:div w:id="1613391930">
      <w:bodyDiv w:val="1"/>
      <w:marLeft w:val="0"/>
      <w:marRight w:val="0"/>
      <w:marTop w:val="0"/>
      <w:marBottom w:val="0"/>
      <w:divBdr>
        <w:top w:val="none" w:sz="0" w:space="0" w:color="auto"/>
        <w:left w:val="none" w:sz="0" w:space="0" w:color="auto"/>
        <w:bottom w:val="none" w:sz="0" w:space="0" w:color="auto"/>
        <w:right w:val="none" w:sz="0" w:space="0" w:color="auto"/>
      </w:divBdr>
    </w:div>
    <w:div w:id="1637029518">
      <w:bodyDiv w:val="1"/>
      <w:marLeft w:val="0"/>
      <w:marRight w:val="0"/>
      <w:marTop w:val="0"/>
      <w:marBottom w:val="0"/>
      <w:divBdr>
        <w:top w:val="none" w:sz="0" w:space="0" w:color="auto"/>
        <w:left w:val="none" w:sz="0" w:space="0" w:color="auto"/>
        <w:bottom w:val="none" w:sz="0" w:space="0" w:color="auto"/>
        <w:right w:val="none" w:sz="0" w:space="0" w:color="auto"/>
      </w:divBdr>
    </w:div>
    <w:div w:id="1674992294">
      <w:bodyDiv w:val="1"/>
      <w:marLeft w:val="0"/>
      <w:marRight w:val="0"/>
      <w:marTop w:val="0"/>
      <w:marBottom w:val="0"/>
      <w:divBdr>
        <w:top w:val="none" w:sz="0" w:space="0" w:color="auto"/>
        <w:left w:val="none" w:sz="0" w:space="0" w:color="auto"/>
        <w:bottom w:val="none" w:sz="0" w:space="0" w:color="auto"/>
        <w:right w:val="none" w:sz="0" w:space="0" w:color="auto"/>
      </w:divBdr>
    </w:div>
    <w:div w:id="1680699131">
      <w:bodyDiv w:val="1"/>
      <w:marLeft w:val="0"/>
      <w:marRight w:val="0"/>
      <w:marTop w:val="0"/>
      <w:marBottom w:val="0"/>
      <w:divBdr>
        <w:top w:val="none" w:sz="0" w:space="0" w:color="auto"/>
        <w:left w:val="none" w:sz="0" w:space="0" w:color="auto"/>
        <w:bottom w:val="none" w:sz="0" w:space="0" w:color="auto"/>
        <w:right w:val="none" w:sz="0" w:space="0" w:color="auto"/>
      </w:divBdr>
    </w:div>
    <w:div w:id="1696735099">
      <w:bodyDiv w:val="1"/>
      <w:marLeft w:val="0"/>
      <w:marRight w:val="0"/>
      <w:marTop w:val="0"/>
      <w:marBottom w:val="0"/>
      <w:divBdr>
        <w:top w:val="none" w:sz="0" w:space="0" w:color="auto"/>
        <w:left w:val="none" w:sz="0" w:space="0" w:color="auto"/>
        <w:bottom w:val="none" w:sz="0" w:space="0" w:color="auto"/>
        <w:right w:val="none" w:sz="0" w:space="0" w:color="auto"/>
      </w:divBdr>
    </w:div>
    <w:div w:id="1697585122">
      <w:bodyDiv w:val="1"/>
      <w:marLeft w:val="0"/>
      <w:marRight w:val="0"/>
      <w:marTop w:val="0"/>
      <w:marBottom w:val="0"/>
      <w:divBdr>
        <w:top w:val="none" w:sz="0" w:space="0" w:color="auto"/>
        <w:left w:val="none" w:sz="0" w:space="0" w:color="auto"/>
        <w:bottom w:val="none" w:sz="0" w:space="0" w:color="auto"/>
        <w:right w:val="none" w:sz="0" w:space="0" w:color="auto"/>
      </w:divBdr>
    </w:div>
    <w:div w:id="1700084135">
      <w:bodyDiv w:val="1"/>
      <w:marLeft w:val="0"/>
      <w:marRight w:val="0"/>
      <w:marTop w:val="0"/>
      <w:marBottom w:val="0"/>
      <w:divBdr>
        <w:top w:val="none" w:sz="0" w:space="0" w:color="auto"/>
        <w:left w:val="none" w:sz="0" w:space="0" w:color="auto"/>
        <w:bottom w:val="none" w:sz="0" w:space="0" w:color="auto"/>
        <w:right w:val="none" w:sz="0" w:space="0" w:color="auto"/>
      </w:divBdr>
    </w:div>
    <w:div w:id="1722024327">
      <w:bodyDiv w:val="1"/>
      <w:marLeft w:val="0"/>
      <w:marRight w:val="0"/>
      <w:marTop w:val="0"/>
      <w:marBottom w:val="0"/>
      <w:divBdr>
        <w:top w:val="none" w:sz="0" w:space="0" w:color="auto"/>
        <w:left w:val="none" w:sz="0" w:space="0" w:color="auto"/>
        <w:bottom w:val="none" w:sz="0" w:space="0" w:color="auto"/>
        <w:right w:val="none" w:sz="0" w:space="0" w:color="auto"/>
      </w:divBdr>
    </w:div>
    <w:div w:id="1745757426">
      <w:bodyDiv w:val="1"/>
      <w:marLeft w:val="0"/>
      <w:marRight w:val="0"/>
      <w:marTop w:val="0"/>
      <w:marBottom w:val="0"/>
      <w:divBdr>
        <w:top w:val="none" w:sz="0" w:space="0" w:color="auto"/>
        <w:left w:val="none" w:sz="0" w:space="0" w:color="auto"/>
        <w:bottom w:val="none" w:sz="0" w:space="0" w:color="auto"/>
        <w:right w:val="none" w:sz="0" w:space="0" w:color="auto"/>
      </w:divBdr>
    </w:div>
    <w:div w:id="1746679452">
      <w:bodyDiv w:val="1"/>
      <w:marLeft w:val="0"/>
      <w:marRight w:val="0"/>
      <w:marTop w:val="0"/>
      <w:marBottom w:val="0"/>
      <w:divBdr>
        <w:top w:val="none" w:sz="0" w:space="0" w:color="auto"/>
        <w:left w:val="none" w:sz="0" w:space="0" w:color="auto"/>
        <w:bottom w:val="none" w:sz="0" w:space="0" w:color="auto"/>
        <w:right w:val="none" w:sz="0" w:space="0" w:color="auto"/>
      </w:divBdr>
    </w:div>
    <w:div w:id="1772312964">
      <w:bodyDiv w:val="1"/>
      <w:marLeft w:val="0"/>
      <w:marRight w:val="0"/>
      <w:marTop w:val="0"/>
      <w:marBottom w:val="0"/>
      <w:divBdr>
        <w:top w:val="none" w:sz="0" w:space="0" w:color="auto"/>
        <w:left w:val="none" w:sz="0" w:space="0" w:color="auto"/>
        <w:bottom w:val="none" w:sz="0" w:space="0" w:color="auto"/>
        <w:right w:val="none" w:sz="0" w:space="0" w:color="auto"/>
      </w:divBdr>
    </w:div>
    <w:div w:id="1777092593">
      <w:bodyDiv w:val="1"/>
      <w:marLeft w:val="0"/>
      <w:marRight w:val="0"/>
      <w:marTop w:val="0"/>
      <w:marBottom w:val="0"/>
      <w:divBdr>
        <w:top w:val="none" w:sz="0" w:space="0" w:color="auto"/>
        <w:left w:val="none" w:sz="0" w:space="0" w:color="auto"/>
        <w:bottom w:val="none" w:sz="0" w:space="0" w:color="auto"/>
        <w:right w:val="none" w:sz="0" w:space="0" w:color="auto"/>
      </w:divBdr>
    </w:div>
    <w:div w:id="1845894569">
      <w:bodyDiv w:val="1"/>
      <w:marLeft w:val="0"/>
      <w:marRight w:val="0"/>
      <w:marTop w:val="0"/>
      <w:marBottom w:val="0"/>
      <w:divBdr>
        <w:top w:val="none" w:sz="0" w:space="0" w:color="auto"/>
        <w:left w:val="none" w:sz="0" w:space="0" w:color="auto"/>
        <w:bottom w:val="none" w:sz="0" w:space="0" w:color="auto"/>
        <w:right w:val="none" w:sz="0" w:space="0" w:color="auto"/>
      </w:divBdr>
    </w:div>
    <w:div w:id="1854145793">
      <w:bodyDiv w:val="1"/>
      <w:marLeft w:val="0"/>
      <w:marRight w:val="0"/>
      <w:marTop w:val="0"/>
      <w:marBottom w:val="0"/>
      <w:divBdr>
        <w:top w:val="none" w:sz="0" w:space="0" w:color="auto"/>
        <w:left w:val="none" w:sz="0" w:space="0" w:color="auto"/>
        <w:bottom w:val="none" w:sz="0" w:space="0" w:color="auto"/>
        <w:right w:val="none" w:sz="0" w:space="0" w:color="auto"/>
      </w:divBdr>
    </w:div>
    <w:div w:id="1941065631">
      <w:bodyDiv w:val="1"/>
      <w:marLeft w:val="0"/>
      <w:marRight w:val="0"/>
      <w:marTop w:val="0"/>
      <w:marBottom w:val="0"/>
      <w:divBdr>
        <w:top w:val="none" w:sz="0" w:space="0" w:color="auto"/>
        <w:left w:val="none" w:sz="0" w:space="0" w:color="auto"/>
        <w:bottom w:val="none" w:sz="0" w:space="0" w:color="auto"/>
        <w:right w:val="none" w:sz="0" w:space="0" w:color="auto"/>
      </w:divBdr>
    </w:div>
    <w:div w:id="1967156502">
      <w:bodyDiv w:val="1"/>
      <w:marLeft w:val="0"/>
      <w:marRight w:val="0"/>
      <w:marTop w:val="0"/>
      <w:marBottom w:val="0"/>
      <w:divBdr>
        <w:top w:val="none" w:sz="0" w:space="0" w:color="auto"/>
        <w:left w:val="none" w:sz="0" w:space="0" w:color="auto"/>
        <w:bottom w:val="none" w:sz="0" w:space="0" w:color="auto"/>
        <w:right w:val="none" w:sz="0" w:space="0" w:color="auto"/>
      </w:divBdr>
    </w:div>
    <w:div w:id="1973173483">
      <w:bodyDiv w:val="1"/>
      <w:marLeft w:val="0"/>
      <w:marRight w:val="0"/>
      <w:marTop w:val="0"/>
      <w:marBottom w:val="0"/>
      <w:divBdr>
        <w:top w:val="none" w:sz="0" w:space="0" w:color="auto"/>
        <w:left w:val="none" w:sz="0" w:space="0" w:color="auto"/>
        <w:bottom w:val="none" w:sz="0" w:space="0" w:color="auto"/>
        <w:right w:val="none" w:sz="0" w:space="0" w:color="auto"/>
      </w:divBdr>
    </w:div>
    <w:div w:id="1985888893">
      <w:bodyDiv w:val="1"/>
      <w:marLeft w:val="0"/>
      <w:marRight w:val="0"/>
      <w:marTop w:val="0"/>
      <w:marBottom w:val="0"/>
      <w:divBdr>
        <w:top w:val="none" w:sz="0" w:space="0" w:color="auto"/>
        <w:left w:val="none" w:sz="0" w:space="0" w:color="auto"/>
        <w:bottom w:val="none" w:sz="0" w:space="0" w:color="auto"/>
        <w:right w:val="none" w:sz="0" w:space="0" w:color="auto"/>
      </w:divBdr>
    </w:div>
    <w:div w:id="2018073640">
      <w:bodyDiv w:val="1"/>
      <w:marLeft w:val="0"/>
      <w:marRight w:val="0"/>
      <w:marTop w:val="0"/>
      <w:marBottom w:val="0"/>
      <w:divBdr>
        <w:top w:val="none" w:sz="0" w:space="0" w:color="auto"/>
        <w:left w:val="none" w:sz="0" w:space="0" w:color="auto"/>
        <w:bottom w:val="none" w:sz="0" w:space="0" w:color="auto"/>
        <w:right w:val="none" w:sz="0" w:space="0" w:color="auto"/>
      </w:divBdr>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
    <w:div w:id="2065521230">
      <w:bodyDiv w:val="1"/>
      <w:marLeft w:val="0"/>
      <w:marRight w:val="0"/>
      <w:marTop w:val="0"/>
      <w:marBottom w:val="0"/>
      <w:divBdr>
        <w:top w:val="none" w:sz="0" w:space="0" w:color="auto"/>
        <w:left w:val="none" w:sz="0" w:space="0" w:color="auto"/>
        <w:bottom w:val="none" w:sz="0" w:space="0" w:color="auto"/>
        <w:right w:val="none" w:sz="0" w:space="0" w:color="auto"/>
      </w:divBdr>
    </w:div>
    <w:div w:id="2077967884">
      <w:bodyDiv w:val="1"/>
      <w:marLeft w:val="0"/>
      <w:marRight w:val="0"/>
      <w:marTop w:val="0"/>
      <w:marBottom w:val="0"/>
      <w:divBdr>
        <w:top w:val="none" w:sz="0" w:space="0" w:color="auto"/>
        <w:left w:val="none" w:sz="0" w:space="0" w:color="auto"/>
        <w:bottom w:val="none" w:sz="0" w:space="0" w:color="auto"/>
        <w:right w:val="none" w:sz="0" w:space="0" w:color="auto"/>
      </w:divBdr>
    </w:div>
    <w:div w:id="2091004284">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 w:id="2131821633">
      <w:bodyDiv w:val="1"/>
      <w:marLeft w:val="0"/>
      <w:marRight w:val="0"/>
      <w:marTop w:val="0"/>
      <w:marBottom w:val="0"/>
      <w:divBdr>
        <w:top w:val="none" w:sz="0" w:space="0" w:color="auto"/>
        <w:left w:val="none" w:sz="0" w:space="0" w:color="auto"/>
        <w:bottom w:val="none" w:sz="0" w:space="0" w:color="auto"/>
        <w:right w:val="none" w:sz="0" w:space="0" w:color="auto"/>
      </w:divBdr>
    </w:div>
    <w:div w:id="21420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EFAF-5B90-4ABE-BD72-2F33D3D9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5803</TotalTime>
  <Pages>20</Pages>
  <Words>4358</Words>
  <Characters>24842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07.12.2022Թ.</dc:title>
  <dc:subject/>
  <dc:creator>Karen Davtyan</dc:creator>
  <cp:keywords/>
  <dc:description/>
  <cp:lastModifiedBy>Karen Davtyan</cp:lastModifiedBy>
  <cp:revision>4360</cp:revision>
  <cp:lastPrinted>2022-12-26T13:59:00Z</cp:lastPrinted>
  <dcterms:created xsi:type="dcterms:W3CDTF">2021-09-27T13:13:00Z</dcterms:created>
  <dcterms:modified xsi:type="dcterms:W3CDTF">2022-12-26T14:02:00Z</dcterms:modified>
</cp:coreProperties>
</file>