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95044" w14:textId="77777777" w:rsidR="00BC5520" w:rsidRPr="00BF04A8" w:rsidRDefault="00BC5520" w:rsidP="00FF2657">
      <w:pPr>
        <w:spacing w:after="0" w:line="240" w:lineRule="auto"/>
        <w:jc w:val="right"/>
        <w:rPr>
          <w:rFonts w:ascii="GHEA Grapalat" w:eastAsia="Times New Roman" w:hAnsi="GHEA Grapalat" w:cs="Arial"/>
          <w:bCs/>
          <w:i/>
          <w:color w:val="000000"/>
          <w:sz w:val="20"/>
          <w:szCs w:val="20"/>
          <w:lang w:val="hy-AM"/>
        </w:rPr>
      </w:pPr>
      <w:r w:rsidRPr="00BF04A8">
        <w:rPr>
          <w:rFonts w:ascii="GHEA Grapalat" w:eastAsia="Times New Roman" w:hAnsi="GHEA Grapalat" w:cs="Arial"/>
          <w:bCs/>
          <w:i/>
          <w:color w:val="000000"/>
          <w:sz w:val="20"/>
          <w:szCs w:val="20"/>
          <w:lang w:val="hy-AM"/>
        </w:rPr>
        <w:t>Հավելված</w:t>
      </w:r>
    </w:p>
    <w:p w14:paraId="2548FC33" w14:textId="3217C99C" w:rsidR="00BC5520" w:rsidRPr="00BF04A8" w:rsidRDefault="00BC5520" w:rsidP="00FF2657">
      <w:pPr>
        <w:spacing w:after="0" w:line="240" w:lineRule="auto"/>
        <w:jc w:val="right"/>
        <w:rPr>
          <w:rFonts w:ascii="GHEA Grapalat" w:eastAsia="Times New Roman" w:hAnsi="GHEA Grapalat" w:cs="Arial"/>
          <w:bCs/>
          <w:i/>
          <w:color w:val="000000"/>
          <w:sz w:val="20"/>
          <w:szCs w:val="20"/>
          <w:lang w:val="hy-AM"/>
        </w:rPr>
      </w:pPr>
      <w:r w:rsidRPr="00BF04A8">
        <w:rPr>
          <w:rFonts w:ascii="GHEA Grapalat" w:eastAsia="Times New Roman" w:hAnsi="GHEA Grapalat" w:cs="Arial"/>
          <w:bCs/>
          <w:i/>
          <w:color w:val="000000"/>
          <w:sz w:val="20"/>
          <w:szCs w:val="20"/>
          <w:lang w:val="hy-AM"/>
        </w:rPr>
        <w:t>Հաստատվել է ՀՀ Հ</w:t>
      </w:r>
      <w:r w:rsidR="006B5C63">
        <w:rPr>
          <w:rFonts w:ascii="GHEA Grapalat" w:eastAsia="Times New Roman" w:hAnsi="GHEA Grapalat" w:cs="Arial"/>
          <w:bCs/>
          <w:i/>
          <w:color w:val="000000"/>
          <w:sz w:val="20"/>
          <w:szCs w:val="20"/>
          <w:lang w:val="hy-AM"/>
        </w:rPr>
        <w:t>աշվեքննիչ պալատի</w:t>
      </w:r>
    </w:p>
    <w:p w14:paraId="7BFFEC8B" w14:textId="39183656" w:rsidR="00BC5520" w:rsidRPr="00BF04A8" w:rsidRDefault="00BC5520" w:rsidP="00FF2657">
      <w:pPr>
        <w:spacing w:after="0" w:line="240" w:lineRule="auto"/>
        <w:jc w:val="right"/>
        <w:rPr>
          <w:rFonts w:ascii="GHEA Grapalat" w:eastAsia="Times New Roman" w:hAnsi="GHEA Grapalat" w:cs="Arial"/>
          <w:bCs/>
          <w:i/>
          <w:color w:val="000000"/>
          <w:sz w:val="20"/>
          <w:szCs w:val="20"/>
          <w:lang w:val="hy-AM"/>
        </w:rPr>
      </w:pPr>
      <w:r w:rsidRPr="00BF04A8">
        <w:rPr>
          <w:rFonts w:ascii="GHEA Grapalat" w:eastAsia="Times New Roman" w:hAnsi="GHEA Grapalat" w:cs="Arial"/>
          <w:bCs/>
          <w:i/>
          <w:color w:val="000000"/>
          <w:sz w:val="20"/>
          <w:szCs w:val="20"/>
          <w:lang w:val="hy-AM"/>
        </w:rPr>
        <w:t>2022թ.</w:t>
      </w:r>
      <w:r w:rsidR="00D613C0">
        <w:rPr>
          <w:rFonts w:ascii="GHEA Grapalat" w:eastAsia="Times New Roman" w:hAnsi="GHEA Grapalat" w:cs="Arial"/>
          <w:bCs/>
          <w:i/>
          <w:color w:val="000000"/>
          <w:sz w:val="20"/>
          <w:szCs w:val="20"/>
          <w:lang w:val="hy-AM"/>
        </w:rPr>
        <w:t xml:space="preserve"> </w:t>
      </w:r>
      <w:r w:rsidR="002A089E">
        <w:rPr>
          <w:rFonts w:ascii="GHEA Grapalat" w:eastAsia="Times New Roman" w:hAnsi="GHEA Grapalat" w:cs="Arial"/>
          <w:bCs/>
          <w:i/>
          <w:color w:val="000000"/>
          <w:sz w:val="20"/>
          <w:szCs w:val="20"/>
          <w:lang w:val="hy-AM"/>
        </w:rPr>
        <w:t>դեկտեմբեր</w:t>
      </w:r>
      <w:r w:rsidR="0021061B">
        <w:rPr>
          <w:rFonts w:ascii="GHEA Grapalat" w:eastAsia="Times New Roman" w:hAnsi="GHEA Grapalat" w:cs="Arial"/>
          <w:bCs/>
          <w:i/>
          <w:color w:val="000000"/>
          <w:sz w:val="20"/>
          <w:szCs w:val="20"/>
          <w:lang w:val="hy-AM"/>
        </w:rPr>
        <w:t>ի</w:t>
      </w:r>
      <w:r w:rsidR="00D613C0">
        <w:rPr>
          <w:rFonts w:ascii="GHEA Grapalat" w:eastAsia="Times New Roman" w:hAnsi="GHEA Grapalat" w:cs="Arial"/>
          <w:bCs/>
          <w:i/>
          <w:color w:val="000000"/>
          <w:sz w:val="20"/>
          <w:szCs w:val="20"/>
          <w:lang w:val="hy-AM"/>
        </w:rPr>
        <w:t xml:space="preserve"> </w:t>
      </w:r>
      <w:r w:rsidR="00EC2D91">
        <w:rPr>
          <w:rFonts w:ascii="GHEA Grapalat" w:eastAsia="Times New Roman" w:hAnsi="GHEA Grapalat" w:cs="Arial"/>
          <w:bCs/>
          <w:i/>
          <w:color w:val="000000"/>
          <w:sz w:val="20"/>
          <w:szCs w:val="20"/>
          <w:lang w:val="hy-AM"/>
        </w:rPr>
        <w:t>22-</w:t>
      </w:r>
      <w:r w:rsidRPr="00BF04A8">
        <w:rPr>
          <w:rFonts w:ascii="GHEA Grapalat" w:eastAsia="Times New Roman" w:hAnsi="GHEA Grapalat" w:cs="Arial"/>
          <w:bCs/>
          <w:i/>
          <w:color w:val="000000"/>
          <w:sz w:val="20"/>
          <w:szCs w:val="20"/>
          <w:lang w:val="hy-AM"/>
        </w:rPr>
        <w:t xml:space="preserve">ի թիվ </w:t>
      </w:r>
      <w:r w:rsidR="00EC2D91">
        <w:rPr>
          <w:rFonts w:ascii="GHEA Grapalat" w:eastAsia="Times New Roman" w:hAnsi="GHEA Grapalat" w:cs="Arial"/>
          <w:bCs/>
          <w:i/>
          <w:color w:val="000000"/>
          <w:sz w:val="20"/>
          <w:szCs w:val="20"/>
          <w:lang w:val="hy-AM"/>
        </w:rPr>
        <w:t>242-Ա</w:t>
      </w:r>
      <w:r w:rsidRPr="00BF04A8">
        <w:rPr>
          <w:rFonts w:ascii="GHEA Grapalat" w:eastAsia="Times New Roman" w:hAnsi="GHEA Grapalat" w:cs="Arial"/>
          <w:bCs/>
          <w:i/>
          <w:color w:val="000000"/>
          <w:sz w:val="20"/>
          <w:szCs w:val="20"/>
          <w:lang w:val="hy-AM"/>
        </w:rPr>
        <w:t xml:space="preserve"> որոշմամբ</w:t>
      </w:r>
    </w:p>
    <w:p w14:paraId="24227D4B" w14:textId="77777777" w:rsidR="00BC5520" w:rsidRPr="00BF04A8" w:rsidRDefault="00BC5520" w:rsidP="00BC5520">
      <w:pPr>
        <w:spacing w:before="100" w:beforeAutospacing="1" w:after="120" w:line="276" w:lineRule="auto"/>
        <w:jc w:val="center"/>
        <w:rPr>
          <w:rFonts w:ascii="GHEA Grapalat" w:eastAsia="Times New Roman" w:hAnsi="GHEA Grapalat" w:cs="Arial"/>
          <w:b/>
          <w:bCs/>
          <w:color w:val="000000"/>
          <w:sz w:val="24"/>
          <w:szCs w:val="24"/>
          <w:lang w:val="hy-AM"/>
        </w:rPr>
      </w:pPr>
    </w:p>
    <w:p w14:paraId="5A2D7631" w14:textId="77777777" w:rsidR="00BC5520" w:rsidRPr="00BF04A8" w:rsidRDefault="00BC5520" w:rsidP="00BC5520">
      <w:pPr>
        <w:spacing w:before="100" w:beforeAutospacing="1" w:after="120" w:line="276" w:lineRule="auto"/>
        <w:jc w:val="center"/>
        <w:rPr>
          <w:rFonts w:ascii="GHEA Grapalat" w:eastAsia="Times New Roman" w:hAnsi="GHEA Grapalat" w:cs="Arial"/>
          <w:b/>
          <w:bCs/>
          <w:color w:val="000000"/>
          <w:sz w:val="24"/>
          <w:szCs w:val="24"/>
          <w:lang w:val="hy-AM"/>
        </w:rPr>
      </w:pPr>
    </w:p>
    <w:p w14:paraId="1D1C2EBD" w14:textId="77777777" w:rsidR="00BC5520" w:rsidRPr="00BF04A8" w:rsidRDefault="00BC5520" w:rsidP="00BC5520">
      <w:pPr>
        <w:spacing w:before="100" w:beforeAutospacing="1" w:after="120" w:line="276" w:lineRule="auto"/>
        <w:jc w:val="center"/>
        <w:rPr>
          <w:rFonts w:ascii="GHEA Grapalat" w:eastAsia="Times New Roman" w:hAnsi="GHEA Grapalat" w:cs="Arial"/>
          <w:b/>
          <w:bCs/>
          <w:color w:val="000000"/>
          <w:sz w:val="24"/>
          <w:szCs w:val="24"/>
          <w:lang w:val="hy-AM"/>
        </w:rPr>
      </w:pPr>
    </w:p>
    <w:p w14:paraId="5D39C294" w14:textId="77777777" w:rsidR="00BC5520" w:rsidRDefault="00BC5520" w:rsidP="00BC5520">
      <w:pPr>
        <w:spacing w:before="100" w:beforeAutospacing="1" w:after="120" w:line="276" w:lineRule="auto"/>
        <w:jc w:val="center"/>
        <w:rPr>
          <w:rFonts w:ascii="GHEA Grapalat" w:eastAsia="Times New Roman" w:hAnsi="GHEA Grapalat" w:cs="Arial"/>
          <w:b/>
          <w:bCs/>
          <w:color w:val="000000"/>
          <w:sz w:val="28"/>
          <w:szCs w:val="28"/>
          <w:lang w:val="hy-AM"/>
        </w:rPr>
      </w:pPr>
      <w:r w:rsidRPr="00BF04A8">
        <w:rPr>
          <w:rFonts w:ascii="GHEA Grapalat" w:eastAsia="Times New Roman" w:hAnsi="GHEA Grapalat" w:cs="Arial"/>
          <w:b/>
          <w:bCs/>
          <w:color w:val="000000"/>
          <w:sz w:val="28"/>
          <w:szCs w:val="28"/>
          <w:lang w:val="hy-AM"/>
        </w:rPr>
        <w:t>ՀԱՅԱՍՏԱՆԻ ՀԱՆՐԱՊԵՏՈՒԹՅԱՆ ՀԱՇՎԵՔՆՆԻՉ ՊԱԼԱՏ</w:t>
      </w:r>
    </w:p>
    <w:p w14:paraId="0BEA9145" w14:textId="77777777" w:rsidR="00BC5520" w:rsidRPr="00BF04A8" w:rsidRDefault="007B4A66" w:rsidP="00BC5520">
      <w:pPr>
        <w:tabs>
          <w:tab w:val="left" w:pos="9180"/>
        </w:tabs>
        <w:spacing w:after="0" w:line="276" w:lineRule="auto"/>
        <w:ind w:right="29"/>
        <w:jc w:val="center"/>
        <w:rPr>
          <w:rFonts w:ascii="GHEA Grapalat" w:eastAsia="Times New Roman" w:hAnsi="GHEA Grapalat" w:cs="Arial"/>
          <w:b/>
          <w:bCs/>
          <w:color w:val="000000"/>
          <w:sz w:val="24"/>
          <w:szCs w:val="24"/>
          <w:lang w:val="hy-AM"/>
        </w:rPr>
      </w:pPr>
      <w:r w:rsidRPr="005410C8">
        <w:rPr>
          <w:rFonts w:ascii="GHEA Grapalat" w:eastAsia="Times New Roman" w:hAnsi="GHEA Grapalat" w:cs="Arial"/>
          <w:noProof/>
          <w:sz w:val="24"/>
          <w:szCs w:val="24"/>
        </w:rPr>
        <w:drawing>
          <wp:inline distT="0" distB="0" distL="0" distR="0" wp14:anchorId="52624999" wp14:editId="1FAE611B">
            <wp:extent cx="1289050" cy="1168400"/>
            <wp:effectExtent l="0" t="0" r="0" b="0"/>
            <wp:docPr id="1" name="Picture 4"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0" cy="1168400"/>
                    </a:xfrm>
                    <a:prstGeom prst="rect">
                      <a:avLst/>
                    </a:prstGeom>
                    <a:noFill/>
                    <a:ln>
                      <a:noFill/>
                    </a:ln>
                  </pic:spPr>
                </pic:pic>
              </a:graphicData>
            </a:graphic>
          </wp:inline>
        </w:drawing>
      </w:r>
    </w:p>
    <w:p w14:paraId="40D3ADF4" w14:textId="77777777" w:rsidR="00BC5520" w:rsidRPr="00BF04A8" w:rsidRDefault="00BC5520" w:rsidP="00BC5520">
      <w:pPr>
        <w:tabs>
          <w:tab w:val="left" w:pos="2340"/>
        </w:tabs>
        <w:spacing w:after="0" w:line="276" w:lineRule="auto"/>
        <w:jc w:val="right"/>
        <w:rPr>
          <w:rFonts w:ascii="GHEA Grapalat" w:hAnsi="GHEA Grapalat"/>
          <w:bCs/>
          <w:color w:val="000000"/>
          <w:sz w:val="20"/>
          <w:szCs w:val="20"/>
          <w:u w:val="single"/>
          <w:lang w:val="hy-AM"/>
        </w:rPr>
      </w:pPr>
    </w:p>
    <w:p w14:paraId="13C531BA" w14:textId="77777777" w:rsidR="00BC5520" w:rsidRPr="00BF04A8" w:rsidRDefault="00BC5520" w:rsidP="00BC5520">
      <w:pPr>
        <w:spacing w:before="100" w:beforeAutospacing="1" w:after="120" w:line="276" w:lineRule="auto"/>
        <w:jc w:val="center"/>
        <w:rPr>
          <w:rFonts w:ascii="GHEA Grapalat" w:eastAsia="Times New Roman" w:hAnsi="GHEA Grapalat" w:cs="Arial"/>
          <w:b/>
          <w:bCs/>
          <w:color w:val="000000"/>
          <w:sz w:val="28"/>
          <w:szCs w:val="28"/>
          <w:lang w:val="hy-AM"/>
        </w:rPr>
      </w:pPr>
      <w:r w:rsidRPr="00BF04A8">
        <w:rPr>
          <w:rFonts w:ascii="GHEA Grapalat" w:eastAsia="Times New Roman" w:hAnsi="GHEA Grapalat" w:cs="Arial"/>
          <w:b/>
          <w:bCs/>
          <w:color w:val="000000"/>
          <w:sz w:val="28"/>
          <w:szCs w:val="28"/>
          <w:lang w:val="hy-AM"/>
        </w:rPr>
        <w:t>ԸՆԹԱՑԻԿ ԵԶՐԱԿԱՑՈՒԹՅՈՒՆ</w:t>
      </w:r>
    </w:p>
    <w:p w14:paraId="0F115602" w14:textId="77777777" w:rsidR="00BC5520" w:rsidRPr="00BF04A8" w:rsidRDefault="00BC5520" w:rsidP="00BC5520">
      <w:pPr>
        <w:spacing w:before="100" w:beforeAutospacing="1" w:after="120" w:line="276" w:lineRule="auto"/>
        <w:jc w:val="center"/>
        <w:rPr>
          <w:rFonts w:ascii="GHEA Grapalat" w:eastAsia="Times New Roman" w:hAnsi="GHEA Grapalat" w:cs="Arial"/>
          <w:b/>
          <w:bCs/>
          <w:color w:val="000000"/>
          <w:sz w:val="28"/>
          <w:szCs w:val="28"/>
          <w:lang w:val="hy-AM"/>
        </w:rPr>
      </w:pPr>
    </w:p>
    <w:p w14:paraId="271D4F5D" w14:textId="05531276" w:rsidR="00BC5520" w:rsidRPr="00D60F09" w:rsidRDefault="00BC5520" w:rsidP="00BC5520">
      <w:pPr>
        <w:spacing w:after="0" w:line="276" w:lineRule="auto"/>
        <w:jc w:val="center"/>
        <w:rPr>
          <w:rFonts w:ascii="GHEA Grapalat" w:eastAsia="Times New Roman" w:hAnsi="GHEA Grapalat" w:cs="Arial"/>
          <w:b/>
          <w:bCs/>
          <w:color w:val="0070C0"/>
          <w:sz w:val="28"/>
          <w:szCs w:val="24"/>
          <w:lang w:val="hy-AM"/>
        </w:rPr>
      </w:pPr>
      <w:r w:rsidRPr="00D60F09">
        <w:rPr>
          <w:rFonts w:ascii="GHEA Grapalat" w:eastAsia="Times New Roman" w:hAnsi="GHEA Grapalat" w:cs="Arial"/>
          <w:b/>
          <w:bCs/>
          <w:color w:val="0070C0"/>
          <w:sz w:val="28"/>
          <w:szCs w:val="24"/>
          <w:lang w:val="hy-AM"/>
        </w:rPr>
        <w:t xml:space="preserve">ԱՌՈՂՋԱՊԱՀՈՒԹՅԱՆ ՆԱԽԱՐԱՐՈՒԹՅՈՒՆՈՒՄ </w:t>
      </w:r>
      <w:r w:rsidR="0074743A">
        <w:rPr>
          <w:rFonts w:ascii="GHEA Grapalat" w:eastAsia="Times New Roman" w:hAnsi="GHEA Grapalat" w:cs="Arial"/>
          <w:b/>
          <w:bCs/>
          <w:color w:val="0070C0"/>
          <w:sz w:val="28"/>
          <w:szCs w:val="24"/>
          <w:lang w:val="hy-AM"/>
        </w:rPr>
        <w:t>ՍՈՑԻԱԼԱՊԵՍ ԱՆԱՊԱՀՈՎ ԵՎ</w:t>
      </w:r>
      <w:r w:rsidR="0074743A" w:rsidRPr="0074743A">
        <w:rPr>
          <w:rFonts w:ascii="GHEA Grapalat" w:eastAsia="Times New Roman" w:hAnsi="GHEA Grapalat" w:cs="Arial"/>
          <w:b/>
          <w:bCs/>
          <w:color w:val="0070C0"/>
          <w:sz w:val="28"/>
          <w:szCs w:val="24"/>
          <w:lang w:val="hy-AM"/>
        </w:rPr>
        <w:t xml:space="preserve"> ԱՌԱՆՁԻՆ ԽՄԲԵՐԻ ԱՆՁԱՆՑ ԲԺՇԿԱԿԱՆ ՕԳՆՈՒԹՅԱՆ </w:t>
      </w:r>
      <w:r w:rsidR="00CD2184" w:rsidRPr="00CD2184">
        <w:rPr>
          <w:rFonts w:ascii="GHEA Grapalat" w:eastAsia="Times New Roman" w:hAnsi="GHEA Grapalat" w:cs="Arial"/>
          <w:b/>
          <w:bCs/>
          <w:color w:val="0070C0"/>
          <w:sz w:val="28"/>
          <w:szCs w:val="24"/>
          <w:lang w:val="hy-AM"/>
        </w:rPr>
        <w:t xml:space="preserve">ՆԿԱՏՄԱՄԲ ԻՐԱԿԱՆԱՑՎԱԾ </w:t>
      </w:r>
      <w:r w:rsidRPr="00D60F09">
        <w:rPr>
          <w:rFonts w:ascii="GHEA Grapalat" w:eastAsia="Times New Roman" w:hAnsi="GHEA Grapalat" w:cs="Arial"/>
          <w:b/>
          <w:bCs/>
          <w:color w:val="0070C0"/>
          <w:sz w:val="28"/>
          <w:szCs w:val="24"/>
          <w:lang w:val="hy-AM"/>
        </w:rPr>
        <w:t>ՀԱՇՎԵՔՆՆՈՒԹՅԱՆ ԱՐԴՅՈՒՆՔՆԵՐԻ ՎԵՐԱԲԵՐՅԱԼ</w:t>
      </w:r>
    </w:p>
    <w:p w14:paraId="2A7A64F3" w14:textId="77777777" w:rsidR="00BC5520" w:rsidRPr="00BF04A8" w:rsidRDefault="00BC5520" w:rsidP="00BC5520">
      <w:pPr>
        <w:spacing w:after="0" w:line="276" w:lineRule="auto"/>
        <w:jc w:val="center"/>
        <w:rPr>
          <w:rFonts w:ascii="GHEA Grapalat" w:eastAsia="Times New Roman" w:hAnsi="GHEA Grapalat" w:cs="Arial"/>
          <w:bCs/>
          <w:color w:val="000000"/>
          <w:sz w:val="24"/>
          <w:szCs w:val="24"/>
          <w:lang w:val="hy-AM"/>
        </w:rPr>
      </w:pPr>
    </w:p>
    <w:p w14:paraId="347F80AA" w14:textId="77777777" w:rsidR="00BC5520" w:rsidRPr="00BF04A8" w:rsidRDefault="00BC5520" w:rsidP="00BC5520">
      <w:pPr>
        <w:spacing w:after="0" w:line="276" w:lineRule="auto"/>
        <w:jc w:val="center"/>
        <w:rPr>
          <w:rFonts w:ascii="GHEA Grapalat" w:eastAsia="Times New Roman" w:hAnsi="GHEA Grapalat" w:cs="Arial"/>
          <w:bCs/>
          <w:color w:val="000000"/>
          <w:sz w:val="24"/>
          <w:szCs w:val="24"/>
          <w:lang w:val="hy-AM"/>
        </w:rPr>
      </w:pPr>
    </w:p>
    <w:p w14:paraId="1ACC3EB3" w14:textId="77777777" w:rsidR="0072116C" w:rsidRDefault="0072116C" w:rsidP="00BC5520">
      <w:pPr>
        <w:spacing w:after="0" w:line="276" w:lineRule="auto"/>
        <w:jc w:val="center"/>
        <w:rPr>
          <w:rFonts w:ascii="GHEA Grapalat" w:eastAsia="Times New Roman" w:hAnsi="GHEA Grapalat" w:cs="Arial"/>
          <w:bCs/>
          <w:color w:val="000000"/>
          <w:sz w:val="24"/>
          <w:szCs w:val="24"/>
          <w:lang w:val="hy-AM"/>
        </w:rPr>
      </w:pPr>
    </w:p>
    <w:p w14:paraId="288E0E87" w14:textId="77777777" w:rsidR="0072116C" w:rsidRPr="00BF04A8" w:rsidRDefault="0072116C" w:rsidP="00BC5520">
      <w:pPr>
        <w:spacing w:after="0" w:line="276" w:lineRule="auto"/>
        <w:jc w:val="center"/>
        <w:rPr>
          <w:rFonts w:ascii="GHEA Grapalat" w:eastAsia="Times New Roman" w:hAnsi="GHEA Grapalat" w:cs="Arial"/>
          <w:bCs/>
          <w:color w:val="000000"/>
          <w:sz w:val="24"/>
          <w:szCs w:val="24"/>
          <w:lang w:val="hy-AM"/>
        </w:rPr>
      </w:pPr>
    </w:p>
    <w:p w14:paraId="6CD01F0A" w14:textId="77777777" w:rsidR="0072116C" w:rsidRDefault="0072116C" w:rsidP="0072116C">
      <w:pPr>
        <w:spacing w:after="0" w:line="276" w:lineRule="auto"/>
        <w:jc w:val="center"/>
        <w:rPr>
          <w:rFonts w:ascii="GHEA Grapalat" w:eastAsia="Times New Roman" w:hAnsi="GHEA Grapalat" w:cs="Arial"/>
          <w:b/>
          <w:bCs/>
          <w:color w:val="000000"/>
          <w:sz w:val="24"/>
          <w:szCs w:val="24"/>
          <w:lang w:val="hy-AM"/>
        </w:rPr>
      </w:pPr>
    </w:p>
    <w:p w14:paraId="0743C636" w14:textId="77777777" w:rsidR="0072116C" w:rsidRDefault="0072116C" w:rsidP="0072116C">
      <w:pPr>
        <w:spacing w:after="0" w:line="276" w:lineRule="auto"/>
        <w:jc w:val="center"/>
        <w:rPr>
          <w:rFonts w:ascii="GHEA Grapalat" w:eastAsia="Times New Roman" w:hAnsi="GHEA Grapalat" w:cs="Arial"/>
          <w:b/>
          <w:bCs/>
          <w:color w:val="000000"/>
          <w:sz w:val="24"/>
          <w:szCs w:val="24"/>
          <w:lang w:val="hy-AM"/>
        </w:rPr>
      </w:pPr>
    </w:p>
    <w:p w14:paraId="4E17B798" w14:textId="77777777" w:rsidR="0072116C" w:rsidRPr="0072116C" w:rsidRDefault="00BC5520" w:rsidP="0072116C">
      <w:pPr>
        <w:spacing w:after="0" w:line="276" w:lineRule="auto"/>
        <w:jc w:val="center"/>
        <w:rPr>
          <w:rFonts w:ascii="GHEA Grapalat" w:eastAsia="Times New Roman" w:hAnsi="GHEA Grapalat" w:cs="Arial"/>
          <w:b/>
          <w:bCs/>
          <w:color w:val="000000"/>
          <w:sz w:val="24"/>
          <w:szCs w:val="24"/>
          <w:lang w:val="hy-AM"/>
        </w:rPr>
      </w:pPr>
      <w:r w:rsidRPr="0072116C">
        <w:rPr>
          <w:rFonts w:ascii="GHEA Grapalat" w:eastAsia="Times New Roman" w:hAnsi="GHEA Grapalat" w:cs="Arial"/>
          <w:b/>
          <w:bCs/>
          <w:color w:val="000000"/>
          <w:sz w:val="24"/>
          <w:szCs w:val="24"/>
          <w:lang w:val="hy-AM"/>
        </w:rPr>
        <w:t>2022</w:t>
      </w:r>
    </w:p>
    <w:p w14:paraId="4CBB816B" w14:textId="77777777" w:rsidR="00F627CB" w:rsidRDefault="0072116C" w:rsidP="00755C21">
      <w:pPr>
        <w:spacing w:line="360" w:lineRule="auto"/>
        <w:jc w:val="center"/>
        <w:rPr>
          <w:rFonts w:ascii="GHEA Grapalat" w:hAnsi="GHEA Grapalat"/>
          <w:b/>
          <w:color w:val="0070C0"/>
          <w:sz w:val="28"/>
          <w:lang w:val="hy-AM"/>
        </w:rPr>
      </w:pPr>
      <w:r>
        <w:rPr>
          <w:rFonts w:ascii="GHEA Grapalat" w:hAnsi="GHEA Grapalat"/>
          <w:b/>
          <w:color w:val="0070C0"/>
          <w:sz w:val="28"/>
          <w:lang w:val="hy-AM"/>
        </w:rPr>
        <w:br w:type="page"/>
      </w:r>
    </w:p>
    <w:p w14:paraId="7EEB21F9" w14:textId="687CCA22" w:rsidR="00BC5520" w:rsidRDefault="00BC5520" w:rsidP="00755C21">
      <w:pPr>
        <w:spacing w:line="360" w:lineRule="auto"/>
        <w:jc w:val="center"/>
        <w:rPr>
          <w:rFonts w:ascii="GHEA Grapalat" w:hAnsi="GHEA Grapalat"/>
          <w:b/>
          <w:color w:val="0070C0"/>
          <w:sz w:val="28"/>
          <w:lang w:val="hy-AM"/>
        </w:rPr>
      </w:pPr>
      <w:r w:rsidRPr="00164134">
        <w:rPr>
          <w:rFonts w:ascii="GHEA Grapalat" w:hAnsi="GHEA Grapalat"/>
          <w:b/>
          <w:color w:val="0070C0"/>
          <w:sz w:val="28"/>
          <w:lang w:val="hy-AM"/>
        </w:rPr>
        <w:lastRenderedPageBreak/>
        <w:t>Բ Ո Վ Ա Ն Դ Ա Կ Ո Ւ Թ Յ Ո Ւ Ն</w:t>
      </w:r>
    </w:p>
    <w:p w14:paraId="07ADE9D2" w14:textId="7B1BD690" w:rsidR="00CF778B" w:rsidRDefault="00CF778B" w:rsidP="0072116C">
      <w:pPr>
        <w:jc w:val="center"/>
        <w:rPr>
          <w:rFonts w:ascii="GHEA Grapalat" w:hAnsi="GHEA Grapalat"/>
          <w:b/>
          <w:color w:val="0070C0"/>
          <w:sz w:val="28"/>
          <w:lang w:val="hy-AM"/>
        </w:rPr>
      </w:pPr>
    </w:p>
    <w:p w14:paraId="760354E9" w14:textId="77777777" w:rsidR="00DE040F" w:rsidRPr="00164134" w:rsidRDefault="00DE040F" w:rsidP="0072116C">
      <w:pPr>
        <w:jc w:val="center"/>
        <w:rPr>
          <w:rFonts w:ascii="GHEA Grapalat" w:hAnsi="GHEA Grapalat"/>
          <w:b/>
          <w:color w:val="0070C0"/>
          <w:sz w:val="28"/>
          <w:lang w:val="hy-AM"/>
        </w:rPr>
      </w:pPr>
    </w:p>
    <w:p w14:paraId="7E5F74F9" w14:textId="10B4A9D8" w:rsidR="00DE040F" w:rsidRPr="00DE040F" w:rsidRDefault="00BC5520" w:rsidP="00DE040F">
      <w:pPr>
        <w:pStyle w:val="TOC1"/>
        <w:spacing w:line="360" w:lineRule="auto"/>
        <w:rPr>
          <w:rFonts w:eastAsiaTheme="minorEastAsia" w:cstheme="minorBidi"/>
          <w:color w:val="auto"/>
          <w:sz w:val="22"/>
          <w:szCs w:val="22"/>
          <w:lang w:val="ru-RU" w:eastAsia="ru-RU"/>
        </w:rPr>
      </w:pPr>
      <w:r w:rsidRPr="00DE040F">
        <w:fldChar w:fldCharType="begin"/>
      </w:r>
      <w:r w:rsidRPr="00DE040F">
        <w:instrText xml:space="preserve"> TOC \o "1-3" \h \z \u </w:instrText>
      </w:r>
      <w:r w:rsidRPr="00DE040F">
        <w:fldChar w:fldCharType="separate"/>
      </w:r>
      <w:hyperlink w:anchor="_Toc120270770" w:history="1">
        <w:r w:rsidR="00DE040F" w:rsidRPr="00DE040F">
          <w:rPr>
            <w:rStyle w:val="Hyperlink"/>
          </w:rPr>
          <w:t>1</w:t>
        </w:r>
        <w:r w:rsidR="00DE040F" w:rsidRPr="00DE040F">
          <w:rPr>
            <w:rStyle w:val="Hyperlink"/>
            <w:rFonts w:ascii="Cambria Math" w:hAnsi="Cambria Math" w:cs="Cambria Math"/>
          </w:rPr>
          <w:t>․</w:t>
        </w:r>
        <w:r w:rsidR="00DE040F" w:rsidRPr="00DE040F">
          <w:rPr>
            <w:rStyle w:val="Hyperlink"/>
          </w:rPr>
          <w:t xml:space="preserve"> ՆԵՐԱԾԱԿԱՆ ՄԱՍ</w:t>
        </w:r>
        <w:r w:rsidR="00DE040F" w:rsidRPr="00DE040F">
          <w:rPr>
            <w:webHidden/>
          </w:rPr>
          <w:tab/>
        </w:r>
        <w:r w:rsidR="00DE040F" w:rsidRPr="00DE040F">
          <w:rPr>
            <w:webHidden/>
          </w:rPr>
          <w:fldChar w:fldCharType="begin"/>
        </w:r>
        <w:r w:rsidR="00DE040F" w:rsidRPr="00DE040F">
          <w:rPr>
            <w:webHidden/>
          </w:rPr>
          <w:instrText xml:space="preserve"> PAGEREF _Toc120270770 \h </w:instrText>
        </w:r>
        <w:r w:rsidR="00DE040F" w:rsidRPr="00DE040F">
          <w:rPr>
            <w:webHidden/>
          </w:rPr>
        </w:r>
        <w:r w:rsidR="00DE040F" w:rsidRPr="00DE040F">
          <w:rPr>
            <w:webHidden/>
          </w:rPr>
          <w:fldChar w:fldCharType="separate"/>
        </w:r>
        <w:r w:rsidR="008B0EC9">
          <w:rPr>
            <w:webHidden/>
          </w:rPr>
          <w:t>3</w:t>
        </w:r>
        <w:r w:rsidR="00DE040F" w:rsidRPr="00DE040F">
          <w:rPr>
            <w:webHidden/>
          </w:rPr>
          <w:fldChar w:fldCharType="end"/>
        </w:r>
      </w:hyperlink>
    </w:p>
    <w:p w14:paraId="2F175EA2" w14:textId="0D56EC4C" w:rsidR="00DE040F" w:rsidRPr="00DE040F" w:rsidRDefault="00603BC9" w:rsidP="00DE040F">
      <w:pPr>
        <w:pStyle w:val="TOC1"/>
        <w:spacing w:line="360" w:lineRule="auto"/>
        <w:rPr>
          <w:rFonts w:eastAsiaTheme="minorEastAsia" w:cstheme="minorBidi"/>
          <w:color w:val="auto"/>
          <w:sz w:val="22"/>
          <w:szCs w:val="22"/>
          <w:lang w:val="ru-RU" w:eastAsia="ru-RU"/>
        </w:rPr>
      </w:pPr>
      <w:hyperlink w:anchor="_Toc120270771" w:history="1">
        <w:r w:rsidR="00DE040F" w:rsidRPr="00DE040F">
          <w:rPr>
            <w:rStyle w:val="Hyperlink"/>
          </w:rPr>
          <w:t>2</w:t>
        </w:r>
        <w:r w:rsidR="00DE040F" w:rsidRPr="00DE040F">
          <w:rPr>
            <w:rStyle w:val="Hyperlink"/>
            <w:rFonts w:ascii="Cambria Math" w:hAnsi="Cambria Math" w:cs="Cambria Math"/>
          </w:rPr>
          <w:t>․</w:t>
        </w:r>
        <w:r w:rsidR="00DE040F" w:rsidRPr="00DE040F">
          <w:rPr>
            <w:rStyle w:val="Hyperlink"/>
          </w:rPr>
          <w:t xml:space="preserve"> ՀԱՊԱՎՈՒՄՆԵՐԻ ՑԱՆԿ</w:t>
        </w:r>
        <w:r w:rsidR="00DE040F" w:rsidRPr="00DE040F">
          <w:rPr>
            <w:webHidden/>
          </w:rPr>
          <w:tab/>
        </w:r>
        <w:r w:rsidR="00DE040F" w:rsidRPr="00DE040F">
          <w:rPr>
            <w:webHidden/>
          </w:rPr>
          <w:fldChar w:fldCharType="begin"/>
        </w:r>
        <w:r w:rsidR="00DE040F" w:rsidRPr="00DE040F">
          <w:rPr>
            <w:webHidden/>
          </w:rPr>
          <w:instrText xml:space="preserve"> PAGEREF _Toc120270771 \h </w:instrText>
        </w:r>
        <w:r w:rsidR="00DE040F" w:rsidRPr="00DE040F">
          <w:rPr>
            <w:webHidden/>
          </w:rPr>
        </w:r>
        <w:r w:rsidR="00DE040F" w:rsidRPr="00DE040F">
          <w:rPr>
            <w:webHidden/>
          </w:rPr>
          <w:fldChar w:fldCharType="separate"/>
        </w:r>
        <w:r w:rsidR="008B0EC9">
          <w:rPr>
            <w:webHidden/>
          </w:rPr>
          <w:t>6</w:t>
        </w:r>
        <w:r w:rsidR="00DE040F" w:rsidRPr="00DE040F">
          <w:rPr>
            <w:webHidden/>
          </w:rPr>
          <w:fldChar w:fldCharType="end"/>
        </w:r>
      </w:hyperlink>
    </w:p>
    <w:p w14:paraId="2E962F2A" w14:textId="0F9C3924" w:rsidR="00DE040F" w:rsidRPr="00DE040F" w:rsidRDefault="00603BC9" w:rsidP="00DE040F">
      <w:pPr>
        <w:pStyle w:val="TOC1"/>
        <w:spacing w:line="360" w:lineRule="auto"/>
        <w:rPr>
          <w:rFonts w:eastAsiaTheme="minorEastAsia" w:cstheme="minorBidi"/>
          <w:color w:val="auto"/>
          <w:sz w:val="22"/>
          <w:szCs w:val="22"/>
          <w:lang w:val="ru-RU" w:eastAsia="ru-RU"/>
        </w:rPr>
      </w:pPr>
      <w:hyperlink w:anchor="_Toc120270772" w:history="1">
        <w:r w:rsidR="00DE040F" w:rsidRPr="00DE040F">
          <w:rPr>
            <w:rStyle w:val="Hyperlink"/>
          </w:rPr>
          <w:t>3. ԱՄՓՈՓԱԳԻՐ</w:t>
        </w:r>
        <w:r w:rsidR="00DE040F" w:rsidRPr="00DE040F">
          <w:rPr>
            <w:webHidden/>
          </w:rPr>
          <w:tab/>
        </w:r>
        <w:r w:rsidR="00DE040F" w:rsidRPr="00DE040F">
          <w:rPr>
            <w:webHidden/>
          </w:rPr>
          <w:fldChar w:fldCharType="begin"/>
        </w:r>
        <w:r w:rsidR="00DE040F" w:rsidRPr="00DE040F">
          <w:rPr>
            <w:webHidden/>
          </w:rPr>
          <w:instrText xml:space="preserve"> PAGEREF _Toc120270772 \h </w:instrText>
        </w:r>
        <w:r w:rsidR="00DE040F" w:rsidRPr="00DE040F">
          <w:rPr>
            <w:webHidden/>
          </w:rPr>
        </w:r>
        <w:r w:rsidR="00DE040F" w:rsidRPr="00DE040F">
          <w:rPr>
            <w:webHidden/>
          </w:rPr>
          <w:fldChar w:fldCharType="separate"/>
        </w:r>
        <w:r w:rsidR="008B0EC9">
          <w:rPr>
            <w:webHidden/>
          </w:rPr>
          <w:t>7</w:t>
        </w:r>
        <w:r w:rsidR="00DE040F" w:rsidRPr="00DE040F">
          <w:rPr>
            <w:webHidden/>
          </w:rPr>
          <w:fldChar w:fldCharType="end"/>
        </w:r>
      </w:hyperlink>
    </w:p>
    <w:p w14:paraId="529C2E95" w14:textId="34E85C67" w:rsidR="00DE040F" w:rsidRPr="00DE040F" w:rsidRDefault="00603BC9" w:rsidP="00DE040F">
      <w:pPr>
        <w:pStyle w:val="TOC1"/>
        <w:spacing w:line="360" w:lineRule="auto"/>
        <w:rPr>
          <w:rFonts w:eastAsiaTheme="minorEastAsia" w:cstheme="minorBidi"/>
          <w:color w:val="auto"/>
          <w:sz w:val="22"/>
          <w:szCs w:val="22"/>
          <w:lang w:val="ru-RU" w:eastAsia="ru-RU"/>
        </w:rPr>
      </w:pPr>
      <w:hyperlink w:anchor="_Toc120270773" w:history="1">
        <w:r w:rsidR="00DE040F" w:rsidRPr="00DE040F">
          <w:rPr>
            <w:rStyle w:val="Hyperlink"/>
          </w:rPr>
          <w:t>4. ԿԱՏԱՐՈՂԱԿԱՆԻ ՀԱՇՎԵՔՆՆՈՒԹՅԱՆ ՀԱՇՎԵՏՎՈՒԹՅՈՒՆ</w:t>
        </w:r>
        <w:r w:rsidR="00DE040F" w:rsidRPr="00DE040F">
          <w:rPr>
            <w:webHidden/>
          </w:rPr>
          <w:tab/>
        </w:r>
        <w:r w:rsidR="00DE040F" w:rsidRPr="00DE040F">
          <w:rPr>
            <w:webHidden/>
          </w:rPr>
          <w:fldChar w:fldCharType="begin"/>
        </w:r>
        <w:r w:rsidR="00DE040F" w:rsidRPr="00DE040F">
          <w:rPr>
            <w:webHidden/>
          </w:rPr>
          <w:instrText xml:space="preserve"> PAGEREF _Toc120270773 \h </w:instrText>
        </w:r>
        <w:r w:rsidR="00DE040F" w:rsidRPr="00DE040F">
          <w:rPr>
            <w:webHidden/>
          </w:rPr>
        </w:r>
        <w:r w:rsidR="00DE040F" w:rsidRPr="00DE040F">
          <w:rPr>
            <w:webHidden/>
          </w:rPr>
          <w:fldChar w:fldCharType="separate"/>
        </w:r>
        <w:r w:rsidR="008B0EC9">
          <w:rPr>
            <w:webHidden/>
          </w:rPr>
          <w:t>11</w:t>
        </w:r>
        <w:r w:rsidR="00DE040F" w:rsidRPr="00DE040F">
          <w:rPr>
            <w:webHidden/>
          </w:rPr>
          <w:fldChar w:fldCharType="end"/>
        </w:r>
      </w:hyperlink>
    </w:p>
    <w:p w14:paraId="4CB3D92E" w14:textId="30E3FAAB" w:rsidR="00DE040F" w:rsidRPr="00DE040F" w:rsidRDefault="00603BC9" w:rsidP="00DE040F">
      <w:pPr>
        <w:pStyle w:val="TOC1"/>
        <w:spacing w:line="360" w:lineRule="auto"/>
        <w:rPr>
          <w:rFonts w:eastAsiaTheme="minorEastAsia" w:cstheme="minorBidi"/>
          <w:color w:val="auto"/>
          <w:sz w:val="22"/>
          <w:szCs w:val="22"/>
          <w:lang w:val="ru-RU" w:eastAsia="ru-RU"/>
        </w:rPr>
      </w:pPr>
      <w:hyperlink w:anchor="_Toc120270774" w:history="1">
        <w:r w:rsidR="00DE040F" w:rsidRPr="00DE040F">
          <w:rPr>
            <w:rStyle w:val="Hyperlink"/>
          </w:rPr>
          <w:t>5</w:t>
        </w:r>
        <w:r w:rsidR="00DE040F" w:rsidRPr="00DE040F">
          <w:rPr>
            <w:rStyle w:val="Hyperlink"/>
            <w:rFonts w:ascii="Cambria Math" w:hAnsi="Cambria Math" w:cs="Cambria Math"/>
          </w:rPr>
          <w:t>․</w:t>
        </w:r>
        <w:r w:rsidR="00DE040F" w:rsidRPr="00DE040F">
          <w:rPr>
            <w:rStyle w:val="Hyperlink"/>
            <w:rFonts w:cs="Cambria Math"/>
          </w:rPr>
          <w:t xml:space="preserve"> </w:t>
        </w:r>
        <w:r w:rsidR="00DE040F" w:rsidRPr="00DE040F">
          <w:rPr>
            <w:rStyle w:val="Hyperlink"/>
          </w:rPr>
          <w:t>ԿԱՏԱՐՈՂԱԿԱՆԻ ՀԱՇՎԵՔՆՆՈՒԹՅԱՆ ԱՐԴՅՈՒՆՔՆԵՐ</w:t>
        </w:r>
        <w:r w:rsidR="00DE040F" w:rsidRPr="00DE040F">
          <w:rPr>
            <w:webHidden/>
          </w:rPr>
          <w:tab/>
        </w:r>
        <w:r w:rsidR="00DE040F" w:rsidRPr="00DE040F">
          <w:rPr>
            <w:webHidden/>
          </w:rPr>
          <w:fldChar w:fldCharType="begin"/>
        </w:r>
        <w:r w:rsidR="00DE040F" w:rsidRPr="00DE040F">
          <w:rPr>
            <w:webHidden/>
          </w:rPr>
          <w:instrText xml:space="preserve"> PAGEREF _Toc120270774 \h </w:instrText>
        </w:r>
        <w:r w:rsidR="00DE040F" w:rsidRPr="00DE040F">
          <w:rPr>
            <w:webHidden/>
          </w:rPr>
        </w:r>
        <w:r w:rsidR="00DE040F" w:rsidRPr="00DE040F">
          <w:rPr>
            <w:webHidden/>
          </w:rPr>
          <w:fldChar w:fldCharType="separate"/>
        </w:r>
        <w:r w:rsidR="008B0EC9">
          <w:rPr>
            <w:webHidden/>
          </w:rPr>
          <w:t>13</w:t>
        </w:r>
        <w:r w:rsidR="00DE040F" w:rsidRPr="00DE040F">
          <w:rPr>
            <w:webHidden/>
          </w:rPr>
          <w:fldChar w:fldCharType="end"/>
        </w:r>
      </w:hyperlink>
    </w:p>
    <w:p w14:paraId="2A9F8564" w14:textId="18C9F8E7" w:rsidR="00DE040F" w:rsidRPr="00DE040F" w:rsidRDefault="00603BC9" w:rsidP="00DE040F">
      <w:pPr>
        <w:pStyle w:val="TOC1"/>
        <w:spacing w:line="360" w:lineRule="auto"/>
        <w:rPr>
          <w:rFonts w:eastAsiaTheme="minorEastAsia" w:cstheme="minorBidi"/>
          <w:color w:val="auto"/>
          <w:sz w:val="22"/>
          <w:szCs w:val="22"/>
          <w:lang w:val="ru-RU" w:eastAsia="ru-RU"/>
        </w:rPr>
      </w:pPr>
      <w:hyperlink w:anchor="_Toc120270775" w:history="1">
        <w:r w:rsidR="00DE040F" w:rsidRPr="00DE040F">
          <w:rPr>
            <w:rStyle w:val="Hyperlink"/>
          </w:rPr>
          <w:t>6</w:t>
        </w:r>
        <w:r w:rsidR="00DE040F" w:rsidRPr="00DE040F">
          <w:rPr>
            <w:rStyle w:val="Hyperlink"/>
            <w:rFonts w:cs="Cambria Math"/>
          </w:rPr>
          <w:t>.</w:t>
        </w:r>
        <w:r w:rsidR="00DE040F" w:rsidRPr="00DE040F">
          <w:rPr>
            <w:rStyle w:val="Hyperlink"/>
          </w:rPr>
          <w:t xml:space="preserve"> ԱՌԱՋԱՐԿՈՒԹՅՈՒՆՆԵՐ</w:t>
        </w:r>
        <w:r w:rsidR="00DE040F" w:rsidRPr="00DE040F">
          <w:rPr>
            <w:webHidden/>
          </w:rPr>
          <w:tab/>
        </w:r>
        <w:r w:rsidR="00DE040F" w:rsidRPr="00DE040F">
          <w:rPr>
            <w:webHidden/>
          </w:rPr>
          <w:fldChar w:fldCharType="begin"/>
        </w:r>
        <w:r w:rsidR="00DE040F" w:rsidRPr="00DE040F">
          <w:rPr>
            <w:webHidden/>
          </w:rPr>
          <w:instrText xml:space="preserve"> PAGEREF _Toc120270775 \h </w:instrText>
        </w:r>
        <w:r w:rsidR="00DE040F" w:rsidRPr="00DE040F">
          <w:rPr>
            <w:webHidden/>
          </w:rPr>
        </w:r>
        <w:r w:rsidR="00DE040F" w:rsidRPr="00DE040F">
          <w:rPr>
            <w:webHidden/>
          </w:rPr>
          <w:fldChar w:fldCharType="separate"/>
        </w:r>
        <w:r w:rsidR="008B0EC9">
          <w:rPr>
            <w:webHidden/>
          </w:rPr>
          <w:t>32</w:t>
        </w:r>
        <w:r w:rsidR="00DE040F" w:rsidRPr="00DE040F">
          <w:rPr>
            <w:webHidden/>
          </w:rPr>
          <w:fldChar w:fldCharType="end"/>
        </w:r>
      </w:hyperlink>
    </w:p>
    <w:p w14:paraId="44CD1256" w14:textId="56819282" w:rsidR="00DE040F" w:rsidRPr="00DE040F" w:rsidRDefault="00603BC9" w:rsidP="00DE040F">
      <w:pPr>
        <w:pStyle w:val="TOC1"/>
        <w:spacing w:line="360" w:lineRule="auto"/>
        <w:rPr>
          <w:rFonts w:eastAsiaTheme="minorEastAsia" w:cstheme="minorBidi"/>
          <w:color w:val="auto"/>
          <w:sz w:val="22"/>
          <w:szCs w:val="22"/>
          <w:lang w:val="ru-RU" w:eastAsia="ru-RU"/>
        </w:rPr>
      </w:pPr>
      <w:hyperlink w:anchor="_Toc120270776" w:history="1">
        <w:r w:rsidR="00DE040F" w:rsidRPr="00DE040F">
          <w:rPr>
            <w:rStyle w:val="Hyperlink"/>
            <w:rFonts w:cs="Cambria Math"/>
          </w:rPr>
          <w:t>7</w:t>
        </w:r>
        <w:r w:rsidR="00DE040F" w:rsidRPr="00DE040F">
          <w:rPr>
            <w:rStyle w:val="Hyperlink"/>
            <w:rFonts w:ascii="Cambria Math" w:hAnsi="Cambria Math" w:cs="Cambria Math"/>
          </w:rPr>
          <w:t>․</w:t>
        </w:r>
        <w:r w:rsidR="00DE040F" w:rsidRPr="00DE040F">
          <w:rPr>
            <w:rStyle w:val="Hyperlink"/>
            <w:rFonts w:cs="Cambria Math"/>
          </w:rPr>
          <w:t xml:space="preserve">  </w:t>
        </w:r>
        <w:r w:rsidR="00DE040F" w:rsidRPr="00DE040F">
          <w:rPr>
            <w:rStyle w:val="Hyperlink"/>
          </w:rPr>
          <w:t>ՀԱՎԵԼՎԱԾՆԵՐ</w:t>
        </w:r>
        <w:r w:rsidR="00DE040F" w:rsidRPr="00DE040F">
          <w:rPr>
            <w:webHidden/>
          </w:rPr>
          <w:tab/>
        </w:r>
        <w:r w:rsidR="00DE040F" w:rsidRPr="00DE040F">
          <w:rPr>
            <w:webHidden/>
          </w:rPr>
          <w:fldChar w:fldCharType="begin"/>
        </w:r>
        <w:r w:rsidR="00DE040F" w:rsidRPr="00DE040F">
          <w:rPr>
            <w:webHidden/>
          </w:rPr>
          <w:instrText xml:space="preserve"> PAGEREF _Toc120270776 \h </w:instrText>
        </w:r>
        <w:r w:rsidR="00DE040F" w:rsidRPr="00DE040F">
          <w:rPr>
            <w:webHidden/>
          </w:rPr>
        </w:r>
        <w:r w:rsidR="00DE040F" w:rsidRPr="00DE040F">
          <w:rPr>
            <w:webHidden/>
          </w:rPr>
          <w:fldChar w:fldCharType="separate"/>
        </w:r>
        <w:r w:rsidR="008B0EC9">
          <w:rPr>
            <w:webHidden/>
          </w:rPr>
          <w:t>33</w:t>
        </w:r>
        <w:r w:rsidR="00DE040F" w:rsidRPr="00DE040F">
          <w:rPr>
            <w:webHidden/>
          </w:rPr>
          <w:fldChar w:fldCharType="end"/>
        </w:r>
      </w:hyperlink>
    </w:p>
    <w:p w14:paraId="0E5DB1A2" w14:textId="276F92CC" w:rsidR="00BC5520" w:rsidRPr="00BF04A8" w:rsidRDefault="00BC5520" w:rsidP="00DE040F">
      <w:pPr>
        <w:spacing w:line="360" w:lineRule="auto"/>
        <w:rPr>
          <w:rFonts w:ascii="GHEA Grapalat" w:hAnsi="GHEA Grapalat"/>
        </w:rPr>
      </w:pPr>
      <w:r w:rsidRPr="00DE040F">
        <w:rPr>
          <w:rFonts w:ascii="GHEA Grapalat" w:hAnsi="GHEA Grapalat"/>
          <w:b/>
          <w:bCs/>
          <w:noProof/>
          <w:color w:val="0070C0"/>
          <w:sz w:val="24"/>
          <w:szCs w:val="24"/>
        </w:rPr>
        <w:fldChar w:fldCharType="end"/>
      </w:r>
    </w:p>
    <w:p w14:paraId="3B7448AD" w14:textId="77777777" w:rsidR="00BC5520" w:rsidRPr="00BF04A8" w:rsidRDefault="000E0FB3" w:rsidP="000E0FB3">
      <w:pPr>
        <w:spacing w:line="276" w:lineRule="auto"/>
        <w:rPr>
          <w:rFonts w:ascii="GHEA Grapalat" w:hAnsi="GHEA Grapalat"/>
          <w:b/>
          <w:sz w:val="24"/>
          <w:lang w:val="hy-AM"/>
        </w:rPr>
      </w:pPr>
      <w:r>
        <w:rPr>
          <w:rFonts w:ascii="GHEA Grapalat" w:hAnsi="GHEA Grapalat"/>
          <w:b/>
          <w:sz w:val="24"/>
          <w:lang w:val="hy-AM"/>
        </w:rPr>
        <w:br w:type="page"/>
      </w:r>
    </w:p>
    <w:tbl>
      <w:tblPr>
        <w:tblpPr w:leftFromText="180" w:rightFromText="180" w:horzAnchor="margin" w:tblpXSpec="center" w:tblpY="855"/>
        <w:tblW w:w="9720" w:type="dxa"/>
        <w:tblLayout w:type="fixed"/>
        <w:tblLook w:val="04A0" w:firstRow="1" w:lastRow="0" w:firstColumn="1" w:lastColumn="0" w:noHBand="0" w:noVBand="1"/>
      </w:tblPr>
      <w:tblGrid>
        <w:gridCol w:w="4217"/>
        <w:gridCol w:w="236"/>
        <w:gridCol w:w="5267"/>
      </w:tblGrid>
      <w:tr w:rsidR="001311E6" w:rsidRPr="005410C8" w14:paraId="34B3548A" w14:textId="77777777" w:rsidTr="001E68AE">
        <w:trPr>
          <w:trHeight w:val="536"/>
        </w:trPr>
        <w:tc>
          <w:tcPr>
            <w:tcW w:w="9720" w:type="dxa"/>
            <w:gridSpan w:val="3"/>
            <w:shd w:val="clear" w:color="auto" w:fill="auto"/>
          </w:tcPr>
          <w:p w14:paraId="02DB5E0A" w14:textId="6A3EC6A9" w:rsidR="001311E6" w:rsidRPr="00755C21" w:rsidRDefault="00F0638B" w:rsidP="00755C21">
            <w:pPr>
              <w:pStyle w:val="Heading1"/>
              <w:spacing w:before="0" w:after="0"/>
              <w:jc w:val="center"/>
              <w:rPr>
                <w:lang w:val="hy-AM"/>
              </w:rPr>
            </w:pPr>
            <w:bookmarkStart w:id="0" w:name="_Toc120270770"/>
            <w:r>
              <w:rPr>
                <w:rFonts w:ascii="GHEA Grapalat" w:hAnsi="GHEA Grapalat"/>
                <w:color w:val="0070C0"/>
                <w:sz w:val="24"/>
                <w:lang w:val="hy-AM"/>
              </w:rPr>
              <w:lastRenderedPageBreak/>
              <w:t>1</w:t>
            </w:r>
            <w:r>
              <w:rPr>
                <w:rFonts w:ascii="Cambria Math" w:hAnsi="Cambria Math"/>
                <w:color w:val="0070C0"/>
                <w:sz w:val="24"/>
                <w:lang w:val="hy-AM"/>
              </w:rPr>
              <w:t>․</w:t>
            </w:r>
            <w:r>
              <w:rPr>
                <w:rFonts w:ascii="GHEA Grapalat" w:hAnsi="GHEA Grapalat"/>
                <w:color w:val="0070C0"/>
                <w:sz w:val="24"/>
                <w:lang w:val="hy-AM"/>
              </w:rPr>
              <w:t xml:space="preserve"> </w:t>
            </w:r>
            <w:r w:rsidR="00A55730">
              <w:rPr>
                <w:rFonts w:ascii="GHEA Grapalat" w:hAnsi="GHEA Grapalat"/>
                <w:color w:val="0070C0"/>
                <w:sz w:val="24"/>
                <w:lang w:val="hy-AM"/>
              </w:rPr>
              <w:t>ՆԵՐԱԾԱԿԱՆ ՄԱՍ</w:t>
            </w:r>
            <w:bookmarkEnd w:id="0"/>
          </w:p>
        </w:tc>
      </w:tr>
      <w:tr w:rsidR="001311E6" w:rsidRPr="005410C8" w14:paraId="0A7A560C" w14:textId="77777777" w:rsidTr="001E68AE">
        <w:trPr>
          <w:trHeight w:val="815"/>
        </w:trPr>
        <w:tc>
          <w:tcPr>
            <w:tcW w:w="4217" w:type="dxa"/>
            <w:shd w:val="clear" w:color="auto" w:fill="auto"/>
          </w:tcPr>
          <w:p w14:paraId="4DAA5AAF" w14:textId="08CD23EB" w:rsidR="001311E6" w:rsidRPr="00BF04A8" w:rsidRDefault="001311E6" w:rsidP="001311E6">
            <w:pPr>
              <w:spacing w:after="240" w:line="276" w:lineRule="auto"/>
              <w:jc w:val="both"/>
              <w:rPr>
                <w:rFonts w:ascii="GHEA Grapalat" w:eastAsia="Times New Roman" w:hAnsi="GHEA Grapalat" w:cs="Arial"/>
                <w:b/>
                <w:bCs/>
                <w:color w:val="2E74B5"/>
                <w:sz w:val="24"/>
                <w:szCs w:val="24"/>
                <w:lang w:val="en-AU"/>
              </w:rPr>
            </w:pPr>
            <w:r w:rsidRPr="00BF04A8">
              <w:rPr>
                <w:rFonts w:ascii="GHEA Grapalat" w:eastAsia="Times New Roman" w:hAnsi="GHEA Grapalat" w:cs="Arial"/>
                <w:b/>
                <w:bCs/>
                <w:color w:val="2E74B5"/>
                <w:sz w:val="24"/>
                <w:szCs w:val="24"/>
                <w:lang w:val="en-AU"/>
              </w:rPr>
              <w:br w:type="page"/>
            </w:r>
            <w:r w:rsidRPr="00BF04A8">
              <w:rPr>
                <w:rFonts w:ascii="GHEA Grapalat" w:eastAsia="Times New Roman" w:hAnsi="GHEA Grapalat" w:cs="Arial"/>
                <w:b/>
                <w:bCs/>
                <w:iCs/>
                <w:color w:val="2E74B5"/>
                <w:sz w:val="24"/>
                <w:szCs w:val="24"/>
                <w:lang w:val="hy-AM"/>
              </w:rPr>
              <w:t>Հաշվեքննության</w:t>
            </w:r>
            <w:r w:rsidRPr="00BF04A8">
              <w:rPr>
                <w:rFonts w:ascii="GHEA Grapalat" w:eastAsia="Times New Roman" w:hAnsi="GHEA Grapalat" w:cs="Arial"/>
                <w:b/>
                <w:bCs/>
                <w:iCs/>
                <w:color w:val="2E74B5"/>
                <w:sz w:val="24"/>
                <w:szCs w:val="24"/>
                <w:lang w:val="en-AU"/>
              </w:rPr>
              <w:t xml:space="preserve"> հիմքը</w:t>
            </w:r>
          </w:p>
        </w:tc>
        <w:tc>
          <w:tcPr>
            <w:tcW w:w="236" w:type="dxa"/>
            <w:shd w:val="clear" w:color="auto" w:fill="auto"/>
          </w:tcPr>
          <w:p w14:paraId="1B65D11B" w14:textId="77777777" w:rsidR="001311E6" w:rsidRPr="00BF04A8" w:rsidRDefault="001311E6" w:rsidP="001311E6">
            <w:pPr>
              <w:spacing w:after="240" w:line="276" w:lineRule="auto"/>
              <w:rPr>
                <w:rFonts w:ascii="GHEA Grapalat" w:eastAsia="Times New Roman" w:hAnsi="GHEA Grapalat" w:cs="Arial"/>
                <w:color w:val="000000"/>
                <w:sz w:val="24"/>
                <w:szCs w:val="24"/>
                <w:lang w:val="en-AU"/>
              </w:rPr>
            </w:pPr>
          </w:p>
        </w:tc>
        <w:tc>
          <w:tcPr>
            <w:tcW w:w="5267" w:type="dxa"/>
            <w:shd w:val="clear" w:color="auto" w:fill="auto"/>
          </w:tcPr>
          <w:p w14:paraId="2C13B102" w14:textId="0DF60CB1" w:rsidR="001311E6" w:rsidRPr="00554378" w:rsidRDefault="001311E6" w:rsidP="001311E6">
            <w:pPr>
              <w:spacing w:after="120" w:line="276" w:lineRule="auto"/>
              <w:jc w:val="both"/>
              <w:rPr>
                <w:rFonts w:ascii="GHEA Grapalat" w:eastAsia="Times New Roman" w:hAnsi="GHEA Grapalat" w:cs="Arial"/>
                <w:sz w:val="24"/>
                <w:szCs w:val="24"/>
                <w:lang w:val="en-AU"/>
              </w:rPr>
            </w:pPr>
            <w:r w:rsidRPr="00554378">
              <w:rPr>
                <w:rFonts w:ascii="GHEA Grapalat" w:eastAsia="Times New Roman" w:hAnsi="GHEA Grapalat" w:cs="Arial"/>
                <w:sz w:val="24"/>
                <w:szCs w:val="24"/>
                <w:lang w:val="en-AU"/>
              </w:rPr>
              <w:t>ՀՀ հաշվեքննիչ պալատի</w:t>
            </w:r>
            <w:r w:rsidRPr="005410C8">
              <w:rPr>
                <w:rFonts w:ascii="GHEA Grapalat" w:hAnsi="GHEA Grapalat"/>
                <w:lang w:val="hy-AM"/>
              </w:rPr>
              <w:t xml:space="preserve"> </w:t>
            </w:r>
            <w:r w:rsidRPr="00CD2184">
              <w:rPr>
                <w:rFonts w:ascii="GHEA Grapalat" w:eastAsia="Times New Roman" w:hAnsi="GHEA Grapalat" w:cs="Arial"/>
                <w:sz w:val="24"/>
                <w:szCs w:val="24"/>
                <w:lang w:val="en-AU"/>
              </w:rPr>
              <w:t>2021թ</w:t>
            </w:r>
            <w:r w:rsidRPr="00CD2184">
              <w:rPr>
                <w:rFonts w:ascii="Cambria Math" w:eastAsia="Times New Roman" w:hAnsi="Cambria Math" w:cs="Cambria Math"/>
                <w:sz w:val="24"/>
                <w:szCs w:val="24"/>
                <w:lang w:val="en-AU"/>
              </w:rPr>
              <w:t>․</w:t>
            </w:r>
            <w:r w:rsidRPr="00CD2184">
              <w:rPr>
                <w:rFonts w:ascii="GHEA Grapalat" w:eastAsia="Times New Roman" w:hAnsi="GHEA Grapalat" w:cs="Arial"/>
                <w:sz w:val="24"/>
                <w:szCs w:val="24"/>
                <w:lang w:val="en-AU"/>
              </w:rPr>
              <w:t xml:space="preserve"> </w:t>
            </w:r>
            <w:r w:rsidRPr="00CD2184">
              <w:rPr>
                <w:rFonts w:ascii="GHEA Grapalat" w:eastAsia="Times New Roman" w:hAnsi="GHEA Grapalat" w:cs="GHEA Grapalat"/>
                <w:sz w:val="24"/>
                <w:szCs w:val="24"/>
                <w:lang w:val="en-AU"/>
              </w:rPr>
              <w:t>փետրվարի</w:t>
            </w:r>
            <w:r w:rsidRPr="00CD2184">
              <w:rPr>
                <w:rFonts w:ascii="GHEA Grapalat" w:eastAsia="Times New Roman" w:hAnsi="GHEA Grapalat" w:cs="Arial"/>
                <w:sz w:val="24"/>
                <w:szCs w:val="24"/>
                <w:lang w:val="en-AU"/>
              </w:rPr>
              <w:t xml:space="preserve"> 25-</w:t>
            </w:r>
            <w:r w:rsidRPr="00CD2184">
              <w:rPr>
                <w:rFonts w:ascii="GHEA Grapalat" w:eastAsia="Times New Roman" w:hAnsi="GHEA Grapalat" w:cs="GHEA Grapalat"/>
                <w:sz w:val="24"/>
                <w:szCs w:val="24"/>
                <w:lang w:val="en-AU"/>
              </w:rPr>
              <w:t>ի</w:t>
            </w:r>
            <w:r w:rsidRPr="00CD2184">
              <w:rPr>
                <w:rFonts w:ascii="GHEA Grapalat" w:eastAsia="Times New Roman" w:hAnsi="GHEA Grapalat" w:cs="Arial"/>
                <w:sz w:val="24"/>
                <w:szCs w:val="24"/>
                <w:lang w:val="en-AU"/>
              </w:rPr>
              <w:t xml:space="preserve"> </w:t>
            </w:r>
            <w:r w:rsidR="0074743A">
              <w:rPr>
                <w:rFonts w:ascii="GHEA Grapalat" w:eastAsia="Times New Roman" w:hAnsi="GHEA Grapalat" w:cs="GHEA Grapalat"/>
                <w:sz w:val="24"/>
                <w:szCs w:val="24"/>
                <w:lang w:val="en-AU"/>
              </w:rPr>
              <w:t>թիվ 59</w:t>
            </w:r>
            <w:r w:rsidRPr="00CD2184">
              <w:rPr>
                <w:rFonts w:ascii="GHEA Grapalat" w:eastAsia="Times New Roman" w:hAnsi="GHEA Grapalat" w:cs="Arial"/>
                <w:sz w:val="24"/>
                <w:szCs w:val="24"/>
                <w:lang w:val="en-AU"/>
              </w:rPr>
              <w:t>-</w:t>
            </w:r>
            <w:r w:rsidRPr="00CD2184">
              <w:rPr>
                <w:rFonts w:ascii="GHEA Grapalat" w:eastAsia="Times New Roman" w:hAnsi="GHEA Grapalat" w:cs="GHEA Grapalat"/>
                <w:sz w:val="24"/>
                <w:szCs w:val="24"/>
                <w:lang w:val="en-AU"/>
              </w:rPr>
              <w:t>Ա</w:t>
            </w:r>
            <w:r w:rsidRPr="00CD2184">
              <w:rPr>
                <w:rFonts w:ascii="GHEA Grapalat" w:eastAsia="Times New Roman" w:hAnsi="GHEA Grapalat" w:cs="Arial"/>
                <w:sz w:val="24"/>
                <w:szCs w:val="24"/>
                <w:lang w:val="en-AU"/>
              </w:rPr>
              <w:t xml:space="preserve"> </w:t>
            </w:r>
            <w:r w:rsidRPr="00554378">
              <w:rPr>
                <w:rFonts w:ascii="GHEA Grapalat" w:eastAsia="Times New Roman" w:hAnsi="GHEA Grapalat" w:cs="Arial"/>
                <w:sz w:val="24"/>
                <w:szCs w:val="24"/>
                <w:lang w:val="hy-AM"/>
              </w:rPr>
              <w:t>որոշում</w:t>
            </w:r>
          </w:p>
        </w:tc>
      </w:tr>
      <w:tr w:rsidR="001311E6" w:rsidRPr="005410C8" w14:paraId="3E0440F5" w14:textId="77777777" w:rsidTr="001E68AE">
        <w:trPr>
          <w:trHeight w:val="626"/>
        </w:trPr>
        <w:tc>
          <w:tcPr>
            <w:tcW w:w="4217" w:type="dxa"/>
            <w:shd w:val="clear" w:color="auto" w:fill="auto"/>
          </w:tcPr>
          <w:p w14:paraId="608C0B87" w14:textId="02475657" w:rsidR="001311E6" w:rsidRPr="00BF04A8" w:rsidRDefault="001311E6" w:rsidP="001E68AE">
            <w:pPr>
              <w:spacing w:after="240" w:line="276" w:lineRule="auto"/>
              <w:jc w:val="both"/>
              <w:rPr>
                <w:rFonts w:ascii="GHEA Grapalat" w:eastAsia="Times New Roman" w:hAnsi="GHEA Grapalat" w:cs="Arial"/>
                <w:b/>
                <w:bCs/>
                <w:color w:val="2E74B5"/>
                <w:sz w:val="24"/>
                <w:szCs w:val="24"/>
                <w:lang w:val="en-AU"/>
              </w:rPr>
            </w:pPr>
            <w:r w:rsidRPr="00BF04A8">
              <w:rPr>
                <w:rFonts w:ascii="GHEA Grapalat" w:eastAsia="Times New Roman" w:hAnsi="GHEA Grapalat" w:cs="Arial"/>
                <w:b/>
                <w:bCs/>
                <w:iCs/>
                <w:color w:val="2E74B5"/>
                <w:sz w:val="24"/>
                <w:szCs w:val="24"/>
                <w:lang w:val="hy-AM"/>
              </w:rPr>
              <w:t xml:space="preserve">Հաշվեքննության </w:t>
            </w:r>
            <w:r w:rsidRPr="00BF04A8">
              <w:rPr>
                <w:rFonts w:ascii="GHEA Grapalat" w:eastAsia="Times New Roman" w:hAnsi="GHEA Grapalat" w:cs="Arial"/>
                <w:b/>
                <w:bCs/>
                <w:iCs/>
                <w:color w:val="2E74B5"/>
                <w:sz w:val="24"/>
                <w:szCs w:val="24"/>
                <w:lang w:val="fr-FR"/>
              </w:rPr>
              <w:t>օբյեկտը</w:t>
            </w:r>
          </w:p>
        </w:tc>
        <w:tc>
          <w:tcPr>
            <w:tcW w:w="236" w:type="dxa"/>
            <w:shd w:val="clear" w:color="auto" w:fill="auto"/>
          </w:tcPr>
          <w:p w14:paraId="77A33512" w14:textId="77777777" w:rsidR="001311E6" w:rsidRPr="00BF04A8" w:rsidRDefault="001311E6" w:rsidP="001311E6">
            <w:pPr>
              <w:spacing w:after="240" w:line="276" w:lineRule="auto"/>
              <w:rPr>
                <w:rFonts w:ascii="GHEA Grapalat" w:eastAsia="Times New Roman" w:hAnsi="GHEA Grapalat" w:cs="Arial"/>
                <w:color w:val="000000"/>
                <w:sz w:val="24"/>
                <w:szCs w:val="24"/>
                <w:lang w:val="en-AU"/>
              </w:rPr>
            </w:pPr>
          </w:p>
        </w:tc>
        <w:tc>
          <w:tcPr>
            <w:tcW w:w="5267" w:type="dxa"/>
            <w:shd w:val="clear" w:color="auto" w:fill="auto"/>
          </w:tcPr>
          <w:p w14:paraId="4B37FD7B" w14:textId="77777777" w:rsidR="001311E6" w:rsidRPr="00BF04A8" w:rsidRDefault="001311E6" w:rsidP="001311E6">
            <w:pPr>
              <w:spacing w:after="120" w:line="276" w:lineRule="auto"/>
              <w:jc w:val="both"/>
              <w:rPr>
                <w:rFonts w:ascii="GHEA Grapalat" w:eastAsia="Times New Roman" w:hAnsi="GHEA Grapalat" w:cs="Arial"/>
                <w:sz w:val="24"/>
                <w:szCs w:val="24"/>
                <w:lang w:val="hy-AM"/>
              </w:rPr>
            </w:pPr>
            <w:r w:rsidRPr="00BF04A8">
              <w:rPr>
                <w:rFonts w:ascii="GHEA Grapalat" w:eastAsia="Times New Roman" w:hAnsi="GHEA Grapalat" w:cs="Arial"/>
                <w:sz w:val="24"/>
                <w:szCs w:val="24"/>
                <w:lang w:val="hy-AM"/>
              </w:rPr>
              <w:t xml:space="preserve">ՀՀ առողջապահության նախարարություն </w:t>
            </w:r>
          </w:p>
        </w:tc>
      </w:tr>
      <w:tr w:rsidR="001311E6" w:rsidRPr="00BA69A9" w14:paraId="120F92CB" w14:textId="77777777" w:rsidTr="00E17975">
        <w:trPr>
          <w:trHeight w:val="901"/>
        </w:trPr>
        <w:tc>
          <w:tcPr>
            <w:tcW w:w="4217" w:type="dxa"/>
            <w:shd w:val="clear" w:color="auto" w:fill="auto"/>
          </w:tcPr>
          <w:p w14:paraId="4CFFCC87" w14:textId="77777777" w:rsidR="001311E6" w:rsidRPr="00BF04A8" w:rsidRDefault="001311E6" w:rsidP="001311E6">
            <w:pPr>
              <w:spacing w:after="240" w:line="276" w:lineRule="auto"/>
              <w:jc w:val="both"/>
              <w:rPr>
                <w:rFonts w:ascii="GHEA Grapalat" w:eastAsia="Times New Roman" w:hAnsi="GHEA Grapalat" w:cs="Arial"/>
                <w:b/>
                <w:bCs/>
                <w:iCs/>
                <w:color w:val="2E74B5"/>
                <w:sz w:val="24"/>
                <w:szCs w:val="24"/>
                <w:lang w:val="hy-AM"/>
              </w:rPr>
            </w:pPr>
            <w:r w:rsidRPr="00BF04A8">
              <w:rPr>
                <w:rFonts w:ascii="GHEA Grapalat" w:eastAsia="Times New Roman" w:hAnsi="GHEA Grapalat" w:cs="Arial"/>
                <w:b/>
                <w:bCs/>
                <w:iCs/>
                <w:color w:val="2E74B5"/>
                <w:sz w:val="24"/>
                <w:szCs w:val="24"/>
                <w:lang w:val="hy-AM"/>
              </w:rPr>
              <w:t>Հաշվեքննության առարկան</w:t>
            </w:r>
          </w:p>
        </w:tc>
        <w:tc>
          <w:tcPr>
            <w:tcW w:w="236" w:type="dxa"/>
            <w:shd w:val="clear" w:color="auto" w:fill="auto"/>
          </w:tcPr>
          <w:p w14:paraId="0C5631EF" w14:textId="77777777" w:rsidR="001311E6" w:rsidRPr="00BF04A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61C65DF6" w14:textId="008BC21D" w:rsidR="001311E6" w:rsidRPr="00BF04A8" w:rsidRDefault="0074743A" w:rsidP="0019551D">
            <w:pPr>
              <w:spacing w:after="120" w:line="276" w:lineRule="auto"/>
              <w:jc w:val="both"/>
              <w:rPr>
                <w:rFonts w:ascii="GHEA Grapalat" w:eastAsia="Times New Roman" w:hAnsi="GHEA Grapalat" w:cs="Arial"/>
                <w:sz w:val="24"/>
                <w:szCs w:val="24"/>
                <w:lang w:val="hy-AM"/>
              </w:rPr>
            </w:pPr>
            <w:r w:rsidRPr="0074743A">
              <w:rPr>
                <w:rFonts w:ascii="GHEA Grapalat" w:eastAsia="Times New Roman" w:hAnsi="GHEA Grapalat" w:cs="Arial"/>
                <w:sz w:val="24"/>
                <w:szCs w:val="24"/>
                <w:lang w:val="hy-AM"/>
              </w:rPr>
              <w:t>Սոցիալապես անապահով և առանձին խմբերի անձանց բժշկական օգնությ</w:t>
            </w:r>
            <w:r w:rsidR="0019551D">
              <w:rPr>
                <w:rFonts w:ascii="GHEA Grapalat" w:eastAsia="Times New Roman" w:hAnsi="GHEA Grapalat" w:cs="Arial"/>
                <w:sz w:val="24"/>
                <w:szCs w:val="24"/>
                <w:lang w:val="hy-AM"/>
              </w:rPr>
              <w:t>ու</w:t>
            </w:r>
            <w:r w:rsidRPr="0074743A">
              <w:rPr>
                <w:rFonts w:ascii="GHEA Grapalat" w:eastAsia="Times New Roman" w:hAnsi="GHEA Grapalat" w:cs="Arial"/>
                <w:sz w:val="24"/>
                <w:szCs w:val="24"/>
                <w:lang w:val="hy-AM"/>
              </w:rPr>
              <w:t xml:space="preserve">ն </w:t>
            </w:r>
          </w:p>
        </w:tc>
      </w:tr>
      <w:tr w:rsidR="004D5E5D" w:rsidRPr="00BA69A9" w14:paraId="1199736C" w14:textId="77777777" w:rsidTr="00E17975">
        <w:trPr>
          <w:trHeight w:val="1004"/>
        </w:trPr>
        <w:tc>
          <w:tcPr>
            <w:tcW w:w="4217" w:type="dxa"/>
            <w:shd w:val="clear" w:color="auto" w:fill="auto"/>
          </w:tcPr>
          <w:p w14:paraId="3047E201" w14:textId="4CD6EE00" w:rsidR="004D5E5D" w:rsidRPr="00BF04A8" w:rsidRDefault="004D5E5D" w:rsidP="001311E6">
            <w:pPr>
              <w:spacing w:after="240" w:line="276" w:lineRule="auto"/>
              <w:jc w:val="both"/>
              <w:rPr>
                <w:rFonts w:ascii="GHEA Grapalat" w:eastAsia="Times New Roman" w:hAnsi="GHEA Grapalat" w:cs="Arial"/>
                <w:b/>
                <w:bCs/>
                <w:iCs/>
                <w:color w:val="2E74B5"/>
                <w:sz w:val="24"/>
                <w:szCs w:val="24"/>
                <w:lang w:val="hy-AM"/>
              </w:rPr>
            </w:pPr>
            <w:r w:rsidRPr="00E17975">
              <w:rPr>
                <w:rFonts w:ascii="GHEA Grapalat" w:eastAsia="Times New Roman" w:hAnsi="GHEA Grapalat" w:cs="Arial"/>
                <w:b/>
                <w:bCs/>
                <w:iCs/>
                <w:color w:val="2E74B5"/>
                <w:sz w:val="24"/>
                <w:szCs w:val="24"/>
                <w:lang w:val="hy-AM"/>
              </w:rPr>
              <w:t>Հաշվեքննության առարկայի չափանիշները</w:t>
            </w:r>
          </w:p>
        </w:tc>
        <w:tc>
          <w:tcPr>
            <w:tcW w:w="236" w:type="dxa"/>
            <w:shd w:val="clear" w:color="auto" w:fill="auto"/>
          </w:tcPr>
          <w:p w14:paraId="50B617A7" w14:textId="77777777" w:rsidR="004D5E5D" w:rsidRPr="00BF04A8" w:rsidRDefault="004D5E5D"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53DB1558" w14:textId="77777777" w:rsidR="004D5E5D" w:rsidRDefault="0021061B" w:rsidP="00E17975">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Բնակչության բժշկական օգնության և սպասարկման մասին ՀՀ օրենք</w:t>
            </w:r>
          </w:p>
          <w:p w14:paraId="61822B59" w14:textId="0F1814A1" w:rsidR="00CB1262" w:rsidRPr="00E17975" w:rsidRDefault="00CB1262" w:rsidP="00E17975">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ՀՀ կառավարության 2004թ</w:t>
            </w:r>
            <w:r w:rsidRPr="00E17975">
              <w:rPr>
                <w:rFonts w:ascii="GHEA Grapalat" w:eastAsia="Times New Roman" w:hAnsi="GHEA Grapalat" w:cs="Arial"/>
                <w:sz w:val="24"/>
                <w:szCs w:val="24"/>
                <w:lang w:val="hy-AM"/>
              </w:rPr>
              <w:t>.</w:t>
            </w:r>
            <w:r>
              <w:rPr>
                <w:rFonts w:ascii="GHEA Grapalat" w:eastAsia="Times New Roman" w:hAnsi="GHEA Grapalat" w:cs="Arial"/>
                <w:sz w:val="24"/>
                <w:szCs w:val="24"/>
                <w:lang w:val="hy-AM"/>
              </w:rPr>
              <w:t xml:space="preserve"> մարտի 4-ի թիվ 318-Ն որոշում</w:t>
            </w:r>
          </w:p>
          <w:p w14:paraId="5AFC3096" w14:textId="77777777" w:rsidR="0021061B" w:rsidRDefault="0021061B" w:rsidP="00E17975">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 xml:space="preserve">ՀՀ կառավարության </w:t>
            </w:r>
            <w:r w:rsidR="00D33D6A">
              <w:rPr>
                <w:rFonts w:ascii="GHEA Grapalat" w:eastAsia="Times New Roman" w:hAnsi="GHEA Grapalat" w:cs="Arial"/>
                <w:sz w:val="24"/>
                <w:szCs w:val="24"/>
                <w:lang w:val="hy-AM"/>
              </w:rPr>
              <w:t>2006թ</w:t>
            </w:r>
            <w:r w:rsidR="00D33D6A" w:rsidRPr="00E17975">
              <w:rPr>
                <w:rFonts w:ascii="GHEA Grapalat" w:eastAsia="Times New Roman" w:hAnsi="GHEA Grapalat" w:cs="Arial"/>
                <w:sz w:val="24"/>
                <w:szCs w:val="24"/>
                <w:lang w:val="hy-AM"/>
              </w:rPr>
              <w:t xml:space="preserve">. </w:t>
            </w:r>
            <w:r w:rsidR="00D33D6A">
              <w:rPr>
                <w:rFonts w:ascii="GHEA Grapalat" w:eastAsia="Times New Roman" w:hAnsi="GHEA Grapalat" w:cs="Arial"/>
                <w:sz w:val="24"/>
                <w:szCs w:val="24"/>
                <w:lang w:val="hy-AM"/>
              </w:rPr>
              <w:t>մարտի 30-ի թիվ 420-Ն որոշում</w:t>
            </w:r>
          </w:p>
          <w:p w14:paraId="7DB957E0" w14:textId="77777777" w:rsidR="00CB1262" w:rsidRDefault="00CB1262" w:rsidP="00E17975">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ՀՀ առողջապահության նախարարի 2020թ</w:t>
            </w:r>
            <w:r w:rsidRPr="00E17975">
              <w:rPr>
                <w:rFonts w:ascii="GHEA Grapalat" w:eastAsia="Times New Roman" w:hAnsi="GHEA Grapalat" w:cs="Arial"/>
                <w:sz w:val="24"/>
                <w:szCs w:val="24"/>
                <w:lang w:val="hy-AM"/>
              </w:rPr>
              <w:t xml:space="preserve">. </w:t>
            </w:r>
            <w:r>
              <w:rPr>
                <w:rFonts w:ascii="GHEA Grapalat" w:eastAsia="Times New Roman" w:hAnsi="GHEA Grapalat" w:cs="Arial"/>
                <w:sz w:val="24"/>
                <w:szCs w:val="24"/>
                <w:lang w:val="hy-AM"/>
              </w:rPr>
              <w:t>դեկտեմբերի 18-ի թիվ 4484-Լ հրաման</w:t>
            </w:r>
          </w:p>
          <w:p w14:paraId="74B652F5" w14:textId="5A03BB0C" w:rsidR="00CB1262" w:rsidRPr="00E17975" w:rsidRDefault="00CB1262" w:rsidP="00E17975">
            <w:pPr>
              <w:spacing w:after="0" w:line="240" w:lineRule="auto"/>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ՀՀ առողջապահության նախարարի 2020թ</w:t>
            </w:r>
            <w:r w:rsidRPr="00E17975">
              <w:rPr>
                <w:rFonts w:ascii="GHEA Grapalat" w:eastAsia="Times New Roman" w:hAnsi="GHEA Grapalat" w:cs="Arial"/>
                <w:sz w:val="24"/>
                <w:szCs w:val="24"/>
                <w:lang w:val="hy-AM"/>
              </w:rPr>
              <w:t xml:space="preserve">. </w:t>
            </w:r>
            <w:r>
              <w:rPr>
                <w:rFonts w:ascii="GHEA Grapalat" w:eastAsia="Times New Roman" w:hAnsi="GHEA Grapalat" w:cs="Arial"/>
                <w:sz w:val="24"/>
                <w:szCs w:val="24"/>
                <w:lang w:val="hy-AM"/>
              </w:rPr>
              <w:t>հունվարի 14-ի թիվ 85-Ա հրաման</w:t>
            </w:r>
          </w:p>
        </w:tc>
      </w:tr>
      <w:tr w:rsidR="001311E6" w:rsidRPr="00BA69A9" w14:paraId="2084D06D" w14:textId="77777777" w:rsidTr="00BA0AB8">
        <w:trPr>
          <w:trHeight w:val="842"/>
        </w:trPr>
        <w:tc>
          <w:tcPr>
            <w:tcW w:w="4217" w:type="dxa"/>
            <w:shd w:val="clear" w:color="auto" w:fill="auto"/>
          </w:tcPr>
          <w:p w14:paraId="7A7F22DA" w14:textId="77777777" w:rsidR="001311E6" w:rsidRPr="00BF04A8" w:rsidRDefault="001311E6" w:rsidP="001311E6">
            <w:pPr>
              <w:spacing w:after="240" w:line="276" w:lineRule="auto"/>
              <w:jc w:val="both"/>
              <w:rPr>
                <w:rFonts w:ascii="GHEA Grapalat" w:eastAsia="Times New Roman" w:hAnsi="GHEA Grapalat" w:cs="Arial"/>
                <w:b/>
                <w:bCs/>
                <w:iCs/>
                <w:color w:val="2E74B5"/>
                <w:sz w:val="24"/>
                <w:szCs w:val="24"/>
                <w:lang w:val="hy-AM"/>
              </w:rPr>
            </w:pPr>
            <w:r w:rsidRPr="00BF04A8">
              <w:rPr>
                <w:rFonts w:ascii="GHEA Grapalat" w:eastAsia="Times New Roman" w:hAnsi="GHEA Grapalat" w:cs="Arial"/>
                <w:b/>
                <w:bCs/>
                <w:iCs/>
                <w:color w:val="2E74B5"/>
                <w:sz w:val="24"/>
                <w:szCs w:val="24"/>
                <w:lang w:val="hy-AM"/>
              </w:rPr>
              <w:t>Հաշվեքննությունն ընդգրկող ժամանակաշրջանը</w:t>
            </w:r>
          </w:p>
        </w:tc>
        <w:tc>
          <w:tcPr>
            <w:tcW w:w="236" w:type="dxa"/>
            <w:shd w:val="clear" w:color="auto" w:fill="auto"/>
          </w:tcPr>
          <w:p w14:paraId="7A68EC5E" w14:textId="77777777" w:rsidR="001311E6" w:rsidRPr="00BF04A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2640D700" w14:textId="77777777" w:rsidR="001311E6" w:rsidRPr="00BF04A8" w:rsidRDefault="001311E6" w:rsidP="001311E6">
            <w:pPr>
              <w:spacing w:after="120" w:line="276" w:lineRule="auto"/>
              <w:jc w:val="both"/>
              <w:rPr>
                <w:rFonts w:ascii="GHEA Grapalat" w:eastAsia="Times New Roman" w:hAnsi="GHEA Grapalat" w:cs="Arial"/>
                <w:b/>
                <w:bCs/>
                <w:sz w:val="24"/>
                <w:szCs w:val="24"/>
                <w:lang w:val="fr-FR"/>
              </w:rPr>
            </w:pPr>
            <w:r w:rsidRPr="00CD2184">
              <w:rPr>
                <w:rFonts w:ascii="GHEA Grapalat" w:eastAsia="Times New Roman" w:hAnsi="GHEA Grapalat" w:cs="Arial"/>
                <w:sz w:val="24"/>
                <w:szCs w:val="24"/>
                <w:lang w:val="hy-AM"/>
              </w:rPr>
              <w:t>2019թ. հունվարի 1-ից մինչև 2020թ</w:t>
            </w:r>
            <w:r w:rsidRPr="00CD2184">
              <w:rPr>
                <w:rFonts w:ascii="Cambria Math" w:eastAsia="Times New Roman" w:hAnsi="Cambria Math" w:cs="Cambria Math"/>
                <w:sz w:val="24"/>
                <w:szCs w:val="24"/>
                <w:lang w:val="hy-AM"/>
              </w:rPr>
              <w:t>․</w:t>
            </w:r>
            <w:r w:rsidRPr="00CD2184">
              <w:rPr>
                <w:rFonts w:ascii="GHEA Grapalat" w:eastAsia="Times New Roman" w:hAnsi="GHEA Grapalat" w:cs="Arial"/>
                <w:sz w:val="24"/>
                <w:szCs w:val="24"/>
                <w:lang w:val="hy-AM"/>
              </w:rPr>
              <w:t xml:space="preserve"> </w:t>
            </w:r>
            <w:r w:rsidRPr="00CD2184">
              <w:rPr>
                <w:rFonts w:ascii="GHEA Grapalat" w:eastAsia="Times New Roman" w:hAnsi="GHEA Grapalat" w:cs="GHEA Grapalat"/>
                <w:sz w:val="24"/>
                <w:szCs w:val="24"/>
                <w:lang w:val="hy-AM"/>
              </w:rPr>
              <w:t>դեկտեմբերի</w:t>
            </w:r>
            <w:r w:rsidRPr="00CD2184">
              <w:rPr>
                <w:rFonts w:ascii="GHEA Grapalat" w:eastAsia="Times New Roman" w:hAnsi="GHEA Grapalat" w:cs="Arial"/>
                <w:sz w:val="24"/>
                <w:szCs w:val="24"/>
                <w:lang w:val="hy-AM"/>
              </w:rPr>
              <w:t xml:space="preserve"> 31-</w:t>
            </w:r>
            <w:r w:rsidRPr="00CD2184">
              <w:rPr>
                <w:rFonts w:ascii="GHEA Grapalat" w:eastAsia="Times New Roman" w:hAnsi="GHEA Grapalat" w:cs="GHEA Grapalat"/>
                <w:sz w:val="24"/>
                <w:szCs w:val="24"/>
                <w:lang w:val="hy-AM"/>
              </w:rPr>
              <w:t>ը</w:t>
            </w:r>
          </w:p>
        </w:tc>
      </w:tr>
      <w:tr w:rsidR="001311E6" w:rsidRPr="00BA69A9" w14:paraId="4469D5E5" w14:textId="77777777" w:rsidTr="001E68AE">
        <w:trPr>
          <w:trHeight w:val="833"/>
        </w:trPr>
        <w:tc>
          <w:tcPr>
            <w:tcW w:w="4217" w:type="dxa"/>
            <w:shd w:val="clear" w:color="auto" w:fill="auto"/>
          </w:tcPr>
          <w:p w14:paraId="223CACA2" w14:textId="77777777" w:rsidR="001311E6" w:rsidRPr="00BF04A8" w:rsidRDefault="001311E6" w:rsidP="001311E6">
            <w:pPr>
              <w:spacing w:after="240" w:line="276" w:lineRule="auto"/>
              <w:jc w:val="both"/>
              <w:rPr>
                <w:rFonts w:ascii="GHEA Grapalat" w:eastAsia="Times New Roman" w:hAnsi="GHEA Grapalat" w:cs="Arial"/>
                <w:b/>
                <w:bCs/>
                <w:iCs/>
                <w:color w:val="2E74B5"/>
                <w:sz w:val="24"/>
                <w:szCs w:val="24"/>
                <w:lang w:val="hy-AM"/>
              </w:rPr>
            </w:pPr>
            <w:r w:rsidRPr="00BF04A8">
              <w:rPr>
                <w:rFonts w:ascii="GHEA Grapalat" w:eastAsia="Times New Roman" w:hAnsi="GHEA Grapalat" w:cs="Arial"/>
                <w:b/>
                <w:bCs/>
                <w:iCs/>
                <w:color w:val="2E74B5"/>
                <w:sz w:val="24"/>
                <w:szCs w:val="24"/>
                <w:lang w:val="hy-AM"/>
              </w:rPr>
              <w:t>Հաշվեքննության</w:t>
            </w:r>
            <w:r w:rsidRPr="00BF04A8">
              <w:rPr>
                <w:rFonts w:ascii="GHEA Grapalat" w:eastAsia="Times New Roman" w:hAnsi="GHEA Grapalat" w:cs="Arial"/>
                <w:b/>
                <w:bCs/>
                <w:iCs/>
                <w:color w:val="2E74B5"/>
                <w:sz w:val="24"/>
                <w:szCs w:val="24"/>
                <w:lang w:val="fr-FR"/>
              </w:rPr>
              <w:t xml:space="preserve"> </w:t>
            </w:r>
            <w:r w:rsidRPr="00BF04A8">
              <w:rPr>
                <w:rFonts w:ascii="GHEA Grapalat" w:eastAsia="Times New Roman" w:hAnsi="GHEA Grapalat" w:cs="Arial"/>
                <w:b/>
                <w:bCs/>
                <w:iCs/>
                <w:color w:val="2E74B5"/>
                <w:sz w:val="24"/>
                <w:szCs w:val="24"/>
                <w:lang w:val="hy-AM"/>
              </w:rPr>
              <w:t>կատարման</w:t>
            </w:r>
            <w:r w:rsidRPr="00BF04A8">
              <w:rPr>
                <w:rFonts w:ascii="GHEA Grapalat" w:eastAsia="Times New Roman" w:hAnsi="GHEA Grapalat" w:cs="Arial"/>
                <w:b/>
                <w:bCs/>
                <w:iCs/>
                <w:color w:val="2E74B5"/>
                <w:sz w:val="24"/>
                <w:szCs w:val="24"/>
                <w:lang w:val="fr-FR"/>
              </w:rPr>
              <w:t xml:space="preserve"> </w:t>
            </w:r>
            <w:r w:rsidRPr="00BF04A8">
              <w:rPr>
                <w:rFonts w:ascii="GHEA Grapalat" w:eastAsia="Times New Roman" w:hAnsi="GHEA Grapalat" w:cs="Arial"/>
                <w:b/>
                <w:bCs/>
                <w:iCs/>
                <w:color w:val="2E74B5"/>
                <w:sz w:val="24"/>
                <w:szCs w:val="24"/>
                <w:lang w:val="hy-AM"/>
              </w:rPr>
              <w:t>ժամկետը</w:t>
            </w:r>
          </w:p>
        </w:tc>
        <w:tc>
          <w:tcPr>
            <w:tcW w:w="236" w:type="dxa"/>
            <w:shd w:val="clear" w:color="auto" w:fill="auto"/>
          </w:tcPr>
          <w:p w14:paraId="0CB77DD3" w14:textId="77777777" w:rsidR="001311E6" w:rsidRPr="00BF04A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7662B940" w14:textId="3518CDDB" w:rsidR="001311E6" w:rsidRPr="00BF04A8" w:rsidRDefault="001311E6" w:rsidP="002A089E">
            <w:pPr>
              <w:spacing w:after="120" w:line="276" w:lineRule="auto"/>
              <w:jc w:val="both"/>
              <w:rPr>
                <w:rFonts w:ascii="GHEA Grapalat" w:eastAsia="Times New Roman" w:hAnsi="GHEA Grapalat" w:cs="Arial"/>
                <w:b/>
                <w:bCs/>
                <w:sz w:val="24"/>
                <w:szCs w:val="24"/>
                <w:lang w:val="hy-AM"/>
              </w:rPr>
            </w:pPr>
            <w:r w:rsidRPr="00CD2184">
              <w:rPr>
                <w:rFonts w:ascii="GHEA Grapalat" w:eastAsia="Times New Roman" w:hAnsi="GHEA Grapalat" w:cs="Arial"/>
                <w:sz w:val="24"/>
                <w:szCs w:val="24"/>
                <w:lang w:val="fr-FR"/>
              </w:rPr>
              <w:t>2021թ.</w:t>
            </w:r>
            <w:r>
              <w:rPr>
                <w:rFonts w:ascii="GHEA Grapalat" w:eastAsia="Times New Roman" w:hAnsi="GHEA Grapalat" w:cs="Arial"/>
                <w:sz w:val="24"/>
                <w:szCs w:val="24"/>
                <w:lang w:val="hy-AM"/>
              </w:rPr>
              <w:t xml:space="preserve"> </w:t>
            </w:r>
            <w:proofErr w:type="gramStart"/>
            <w:r w:rsidRPr="00CD2184">
              <w:rPr>
                <w:rFonts w:ascii="GHEA Grapalat" w:eastAsia="Times New Roman" w:hAnsi="GHEA Grapalat" w:cs="Arial"/>
                <w:sz w:val="24"/>
                <w:szCs w:val="24"/>
                <w:lang w:val="fr-FR"/>
              </w:rPr>
              <w:t>մարտի</w:t>
            </w:r>
            <w:proofErr w:type="gramEnd"/>
            <w:r>
              <w:rPr>
                <w:rFonts w:ascii="GHEA Grapalat" w:eastAsia="Times New Roman" w:hAnsi="GHEA Grapalat" w:cs="Arial"/>
                <w:sz w:val="24"/>
                <w:szCs w:val="24"/>
                <w:lang w:val="hy-AM"/>
              </w:rPr>
              <w:t xml:space="preserve"> </w:t>
            </w:r>
            <w:r w:rsidRPr="00CD2184">
              <w:rPr>
                <w:rFonts w:ascii="GHEA Grapalat" w:eastAsia="Times New Roman" w:hAnsi="GHEA Grapalat" w:cs="Arial"/>
                <w:sz w:val="24"/>
                <w:szCs w:val="24"/>
                <w:lang w:val="fr-FR"/>
              </w:rPr>
              <w:t xml:space="preserve">5-ից մինչև 2022թ. </w:t>
            </w:r>
            <w:r w:rsidR="002A089E">
              <w:rPr>
                <w:rFonts w:ascii="GHEA Grapalat" w:eastAsia="Times New Roman" w:hAnsi="GHEA Grapalat" w:cs="Arial"/>
                <w:sz w:val="24"/>
                <w:szCs w:val="24"/>
                <w:lang w:val="hy-AM"/>
              </w:rPr>
              <w:t>դեկտեմբերի 30</w:t>
            </w:r>
            <w:r w:rsidRPr="00BF04A8">
              <w:rPr>
                <w:rFonts w:ascii="GHEA Grapalat" w:eastAsia="Times New Roman" w:hAnsi="GHEA Grapalat" w:cs="Arial"/>
                <w:sz w:val="24"/>
                <w:szCs w:val="24"/>
                <w:lang w:val="hy-AM"/>
              </w:rPr>
              <w:t>-ը ներառյալ</w:t>
            </w:r>
          </w:p>
        </w:tc>
      </w:tr>
      <w:tr w:rsidR="001311E6" w:rsidRPr="00BA69A9" w14:paraId="7AED3618" w14:textId="77777777" w:rsidTr="00E17975">
        <w:trPr>
          <w:trHeight w:val="866"/>
        </w:trPr>
        <w:tc>
          <w:tcPr>
            <w:tcW w:w="4217" w:type="dxa"/>
            <w:shd w:val="clear" w:color="auto" w:fill="auto"/>
          </w:tcPr>
          <w:p w14:paraId="2B3F7F98" w14:textId="77777777" w:rsidR="001311E6" w:rsidRPr="002A089E" w:rsidRDefault="001311E6" w:rsidP="001311E6">
            <w:pPr>
              <w:spacing w:after="240" w:line="276" w:lineRule="auto"/>
              <w:jc w:val="both"/>
              <w:rPr>
                <w:rFonts w:ascii="GHEA Grapalat" w:eastAsia="Times New Roman" w:hAnsi="GHEA Grapalat" w:cs="Arial"/>
                <w:b/>
                <w:bCs/>
                <w:color w:val="2E74B5"/>
                <w:sz w:val="24"/>
                <w:szCs w:val="24"/>
                <w:lang w:val="fr-FR"/>
              </w:rPr>
            </w:pPr>
            <w:r w:rsidRPr="00BF04A8">
              <w:rPr>
                <w:rFonts w:ascii="GHEA Grapalat" w:eastAsia="Times New Roman" w:hAnsi="GHEA Grapalat" w:cs="Arial"/>
                <w:b/>
                <w:bCs/>
                <w:iCs/>
                <w:color w:val="2E74B5"/>
                <w:sz w:val="24"/>
                <w:szCs w:val="24"/>
                <w:lang w:val="hy-AM"/>
              </w:rPr>
              <w:t>Հաշվեքննության մեթոդաբանությունը</w:t>
            </w:r>
          </w:p>
        </w:tc>
        <w:tc>
          <w:tcPr>
            <w:tcW w:w="236" w:type="dxa"/>
            <w:shd w:val="clear" w:color="auto" w:fill="auto"/>
          </w:tcPr>
          <w:p w14:paraId="3E0EB60C" w14:textId="77777777" w:rsidR="001311E6" w:rsidRPr="00BF04A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30005F32" w14:textId="2BC0C7D7" w:rsidR="001311E6" w:rsidRDefault="001311E6" w:rsidP="001311E6">
            <w:pPr>
              <w:spacing w:after="120" w:line="276" w:lineRule="auto"/>
              <w:jc w:val="both"/>
              <w:rPr>
                <w:rFonts w:ascii="GHEA Grapalat" w:hAnsi="GHEA Grapalat" w:cs="Arial"/>
                <w:sz w:val="24"/>
                <w:szCs w:val="24"/>
                <w:lang w:val="hy-AM"/>
              </w:rPr>
            </w:pPr>
            <w:r w:rsidRPr="005410C8">
              <w:rPr>
                <w:rFonts w:ascii="GHEA Grapalat" w:hAnsi="GHEA Grapalat" w:cs="Arial"/>
                <w:sz w:val="24"/>
                <w:szCs w:val="24"/>
                <w:lang w:val="hy-AM"/>
              </w:rPr>
              <w:t>Հաշվեքննությունն իրականացվել է «Հաշվեքննիչ պալատի մասին» ՀՀ օրենքի</w:t>
            </w:r>
            <w:r w:rsidR="008223B2">
              <w:rPr>
                <w:rFonts w:ascii="GHEA Grapalat" w:hAnsi="GHEA Grapalat" w:cs="Arial"/>
                <w:sz w:val="24"/>
                <w:szCs w:val="24"/>
                <w:lang w:val="hy-AM"/>
              </w:rPr>
              <w:t xml:space="preserve"> համապատասխան</w:t>
            </w:r>
            <w:r w:rsidRPr="005410C8">
              <w:rPr>
                <w:rFonts w:ascii="GHEA Grapalat" w:hAnsi="GHEA Grapalat" w:cs="Arial"/>
                <w:sz w:val="24"/>
                <w:szCs w:val="24"/>
                <w:lang w:val="hy-AM"/>
              </w:rPr>
              <w:t>,</w:t>
            </w:r>
            <w:r w:rsidR="00BE23B1">
              <w:rPr>
                <w:rFonts w:ascii="GHEA Grapalat" w:hAnsi="GHEA Grapalat" w:cs="Arial"/>
                <w:sz w:val="24"/>
                <w:szCs w:val="24"/>
                <w:lang w:val="hy-AM"/>
              </w:rPr>
              <w:t xml:space="preserve"> ինչպես նաև</w:t>
            </w:r>
            <w:r w:rsidR="008223B2">
              <w:rPr>
                <w:rFonts w:ascii="GHEA Grapalat" w:hAnsi="GHEA Grapalat" w:cs="Arial"/>
                <w:sz w:val="24"/>
                <w:szCs w:val="24"/>
                <w:lang w:val="hy-AM"/>
              </w:rPr>
              <w:t xml:space="preserve"> օգտագործվել է </w:t>
            </w:r>
            <w:r w:rsidRPr="005410C8">
              <w:rPr>
                <w:rFonts w:ascii="GHEA Grapalat" w:hAnsi="GHEA Grapalat" w:cs="Arial"/>
                <w:sz w:val="24"/>
                <w:szCs w:val="24"/>
                <w:lang w:val="hy-AM"/>
              </w:rPr>
              <w:t xml:space="preserve">Աուդիտի բարձրագույն մարմինների միջազգային կազմակերպության </w:t>
            </w:r>
            <w:r w:rsidRPr="005410C8">
              <w:rPr>
                <w:rFonts w:ascii="GHEA Grapalat" w:hAnsi="GHEA Grapalat" w:cs="Arial"/>
                <w:sz w:val="24"/>
                <w:szCs w:val="24"/>
                <w:lang w:val="fr-FR"/>
              </w:rPr>
              <w:t>ISSAI</w:t>
            </w:r>
            <w:r w:rsidRPr="005410C8">
              <w:rPr>
                <w:rFonts w:ascii="GHEA Grapalat" w:hAnsi="GHEA Grapalat" w:cs="Arial"/>
                <w:sz w:val="24"/>
                <w:szCs w:val="24"/>
                <w:lang w:val="hy-AM"/>
              </w:rPr>
              <w:t xml:space="preserve"> 100</w:t>
            </w:r>
            <w:r w:rsidRPr="005410C8">
              <w:rPr>
                <w:rFonts w:ascii="GHEA Grapalat" w:hAnsi="GHEA Grapalat" w:cs="Arial"/>
                <w:sz w:val="24"/>
                <w:szCs w:val="24"/>
                <w:lang w:val="fr-FR"/>
              </w:rPr>
              <w:t xml:space="preserve"> </w:t>
            </w:r>
            <w:r w:rsidRPr="005410C8">
              <w:rPr>
                <w:rFonts w:ascii="GHEA Grapalat" w:hAnsi="GHEA Grapalat" w:cs="Arial"/>
                <w:sz w:val="24"/>
                <w:szCs w:val="24"/>
                <w:lang w:val="hy-AM"/>
              </w:rPr>
              <w:t>և</w:t>
            </w:r>
            <w:r w:rsidR="00A2289E" w:rsidRPr="005410C8">
              <w:rPr>
                <w:rFonts w:ascii="GHEA Grapalat" w:hAnsi="GHEA Grapalat" w:cs="Arial"/>
                <w:sz w:val="24"/>
                <w:szCs w:val="24"/>
                <w:lang w:val="fr-FR"/>
              </w:rPr>
              <w:t xml:space="preserve"> ISSAI</w:t>
            </w:r>
            <w:r w:rsidR="00A2289E" w:rsidRPr="005410C8">
              <w:rPr>
                <w:rFonts w:ascii="GHEA Grapalat" w:hAnsi="GHEA Grapalat" w:cs="Arial"/>
                <w:sz w:val="24"/>
                <w:szCs w:val="24"/>
                <w:lang w:val="hy-AM"/>
              </w:rPr>
              <w:t xml:space="preserve"> </w:t>
            </w:r>
            <w:r w:rsidRPr="005410C8">
              <w:rPr>
                <w:rFonts w:ascii="GHEA Grapalat" w:hAnsi="GHEA Grapalat" w:cs="Arial"/>
                <w:sz w:val="24"/>
                <w:szCs w:val="24"/>
                <w:lang w:val="hy-AM"/>
              </w:rPr>
              <w:t>300 ստանդարտներ</w:t>
            </w:r>
            <w:r w:rsidR="00BE23B1">
              <w:rPr>
                <w:rFonts w:ascii="GHEA Grapalat" w:hAnsi="GHEA Grapalat" w:cs="Arial"/>
                <w:sz w:val="24"/>
                <w:szCs w:val="24"/>
                <w:lang w:val="hy-AM"/>
              </w:rPr>
              <w:t>ը որպես իրականացման նպատակային ուղենիշներ։</w:t>
            </w:r>
          </w:p>
          <w:p w14:paraId="46F0E840" w14:textId="77777777" w:rsidR="00A2289E" w:rsidRDefault="00A2289E" w:rsidP="001311E6">
            <w:pPr>
              <w:spacing w:after="120" w:line="276" w:lineRule="auto"/>
              <w:jc w:val="both"/>
              <w:rPr>
                <w:rFonts w:ascii="GHEA Grapalat" w:hAnsi="GHEA Grapalat" w:cs="Arial"/>
                <w:sz w:val="24"/>
                <w:szCs w:val="24"/>
                <w:lang w:val="hy-AM"/>
              </w:rPr>
            </w:pPr>
            <w:r>
              <w:rPr>
                <w:rFonts w:ascii="GHEA Grapalat" w:hAnsi="GHEA Grapalat" w:cs="Arial"/>
                <w:sz w:val="24"/>
                <w:szCs w:val="24"/>
                <w:lang w:val="hy-AM"/>
              </w:rPr>
              <w:t xml:space="preserve">Իրականացվել է կատարողականի հաշվեքննություն, որի ընթացքում կիրառվել են հարցում, արտաքին հաստատում, </w:t>
            </w:r>
            <w:r>
              <w:rPr>
                <w:rFonts w:ascii="GHEA Grapalat" w:hAnsi="GHEA Grapalat" w:cs="Arial"/>
                <w:sz w:val="24"/>
                <w:szCs w:val="24"/>
                <w:lang w:val="hy-AM"/>
              </w:rPr>
              <w:lastRenderedPageBreak/>
              <w:t>վերլուծական ընթացակարգ, վերահաշվարկ, վերակատարում ընթացակարգերը։</w:t>
            </w:r>
          </w:p>
          <w:p w14:paraId="5211D693" w14:textId="5987F79C" w:rsidR="001E68AE" w:rsidRDefault="001E68AE" w:rsidP="001E68AE">
            <w:pPr>
              <w:spacing w:after="0" w:line="276" w:lineRule="auto"/>
              <w:jc w:val="both"/>
              <w:rPr>
                <w:rStyle w:val="A4"/>
                <w:rFonts w:ascii="GHEA Grapalat" w:hAnsi="GHEA Grapalat" w:cs="Sylfaen"/>
                <w:sz w:val="24"/>
                <w:szCs w:val="24"/>
                <w:lang w:val="hy-AM"/>
              </w:rPr>
            </w:pPr>
            <w:r w:rsidRPr="0073212F">
              <w:rPr>
                <w:rStyle w:val="A4"/>
                <w:rFonts w:ascii="GHEA Grapalat" w:hAnsi="GHEA Grapalat" w:cs="Sylfaen"/>
                <w:sz w:val="24"/>
                <w:szCs w:val="24"/>
                <w:lang w:val="hy-AM"/>
              </w:rPr>
              <w:t xml:space="preserve">Հաշվեքննության իրականացման </w:t>
            </w:r>
            <w:r w:rsidRPr="001E68AE">
              <w:rPr>
                <w:rStyle w:val="A4"/>
                <w:rFonts w:ascii="GHEA Grapalat" w:hAnsi="GHEA Grapalat" w:cs="Sylfaen"/>
                <w:b/>
                <w:sz w:val="24"/>
                <w:szCs w:val="24"/>
                <w:u w:val="single"/>
                <w:lang w:val="hy-AM"/>
              </w:rPr>
              <w:t>նպատակն է</w:t>
            </w:r>
            <w:r>
              <w:rPr>
                <w:rStyle w:val="A4"/>
                <w:rFonts w:ascii="GHEA Grapalat" w:hAnsi="GHEA Grapalat" w:cs="Sylfaen"/>
                <w:sz w:val="24"/>
                <w:szCs w:val="24"/>
                <w:lang w:val="hy-AM"/>
              </w:rPr>
              <w:t xml:space="preserve"> գնահատել </w:t>
            </w:r>
            <w:r w:rsidR="0074743A" w:rsidRPr="0074743A">
              <w:rPr>
                <w:rStyle w:val="A4"/>
                <w:rFonts w:ascii="GHEA Grapalat" w:hAnsi="GHEA Grapalat" w:cs="Sylfaen"/>
                <w:sz w:val="24"/>
                <w:szCs w:val="24"/>
                <w:lang w:val="hy-AM"/>
              </w:rPr>
              <w:t>Սոցիալապես անապահով և առանձին խմբերի անձանց բժշկական օգնության ծառայություններ</w:t>
            </w:r>
            <w:r>
              <w:rPr>
                <w:rStyle w:val="A4"/>
                <w:rFonts w:ascii="GHEA Grapalat" w:hAnsi="GHEA Grapalat" w:cs="Sylfaen"/>
                <w:sz w:val="24"/>
                <w:szCs w:val="24"/>
                <w:lang w:val="hy-AM"/>
              </w:rPr>
              <w:t>-</w:t>
            </w:r>
            <w:r w:rsidRPr="00E032D4">
              <w:rPr>
                <w:rStyle w:val="A4"/>
                <w:rFonts w:ascii="GHEA Grapalat" w:hAnsi="GHEA Grapalat" w:cs="Sylfaen"/>
                <w:sz w:val="24"/>
                <w:szCs w:val="24"/>
                <w:lang w:val="hy-AM"/>
              </w:rPr>
              <w:t xml:space="preserve">ի </w:t>
            </w:r>
            <w:r>
              <w:rPr>
                <w:rStyle w:val="A4"/>
                <w:rFonts w:ascii="GHEA Grapalat" w:hAnsi="GHEA Grapalat" w:cs="Sylfaen"/>
                <w:sz w:val="24"/>
                <w:szCs w:val="24"/>
                <w:lang w:val="hy-AM"/>
              </w:rPr>
              <w:t>շրջանակներում պետական բյուջեից հատկացված ֆինանսական միջոցների նպատակային և ծախսային արդյունավետությունը, ինչպես նաև տնտեսման սկզբունքի պահպանումը։ Առաջադրված</w:t>
            </w:r>
            <w:r w:rsidRPr="0073212F">
              <w:rPr>
                <w:rStyle w:val="A4"/>
                <w:rFonts w:ascii="GHEA Grapalat" w:hAnsi="GHEA Grapalat" w:cs="Sylfaen"/>
                <w:sz w:val="24"/>
                <w:szCs w:val="24"/>
                <w:lang w:val="hy-AM"/>
              </w:rPr>
              <w:t xml:space="preserve"> նպատակին հասնելու համար առաջադր</w:t>
            </w:r>
            <w:r>
              <w:rPr>
                <w:rStyle w:val="A4"/>
                <w:rFonts w:ascii="GHEA Grapalat" w:hAnsi="GHEA Grapalat" w:cs="Sylfaen"/>
                <w:sz w:val="24"/>
                <w:szCs w:val="24"/>
                <w:lang w:val="hy-AM"/>
              </w:rPr>
              <w:t>վ</w:t>
            </w:r>
            <w:r w:rsidRPr="0073212F">
              <w:rPr>
                <w:rStyle w:val="A4"/>
                <w:rFonts w:ascii="GHEA Grapalat" w:hAnsi="GHEA Grapalat" w:cs="Sylfaen"/>
                <w:sz w:val="24"/>
                <w:szCs w:val="24"/>
                <w:lang w:val="hy-AM"/>
              </w:rPr>
              <w:t xml:space="preserve">ել </w:t>
            </w:r>
            <w:r>
              <w:rPr>
                <w:rStyle w:val="A4"/>
                <w:rFonts w:ascii="GHEA Grapalat" w:hAnsi="GHEA Grapalat" w:cs="Sylfaen"/>
                <w:sz w:val="24"/>
                <w:szCs w:val="24"/>
                <w:lang w:val="hy-AM"/>
              </w:rPr>
              <w:t xml:space="preserve">է </w:t>
            </w:r>
            <w:r w:rsidRPr="0073212F">
              <w:rPr>
                <w:rStyle w:val="A4"/>
                <w:rFonts w:ascii="GHEA Grapalat" w:hAnsi="GHEA Grapalat" w:cs="Sylfaen"/>
                <w:sz w:val="24"/>
                <w:szCs w:val="24"/>
                <w:lang w:val="hy-AM"/>
              </w:rPr>
              <w:t xml:space="preserve">հետևյալ </w:t>
            </w:r>
            <w:r w:rsidRPr="001E68AE">
              <w:rPr>
                <w:rStyle w:val="A4"/>
                <w:rFonts w:ascii="GHEA Grapalat" w:hAnsi="GHEA Grapalat" w:cs="Sylfaen"/>
                <w:b/>
                <w:sz w:val="24"/>
                <w:szCs w:val="24"/>
                <w:u w:val="single"/>
                <w:lang w:val="hy-AM"/>
              </w:rPr>
              <w:t>խնդիրները</w:t>
            </w:r>
            <w:r>
              <w:rPr>
                <w:rStyle w:val="A4"/>
                <w:rFonts w:ascii="GHEA Grapalat" w:hAnsi="GHEA Grapalat" w:cs="Sylfaen"/>
                <w:sz w:val="24"/>
                <w:szCs w:val="24"/>
                <w:lang w:val="hy-AM"/>
              </w:rPr>
              <w:t>.</w:t>
            </w:r>
          </w:p>
          <w:p w14:paraId="72D35894" w14:textId="020960BD" w:rsidR="009C3EB8" w:rsidRPr="009C3EB8" w:rsidRDefault="001E68AE" w:rsidP="0074743A">
            <w:pPr>
              <w:pStyle w:val="ListParagraph"/>
              <w:numPr>
                <w:ilvl w:val="0"/>
                <w:numId w:val="12"/>
              </w:numPr>
              <w:spacing w:after="0" w:line="276" w:lineRule="auto"/>
              <w:jc w:val="both"/>
              <w:rPr>
                <w:rFonts w:ascii="GHEA Grapalat" w:hAnsi="GHEA Grapalat" w:cs="Sylfaen"/>
                <w:color w:val="000000"/>
                <w:sz w:val="24"/>
                <w:szCs w:val="24"/>
                <w:lang w:val="hy-AM"/>
              </w:rPr>
            </w:pPr>
            <w:r w:rsidRPr="001E68AE">
              <w:rPr>
                <w:rFonts w:ascii="GHEA Grapalat" w:hAnsi="GHEA Grapalat"/>
                <w:sz w:val="24"/>
                <w:szCs w:val="24"/>
                <w:lang w:val="hy-AM"/>
              </w:rPr>
              <w:t xml:space="preserve">Արդյո՞ք </w:t>
            </w:r>
            <w:r w:rsidR="0074743A" w:rsidRPr="0074743A">
              <w:rPr>
                <w:rFonts w:ascii="GHEA Grapalat" w:hAnsi="GHEA Grapalat"/>
                <w:sz w:val="24"/>
                <w:szCs w:val="24"/>
                <w:lang w:val="hy-AM"/>
              </w:rPr>
              <w:t>Սոցիալապես անապահով և առանձին խմբերի անձանց բժշկական օգնության ծառայություններ</w:t>
            </w:r>
            <w:r w:rsidR="0074743A">
              <w:rPr>
                <w:rFonts w:ascii="GHEA Grapalat" w:hAnsi="GHEA Grapalat"/>
                <w:sz w:val="24"/>
                <w:szCs w:val="24"/>
                <w:lang w:val="hy-AM"/>
              </w:rPr>
              <w:t xml:space="preserve"> ծրագրի</w:t>
            </w:r>
            <w:r w:rsidRPr="001E68AE">
              <w:rPr>
                <w:rFonts w:ascii="GHEA Grapalat" w:hAnsi="GHEA Grapalat"/>
                <w:sz w:val="24"/>
                <w:szCs w:val="24"/>
                <w:lang w:val="hy-AM"/>
              </w:rPr>
              <w:t xml:space="preserve"> պլանավորումը եղել է նպատակային արդյունավետ,</w:t>
            </w:r>
          </w:p>
          <w:p w14:paraId="16BF5824" w14:textId="3D7BE8FD" w:rsidR="009C3EB8" w:rsidRPr="009C3EB8" w:rsidRDefault="001E68AE" w:rsidP="0074743A">
            <w:pPr>
              <w:pStyle w:val="ListParagraph"/>
              <w:numPr>
                <w:ilvl w:val="0"/>
                <w:numId w:val="12"/>
              </w:numPr>
              <w:spacing w:after="0" w:line="276" w:lineRule="auto"/>
              <w:jc w:val="both"/>
              <w:rPr>
                <w:rFonts w:ascii="GHEA Grapalat" w:hAnsi="GHEA Grapalat" w:cs="Sylfaen"/>
                <w:color w:val="000000"/>
                <w:sz w:val="24"/>
                <w:szCs w:val="24"/>
                <w:lang w:val="hy-AM"/>
              </w:rPr>
            </w:pPr>
            <w:r w:rsidRPr="009C3EB8">
              <w:rPr>
                <w:rFonts w:ascii="GHEA Grapalat" w:hAnsi="GHEA Grapalat"/>
                <w:sz w:val="24"/>
                <w:szCs w:val="24"/>
                <w:lang w:val="hy-AM"/>
              </w:rPr>
              <w:t xml:space="preserve">Արդյո՞ք </w:t>
            </w:r>
            <w:r w:rsidR="0074743A" w:rsidRPr="0074743A">
              <w:rPr>
                <w:rFonts w:ascii="GHEA Grapalat" w:hAnsi="GHEA Grapalat"/>
                <w:sz w:val="24"/>
                <w:szCs w:val="24"/>
                <w:lang w:val="hy-AM"/>
              </w:rPr>
              <w:t>Սոցիալապես անապահով և առանձին խմբերի անձանց բժշկական օգնության ծառայություններ</w:t>
            </w:r>
            <w:r w:rsidR="0074743A">
              <w:rPr>
                <w:rFonts w:ascii="GHEA Grapalat" w:hAnsi="GHEA Grapalat"/>
                <w:sz w:val="24"/>
                <w:szCs w:val="24"/>
                <w:lang w:val="hy-AM"/>
              </w:rPr>
              <w:t xml:space="preserve"> ծրագիրն</w:t>
            </w:r>
            <w:r w:rsidRPr="009C3EB8">
              <w:rPr>
                <w:rFonts w:ascii="GHEA Grapalat" w:hAnsi="GHEA Grapalat"/>
                <w:sz w:val="24"/>
                <w:szCs w:val="24"/>
                <w:lang w:val="hy-AM"/>
              </w:rPr>
              <w:t xml:space="preserve"> իրականացվել է ծախսարդյունավետ ձևով,</w:t>
            </w:r>
          </w:p>
          <w:p w14:paraId="10996447" w14:textId="394D0530" w:rsidR="001C7B2B" w:rsidRPr="00A51158" w:rsidRDefault="001E68AE" w:rsidP="0074743A">
            <w:pPr>
              <w:pStyle w:val="ListParagraph"/>
              <w:numPr>
                <w:ilvl w:val="0"/>
                <w:numId w:val="12"/>
              </w:numPr>
              <w:spacing w:after="0" w:line="276" w:lineRule="auto"/>
              <w:jc w:val="both"/>
              <w:rPr>
                <w:rFonts w:ascii="GHEA Grapalat" w:hAnsi="GHEA Grapalat" w:cs="Sylfaen"/>
                <w:color w:val="000000"/>
                <w:sz w:val="24"/>
                <w:szCs w:val="24"/>
                <w:lang w:val="hy-AM"/>
              </w:rPr>
            </w:pPr>
            <w:r w:rsidRPr="009C3EB8">
              <w:rPr>
                <w:rFonts w:ascii="GHEA Grapalat" w:hAnsi="GHEA Grapalat"/>
                <w:sz w:val="24"/>
                <w:szCs w:val="24"/>
                <w:lang w:val="hy-AM"/>
              </w:rPr>
              <w:t xml:space="preserve">Արդյո՞ք </w:t>
            </w:r>
            <w:r w:rsidR="0074743A" w:rsidRPr="0074743A">
              <w:rPr>
                <w:rFonts w:ascii="GHEA Grapalat" w:hAnsi="GHEA Grapalat"/>
                <w:sz w:val="24"/>
                <w:szCs w:val="24"/>
                <w:lang w:val="hy-AM"/>
              </w:rPr>
              <w:t>Սոցիալապես անապահով և առանձին խմբերի անձանց բժշկական օգնության ծառայություններ</w:t>
            </w:r>
            <w:r w:rsidR="0074743A">
              <w:rPr>
                <w:rFonts w:ascii="GHEA Grapalat" w:hAnsi="GHEA Grapalat"/>
                <w:sz w:val="24"/>
                <w:szCs w:val="24"/>
                <w:lang w:val="hy-AM"/>
              </w:rPr>
              <w:t xml:space="preserve"> ծրագրի</w:t>
            </w:r>
            <w:r w:rsidRPr="009C3EB8">
              <w:rPr>
                <w:rFonts w:ascii="GHEA Grapalat" w:hAnsi="GHEA Grapalat"/>
                <w:sz w:val="24"/>
                <w:szCs w:val="24"/>
                <w:lang w:val="hy-AM"/>
              </w:rPr>
              <w:t xml:space="preserve"> շրջանակներում կատարված աշխատանքներն իրականացվել են տնտեսող ձևով:</w:t>
            </w:r>
          </w:p>
          <w:p w14:paraId="556ABD4E" w14:textId="75DF3FA4" w:rsidR="00A51158" w:rsidRPr="00A51158" w:rsidRDefault="00A51158" w:rsidP="00A51158">
            <w:pPr>
              <w:pStyle w:val="ListParagraph"/>
              <w:spacing w:after="0" w:line="276" w:lineRule="auto"/>
              <w:ind w:left="208"/>
              <w:jc w:val="both"/>
              <w:rPr>
                <w:rFonts w:ascii="GHEA Grapalat" w:hAnsi="GHEA Grapalat" w:cs="Sylfaen"/>
                <w:color w:val="000000"/>
                <w:sz w:val="24"/>
                <w:szCs w:val="24"/>
                <w:lang w:val="hy-AM"/>
              </w:rPr>
            </w:pPr>
          </w:p>
        </w:tc>
      </w:tr>
      <w:tr w:rsidR="00A51158" w:rsidRPr="00BA69A9" w14:paraId="38A9E0ED" w14:textId="77777777" w:rsidTr="00E17975">
        <w:trPr>
          <w:trHeight w:val="866"/>
        </w:trPr>
        <w:tc>
          <w:tcPr>
            <w:tcW w:w="4217" w:type="dxa"/>
            <w:shd w:val="clear" w:color="auto" w:fill="auto"/>
          </w:tcPr>
          <w:p w14:paraId="71C5538D" w14:textId="69C6766E" w:rsidR="00A51158" w:rsidRPr="00BF04A8" w:rsidRDefault="00A51158" w:rsidP="001311E6">
            <w:pPr>
              <w:spacing w:after="240" w:line="276" w:lineRule="auto"/>
              <w:jc w:val="both"/>
              <w:rPr>
                <w:rFonts w:ascii="GHEA Grapalat" w:eastAsia="Times New Roman" w:hAnsi="GHEA Grapalat" w:cs="Arial"/>
                <w:b/>
                <w:bCs/>
                <w:iCs/>
                <w:color w:val="2E74B5"/>
                <w:sz w:val="24"/>
                <w:szCs w:val="24"/>
                <w:lang w:val="hy-AM"/>
              </w:rPr>
            </w:pPr>
          </w:p>
        </w:tc>
        <w:tc>
          <w:tcPr>
            <w:tcW w:w="236" w:type="dxa"/>
            <w:shd w:val="clear" w:color="auto" w:fill="auto"/>
          </w:tcPr>
          <w:p w14:paraId="3A23382B" w14:textId="77777777" w:rsidR="00A51158" w:rsidRPr="00BF04A8" w:rsidRDefault="00A51158"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742E8B7B" w14:textId="41C997F1" w:rsidR="00A51158" w:rsidRPr="005410C8" w:rsidRDefault="00A51158" w:rsidP="001311E6">
            <w:pPr>
              <w:spacing w:after="120" w:line="276" w:lineRule="auto"/>
              <w:jc w:val="both"/>
              <w:rPr>
                <w:rFonts w:ascii="GHEA Grapalat" w:hAnsi="GHEA Grapalat" w:cs="Arial"/>
                <w:sz w:val="24"/>
                <w:szCs w:val="24"/>
                <w:lang w:val="hy-AM"/>
              </w:rPr>
            </w:pPr>
            <w:r>
              <w:rPr>
                <w:rFonts w:ascii="GHEA Grapalat" w:hAnsi="GHEA Grapalat" w:cs="Arial"/>
                <w:sz w:val="24"/>
                <w:szCs w:val="24"/>
                <w:lang w:val="hy-AM"/>
              </w:rPr>
              <w:t xml:space="preserve">Հաշվեքննության շրջանակներում Նախարարության կողմից տեղեկատվության </w:t>
            </w:r>
            <w:r>
              <w:rPr>
                <w:rFonts w:ascii="GHEA Grapalat" w:hAnsi="GHEA Grapalat" w:cs="Arial"/>
                <w:sz w:val="24"/>
                <w:szCs w:val="24"/>
                <w:lang w:val="hy-AM"/>
              </w:rPr>
              <w:lastRenderedPageBreak/>
              <w:t>չտրամադրումը կամ ոչ լիարժեք տրամադրումը էականորեն սահմանափակել է հաշվեքննության շրջանակներում սահմանված խնդիրների և նպատակների իրականացումը, որի վերաբերյալ մանրամասն տեղեկատվությունը ներկայացված է ամփոփագրում</w:t>
            </w:r>
            <w:r w:rsidR="00EE446F">
              <w:rPr>
                <w:rFonts w:ascii="GHEA Grapalat" w:hAnsi="GHEA Grapalat" w:cs="Arial"/>
                <w:sz w:val="24"/>
                <w:szCs w:val="24"/>
                <w:lang w:val="hy-AM"/>
              </w:rPr>
              <w:t>, հաշվեքննության հիմնական արդյունքներում</w:t>
            </w:r>
            <w:r>
              <w:rPr>
                <w:rFonts w:ascii="GHEA Grapalat" w:hAnsi="GHEA Grapalat" w:cs="Arial"/>
                <w:sz w:val="24"/>
                <w:szCs w:val="24"/>
                <w:lang w:val="hy-AM"/>
              </w:rPr>
              <w:t xml:space="preserve"> և </w:t>
            </w:r>
            <w:r w:rsidR="00DB062A">
              <w:rPr>
                <w:rFonts w:ascii="GHEA Grapalat" w:hAnsi="GHEA Grapalat" w:cs="Arial"/>
                <w:sz w:val="24"/>
                <w:szCs w:val="24"/>
                <w:lang w:val="hy-AM"/>
              </w:rPr>
              <w:t>h</w:t>
            </w:r>
            <w:r>
              <w:rPr>
                <w:rFonts w:ascii="GHEA Grapalat" w:hAnsi="GHEA Grapalat" w:cs="Arial"/>
                <w:sz w:val="24"/>
                <w:szCs w:val="24"/>
                <w:lang w:val="hy-AM"/>
              </w:rPr>
              <w:t xml:space="preserve">ավելված </w:t>
            </w:r>
            <w:r w:rsidR="00DB062A">
              <w:rPr>
                <w:rFonts w:ascii="GHEA Grapalat" w:hAnsi="GHEA Grapalat" w:cs="Arial"/>
                <w:sz w:val="24"/>
                <w:szCs w:val="24"/>
                <w:lang w:val="hy-AM"/>
              </w:rPr>
              <w:t>1</w:t>
            </w:r>
            <w:r>
              <w:rPr>
                <w:rFonts w:ascii="GHEA Grapalat" w:hAnsi="GHEA Grapalat" w:cs="Arial"/>
                <w:sz w:val="24"/>
                <w:szCs w:val="24"/>
                <w:lang w:val="hy-AM"/>
              </w:rPr>
              <w:t>-ում։</w:t>
            </w:r>
          </w:p>
        </w:tc>
      </w:tr>
      <w:tr w:rsidR="001311E6" w:rsidRPr="00BA69A9" w14:paraId="107C4A97" w14:textId="77777777" w:rsidTr="00E17975">
        <w:trPr>
          <w:trHeight w:val="866"/>
        </w:trPr>
        <w:tc>
          <w:tcPr>
            <w:tcW w:w="4217" w:type="dxa"/>
            <w:shd w:val="clear" w:color="auto" w:fill="auto"/>
          </w:tcPr>
          <w:p w14:paraId="794131F9" w14:textId="77777777" w:rsidR="001311E6" w:rsidRPr="005410C8" w:rsidRDefault="001311E6" w:rsidP="001311E6">
            <w:pPr>
              <w:spacing w:after="240" w:line="276" w:lineRule="auto"/>
              <w:jc w:val="both"/>
              <w:rPr>
                <w:rFonts w:ascii="GHEA Grapalat" w:hAnsi="GHEA Grapalat" w:cs="Arial"/>
                <w:b/>
                <w:bCs/>
                <w:iCs/>
                <w:color w:val="2E74B5"/>
                <w:sz w:val="24"/>
                <w:szCs w:val="24"/>
                <w:lang w:val="hy-AM"/>
              </w:rPr>
            </w:pPr>
            <w:r w:rsidRPr="005410C8">
              <w:rPr>
                <w:rFonts w:ascii="GHEA Grapalat" w:hAnsi="GHEA Grapalat" w:cs="Arial"/>
                <w:b/>
                <w:bCs/>
                <w:iCs/>
                <w:color w:val="2E74B5"/>
                <w:sz w:val="24"/>
                <w:szCs w:val="24"/>
                <w:lang w:val="hy-AM"/>
              </w:rPr>
              <w:lastRenderedPageBreak/>
              <w:t>Հաշվեքննություն իրականացնող կառուցվածքային ստորաբաժանում</w:t>
            </w:r>
          </w:p>
        </w:tc>
        <w:tc>
          <w:tcPr>
            <w:tcW w:w="236" w:type="dxa"/>
            <w:shd w:val="clear" w:color="auto" w:fill="auto"/>
          </w:tcPr>
          <w:p w14:paraId="55271604" w14:textId="77777777" w:rsidR="001311E6" w:rsidRPr="00BF04A8" w:rsidRDefault="001311E6" w:rsidP="001311E6">
            <w:pPr>
              <w:spacing w:after="240" w:line="276" w:lineRule="auto"/>
              <w:rPr>
                <w:rFonts w:ascii="GHEA Grapalat" w:eastAsia="Times New Roman" w:hAnsi="GHEA Grapalat" w:cs="Arial"/>
                <w:color w:val="000000"/>
                <w:sz w:val="24"/>
                <w:szCs w:val="24"/>
                <w:lang w:val="fr-FR"/>
              </w:rPr>
            </w:pPr>
          </w:p>
        </w:tc>
        <w:tc>
          <w:tcPr>
            <w:tcW w:w="5267" w:type="dxa"/>
            <w:shd w:val="clear" w:color="auto" w:fill="auto"/>
          </w:tcPr>
          <w:p w14:paraId="57847B55" w14:textId="13396907" w:rsidR="001311E6" w:rsidRPr="005410C8" w:rsidRDefault="00074BFF" w:rsidP="001311E6">
            <w:pPr>
              <w:spacing w:after="120" w:line="276" w:lineRule="auto"/>
              <w:jc w:val="both"/>
              <w:rPr>
                <w:rFonts w:ascii="GHEA Grapalat" w:hAnsi="GHEA Grapalat" w:cs="Arial"/>
                <w:sz w:val="24"/>
                <w:szCs w:val="24"/>
                <w:lang w:val="hy-AM"/>
              </w:rPr>
            </w:pPr>
            <w:r w:rsidRPr="00BB77E5">
              <w:rPr>
                <w:rFonts w:ascii="GHEA Grapalat" w:hAnsi="GHEA Grapalat" w:cs="Sylfaen"/>
                <w:sz w:val="24"/>
                <w:szCs w:val="24"/>
              </w:rPr>
              <w:t>Հաշվեքննությունն</w:t>
            </w:r>
            <w:r w:rsidRPr="00BB77E5">
              <w:rPr>
                <w:rFonts w:ascii="GHEA Grapalat" w:hAnsi="GHEA Grapalat" w:cs="Sylfaen"/>
                <w:sz w:val="24"/>
                <w:szCs w:val="24"/>
                <w:lang w:val="fr-FR"/>
              </w:rPr>
              <w:t xml:space="preserve"> </w:t>
            </w:r>
            <w:r w:rsidRPr="00BB77E5">
              <w:rPr>
                <w:rFonts w:ascii="GHEA Grapalat" w:hAnsi="GHEA Grapalat" w:cs="Sylfaen"/>
                <w:sz w:val="24"/>
                <w:szCs w:val="24"/>
              </w:rPr>
              <w:t>իրականացվել</w:t>
            </w:r>
            <w:r w:rsidRPr="00BB77E5">
              <w:rPr>
                <w:rFonts w:ascii="GHEA Grapalat" w:hAnsi="GHEA Grapalat" w:cs="Sylfaen"/>
                <w:sz w:val="24"/>
                <w:szCs w:val="24"/>
                <w:lang w:val="fr-FR"/>
              </w:rPr>
              <w:t xml:space="preserve"> </w:t>
            </w:r>
            <w:r w:rsidRPr="00BB77E5">
              <w:rPr>
                <w:rFonts w:ascii="GHEA Grapalat" w:hAnsi="GHEA Grapalat" w:cs="Sylfaen"/>
                <w:sz w:val="24"/>
                <w:szCs w:val="24"/>
              </w:rPr>
              <w:t>է</w:t>
            </w:r>
            <w:r w:rsidRPr="00BB77E5">
              <w:rPr>
                <w:rFonts w:ascii="GHEA Grapalat" w:hAnsi="GHEA Grapalat" w:cs="Sylfaen"/>
                <w:sz w:val="24"/>
                <w:szCs w:val="24"/>
                <w:lang w:val="fr-FR"/>
              </w:rPr>
              <w:t xml:space="preserve"> </w:t>
            </w:r>
            <w:r w:rsidRPr="00BB77E5">
              <w:rPr>
                <w:rFonts w:ascii="GHEA Grapalat" w:hAnsi="GHEA Grapalat" w:cs="Sylfaen"/>
                <w:sz w:val="24"/>
                <w:szCs w:val="24"/>
              </w:rPr>
              <w:t>ՀՀ</w:t>
            </w:r>
            <w:r w:rsidRPr="00BB77E5">
              <w:rPr>
                <w:rFonts w:ascii="GHEA Grapalat" w:hAnsi="GHEA Grapalat" w:cs="Sylfaen"/>
                <w:sz w:val="24"/>
                <w:szCs w:val="24"/>
                <w:lang w:val="fr-FR"/>
              </w:rPr>
              <w:t xml:space="preserve"> </w:t>
            </w:r>
            <w:r w:rsidRPr="00BB77E5">
              <w:rPr>
                <w:rFonts w:ascii="GHEA Grapalat" w:hAnsi="GHEA Grapalat" w:cs="Sylfaen"/>
                <w:sz w:val="24"/>
                <w:szCs w:val="24"/>
              </w:rPr>
              <w:t>հաշվեքննիչ</w:t>
            </w:r>
            <w:r w:rsidRPr="00BB77E5">
              <w:rPr>
                <w:rFonts w:ascii="GHEA Grapalat" w:hAnsi="GHEA Grapalat" w:cs="Sylfaen"/>
                <w:sz w:val="24"/>
                <w:szCs w:val="24"/>
                <w:lang w:val="fr-FR"/>
              </w:rPr>
              <w:t xml:space="preserve"> </w:t>
            </w:r>
            <w:r w:rsidRPr="00BB77E5">
              <w:rPr>
                <w:rFonts w:ascii="GHEA Grapalat" w:hAnsi="GHEA Grapalat" w:cs="Sylfaen"/>
                <w:sz w:val="24"/>
                <w:szCs w:val="24"/>
              </w:rPr>
              <w:t>պալատի</w:t>
            </w:r>
            <w:r w:rsidRPr="00BB77E5">
              <w:rPr>
                <w:rFonts w:ascii="GHEA Grapalat" w:hAnsi="GHEA Grapalat" w:cs="Sylfaen"/>
                <w:sz w:val="24"/>
                <w:szCs w:val="24"/>
                <w:lang w:val="fr-FR"/>
              </w:rPr>
              <w:t xml:space="preserve"> </w:t>
            </w:r>
            <w:r w:rsidRPr="00BB77E5">
              <w:rPr>
                <w:rFonts w:ascii="GHEA Grapalat" w:hAnsi="GHEA Grapalat" w:cs="Sylfaen"/>
                <w:sz w:val="24"/>
                <w:szCs w:val="24"/>
                <w:lang w:val="hy-AM"/>
              </w:rPr>
              <w:t>յոթերորդ</w:t>
            </w:r>
            <w:r w:rsidRPr="00BB77E5">
              <w:rPr>
                <w:rFonts w:ascii="GHEA Grapalat" w:hAnsi="GHEA Grapalat" w:cs="Sylfaen"/>
                <w:sz w:val="24"/>
                <w:szCs w:val="24"/>
                <w:lang w:val="fr-FR"/>
              </w:rPr>
              <w:t xml:space="preserve"> </w:t>
            </w:r>
            <w:r w:rsidRPr="00BB77E5">
              <w:rPr>
                <w:rFonts w:ascii="GHEA Grapalat" w:hAnsi="GHEA Grapalat" w:cs="Sylfaen"/>
                <w:sz w:val="24"/>
                <w:szCs w:val="24"/>
              </w:rPr>
              <w:t>վարչության</w:t>
            </w:r>
            <w:r w:rsidRPr="00BB77E5">
              <w:rPr>
                <w:rFonts w:ascii="GHEA Grapalat" w:hAnsi="GHEA Grapalat" w:cs="Sylfaen"/>
                <w:sz w:val="24"/>
                <w:szCs w:val="24"/>
                <w:lang w:val="fr-FR"/>
              </w:rPr>
              <w:t xml:space="preserve"> </w:t>
            </w:r>
            <w:r w:rsidRPr="00BB77E5">
              <w:rPr>
                <w:rFonts w:ascii="GHEA Grapalat" w:hAnsi="GHEA Grapalat" w:cs="Sylfaen"/>
                <w:sz w:val="24"/>
                <w:szCs w:val="24"/>
              </w:rPr>
              <w:t>կողմից</w:t>
            </w:r>
            <w:r w:rsidRPr="00BB77E5">
              <w:rPr>
                <w:rFonts w:ascii="GHEA Grapalat" w:hAnsi="GHEA Grapalat" w:cs="Sylfaen"/>
                <w:sz w:val="24"/>
                <w:szCs w:val="24"/>
                <w:lang w:val="fr-FR"/>
              </w:rPr>
              <w:t xml:space="preserve">, </w:t>
            </w:r>
            <w:r w:rsidRPr="00BB77E5">
              <w:rPr>
                <w:rFonts w:ascii="GHEA Grapalat" w:hAnsi="GHEA Grapalat" w:cs="Sylfaen"/>
                <w:sz w:val="24"/>
                <w:szCs w:val="24"/>
              </w:rPr>
              <w:t>որի</w:t>
            </w:r>
            <w:r w:rsidRPr="00BB77E5">
              <w:rPr>
                <w:rFonts w:ascii="GHEA Grapalat" w:hAnsi="GHEA Grapalat" w:cs="Sylfaen"/>
                <w:sz w:val="24"/>
                <w:szCs w:val="24"/>
                <w:lang w:val="fr-FR"/>
              </w:rPr>
              <w:t xml:space="preserve"> </w:t>
            </w:r>
            <w:r w:rsidRPr="00BB77E5">
              <w:rPr>
                <w:rFonts w:ascii="GHEA Grapalat" w:hAnsi="GHEA Grapalat" w:cs="Sylfaen"/>
                <w:sz w:val="24"/>
                <w:szCs w:val="24"/>
              </w:rPr>
              <w:t>աշխատանքները</w:t>
            </w:r>
            <w:r w:rsidRPr="00BB77E5">
              <w:rPr>
                <w:rFonts w:ascii="GHEA Grapalat" w:hAnsi="GHEA Grapalat" w:cs="Sylfaen"/>
                <w:sz w:val="24"/>
                <w:szCs w:val="24"/>
                <w:lang w:val="fr-FR"/>
              </w:rPr>
              <w:t xml:space="preserve"> </w:t>
            </w:r>
            <w:r w:rsidRPr="00BB77E5">
              <w:rPr>
                <w:rFonts w:ascii="GHEA Grapalat" w:hAnsi="GHEA Grapalat" w:cs="Sylfaen"/>
                <w:sz w:val="24"/>
                <w:szCs w:val="24"/>
                <w:lang w:val="hy-AM"/>
              </w:rPr>
              <w:t>մինչև 2022թ</w:t>
            </w:r>
            <w:r w:rsidRPr="00BB77E5">
              <w:rPr>
                <w:rFonts w:ascii="Cambria Math" w:hAnsi="Cambria Math" w:cs="Cambria Math"/>
                <w:sz w:val="24"/>
                <w:szCs w:val="24"/>
                <w:lang w:val="hy-AM"/>
              </w:rPr>
              <w:t>․</w:t>
            </w:r>
            <w:r w:rsidRPr="00BB77E5">
              <w:rPr>
                <w:rFonts w:ascii="GHEA Grapalat" w:hAnsi="GHEA Grapalat" w:cs="Sylfaen"/>
                <w:sz w:val="24"/>
                <w:szCs w:val="24"/>
                <w:lang w:val="hy-AM"/>
              </w:rPr>
              <w:t xml:space="preserve"> նոյեմբերի 14-ը համակարգել է </w:t>
            </w:r>
            <w:r w:rsidRPr="00BB77E5">
              <w:rPr>
                <w:rFonts w:ascii="GHEA Grapalat" w:hAnsi="GHEA Grapalat" w:cs="Sylfaen"/>
                <w:sz w:val="24"/>
                <w:szCs w:val="24"/>
                <w:lang w:val="fr-FR"/>
              </w:rPr>
              <w:t xml:space="preserve"> </w:t>
            </w:r>
            <w:r w:rsidRPr="00BB77E5">
              <w:rPr>
                <w:rFonts w:ascii="GHEA Grapalat" w:hAnsi="GHEA Grapalat" w:cs="Sylfaen"/>
                <w:sz w:val="24"/>
                <w:szCs w:val="24"/>
              </w:rPr>
              <w:t>Հաշվեքննիչ</w:t>
            </w:r>
            <w:r w:rsidRPr="00BB77E5">
              <w:rPr>
                <w:rFonts w:ascii="GHEA Grapalat" w:hAnsi="GHEA Grapalat" w:cs="Sylfaen"/>
                <w:sz w:val="24"/>
                <w:szCs w:val="24"/>
                <w:lang w:val="fr-FR"/>
              </w:rPr>
              <w:t xml:space="preserve"> </w:t>
            </w:r>
            <w:r w:rsidRPr="00BB77E5">
              <w:rPr>
                <w:rFonts w:ascii="GHEA Grapalat" w:hAnsi="GHEA Grapalat" w:cs="Sylfaen"/>
                <w:sz w:val="24"/>
                <w:szCs w:val="24"/>
              </w:rPr>
              <w:t>պալատի</w:t>
            </w:r>
            <w:r w:rsidRPr="00BB77E5">
              <w:rPr>
                <w:rFonts w:ascii="GHEA Grapalat" w:hAnsi="GHEA Grapalat" w:cs="Sylfaen"/>
                <w:sz w:val="24"/>
                <w:szCs w:val="24"/>
                <w:lang w:val="fr-FR"/>
              </w:rPr>
              <w:t xml:space="preserve"> </w:t>
            </w:r>
            <w:r w:rsidRPr="00BB77E5">
              <w:rPr>
                <w:rFonts w:ascii="GHEA Grapalat" w:hAnsi="GHEA Grapalat" w:cs="Sylfaen"/>
                <w:sz w:val="24"/>
                <w:szCs w:val="24"/>
                <w:lang w:val="hy-AM"/>
              </w:rPr>
              <w:t xml:space="preserve">անդամ Աբրամ Բախչագուլյանը, այնուհետև՝ </w:t>
            </w:r>
            <w:r w:rsidRPr="00BB77E5">
              <w:rPr>
                <w:rFonts w:ascii="GHEA Grapalat" w:hAnsi="GHEA Grapalat" w:cs="Sylfaen"/>
                <w:sz w:val="24"/>
                <w:szCs w:val="24"/>
              </w:rPr>
              <w:t>Հաշվեքննիչ</w:t>
            </w:r>
            <w:r w:rsidRPr="00BB77E5">
              <w:rPr>
                <w:rFonts w:ascii="GHEA Grapalat" w:hAnsi="GHEA Grapalat" w:cs="Sylfaen"/>
                <w:sz w:val="24"/>
                <w:szCs w:val="24"/>
                <w:lang w:val="fr-FR"/>
              </w:rPr>
              <w:t xml:space="preserve"> </w:t>
            </w:r>
            <w:r w:rsidRPr="00BB77E5">
              <w:rPr>
                <w:rFonts w:ascii="GHEA Grapalat" w:hAnsi="GHEA Grapalat" w:cs="Sylfaen"/>
                <w:sz w:val="24"/>
                <w:szCs w:val="24"/>
              </w:rPr>
              <w:t>պալատի</w:t>
            </w:r>
            <w:r w:rsidRPr="00BB77E5">
              <w:rPr>
                <w:rFonts w:ascii="GHEA Grapalat" w:hAnsi="GHEA Grapalat" w:cs="Sylfaen"/>
                <w:sz w:val="24"/>
                <w:szCs w:val="24"/>
                <w:lang w:val="fr-FR"/>
              </w:rPr>
              <w:t xml:space="preserve"> </w:t>
            </w:r>
            <w:r w:rsidRPr="00BB77E5">
              <w:rPr>
                <w:rFonts w:ascii="GHEA Grapalat" w:hAnsi="GHEA Grapalat" w:cs="Sylfaen"/>
                <w:sz w:val="24"/>
                <w:szCs w:val="24"/>
                <w:lang w:val="hy-AM"/>
              </w:rPr>
              <w:t>անդամ Կարեն Կարապետյանը։</w:t>
            </w:r>
          </w:p>
        </w:tc>
      </w:tr>
    </w:tbl>
    <w:p w14:paraId="05FBB353" w14:textId="77777777" w:rsidR="006D72B5" w:rsidRDefault="006D72B5" w:rsidP="00755C21">
      <w:pPr>
        <w:pStyle w:val="Heading1"/>
        <w:spacing w:line="276" w:lineRule="auto"/>
        <w:jc w:val="center"/>
        <w:rPr>
          <w:rFonts w:ascii="GHEA Grapalat" w:hAnsi="GHEA Grapalat"/>
          <w:noProof/>
          <w:color w:val="0070C0"/>
          <w:sz w:val="28"/>
          <w:lang w:val="hy-AM"/>
        </w:rPr>
      </w:pPr>
    </w:p>
    <w:p w14:paraId="3EE38F52" w14:textId="77777777" w:rsidR="006D72B5" w:rsidRDefault="006D72B5">
      <w:pPr>
        <w:spacing w:after="0" w:line="240" w:lineRule="auto"/>
        <w:rPr>
          <w:rFonts w:ascii="GHEA Grapalat" w:eastAsia="Times New Roman" w:hAnsi="GHEA Grapalat"/>
          <w:b/>
          <w:bCs/>
          <w:noProof/>
          <w:color w:val="0070C0"/>
          <w:kern w:val="32"/>
          <w:sz w:val="28"/>
          <w:szCs w:val="32"/>
          <w:lang w:val="hy-AM"/>
        </w:rPr>
      </w:pPr>
      <w:r>
        <w:rPr>
          <w:rFonts w:ascii="GHEA Grapalat" w:hAnsi="GHEA Grapalat"/>
          <w:noProof/>
          <w:color w:val="0070C0"/>
          <w:sz w:val="28"/>
          <w:lang w:val="hy-AM"/>
        </w:rPr>
        <w:br w:type="page"/>
      </w:r>
    </w:p>
    <w:p w14:paraId="37309B7D" w14:textId="241B1AE5" w:rsidR="001311E6" w:rsidRPr="00BF04A8" w:rsidRDefault="001311E6" w:rsidP="00755C21">
      <w:pPr>
        <w:pStyle w:val="Heading1"/>
        <w:spacing w:line="276" w:lineRule="auto"/>
        <w:jc w:val="center"/>
        <w:rPr>
          <w:rFonts w:ascii="GHEA Grapalat" w:hAnsi="GHEA Grapalat"/>
          <w:noProof/>
          <w:color w:val="0070C0"/>
          <w:sz w:val="28"/>
          <w:lang w:val="hy-AM"/>
        </w:rPr>
      </w:pPr>
      <w:bookmarkStart w:id="1" w:name="_Toc120270771"/>
      <w:r w:rsidRPr="00755C21">
        <w:rPr>
          <w:rFonts w:ascii="GHEA Grapalat" w:hAnsi="GHEA Grapalat"/>
          <w:noProof/>
          <w:color w:val="0070C0"/>
          <w:sz w:val="28"/>
          <w:lang w:val="hy-AM"/>
        </w:rPr>
        <w:lastRenderedPageBreak/>
        <w:t>2</w:t>
      </w:r>
      <w:r w:rsidRPr="00755C21">
        <w:rPr>
          <w:rFonts w:ascii="Cambria Math" w:hAnsi="Cambria Math" w:cs="Cambria Math"/>
          <w:noProof/>
          <w:color w:val="0070C0"/>
          <w:sz w:val="28"/>
          <w:lang w:val="hy-AM"/>
        </w:rPr>
        <w:t>․</w:t>
      </w:r>
      <w:r w:rsidRPr="00755C21">
        <w:rPr>
          <w:rFonts w:ascii="GHEA Grapalat" w:hAnsi="GHEA Grapalat"/>
          <w:noProof/>
          <w:color w:val="0070C0"/>
          <w:sz w:val="28"/>
          <w:lang w:val="hy-AM"/>
        </w:rPr>
        <w:t xml:space="preserve"> </w:t>
      </w:r>
      <w:r w:rsidRPr="00BF04A8">
        <w:rPr>
          <w:rFonts w:ascii="GHEA Grapalat" w:hAnsi="GHEA Grapalat"/>
          <w:noProof/>
          <w:color w:val="0070C0"/>
          <w:sz w:val="28"/>
          <w:lang w:val="hy-AM"/>
        </w:rPr>
        <w:t>ՀԱՊԱՎՈՒՄՆԵՐԻ ՑԱՆԿ</w:t>
      </w:r>
      <w:bookmarkEnd w:id="1"/>
    </w:p>
    <w:p w14:paraId="5EC9E436" w14:textId="77777777" w:rsidR="001311E6" w:rsidRPr="00755C21" w:rsidRDefault="001311E6" w:rsidP="001311E6">
      <w:pPr>
        <w:rPr>
          <w:rFonts w:ascii="GHEA Grapalat" w:eastAsia="Times New Roman" w:hAnsi="GHEA Grapalat"/>
          <w:b/>
          <w:bCs/>
          <w:kern w:val="32"/>
          <w:sz w:val="24"/>
          <w:szCs w:val="24"/>
          <w:lang w:val="fr-FR"/>
        </w:rPr>
      </w:pPr>
    </w:p>
    <w:p w14:paraId="0244CD07" w14:textId="77777777" w:rsidR="001311E6" w:rsidRPr="00755C21" w:rsidRDefault="001311E6" w:rsidP="001311E6">
      <w:pPr>
        <w:spacing w:after="0" w:line="360" w:lineRule="auto"/>
        <w:ind w:left="360"/>
        <w:rPr>
          <w:rFonts w:ascii="GHEA Grapalat" w:hAnsi="GHEA Grapalat"/>
          <w:sz w:val="24"/>
          <w:lang w:val="fr-FR"/>
        </w:rPr>
      </w:pPr>
      <w:r w:rsidRPr="00486FEA">
        <w:rPr>
          <w:rFonts w:ascii="GHEA Grapalat" w:hAnsi="GHEA Grapalat"/>
          <w:b/>
          <w:sz w:val="24"/>
          <w:lang w:val="hy-AM"/>
        </w:rPr>
        <w:t>ՀՀ</w:t>
      </w:r>
      <w:r w:rsidRPr="00755C21">
        <w:rPr>
          <w:rFonts w:ascii="GHEA Grapalat" w:hAnsi="GHEA Grapalat"/>
          <w:sz w:val="24"/>
          <w:lang w:val="fr-FR"/>
        </w:rPr>
        <w:t xml:space="preserve"> – </w:t>
      </w:r>
      <w:r w:rsidRPr="00486FEA">
        <w:rPr>
          <w:rFonts w:ascii="GHEA Grapalat" w:hAnsi="GHEA Grapalat"/>
          <w:sz w:val="24"/>
          <w:lang w:val="hy-AM"/>
        </w:rPr>
        <w:t>Հայաստանի</w:t>
      </w:r>
      <w:r w:rsidRPr="00755C21">
        <w:rPr>
          <w:rFonts w:ascii="GHEA Grapalat" w:hAnsi="GHEA Grapalat"/>
          <w:sz w:val="24"/>
          <w:lang w:val="fr-FR"/>
        </w:rPr>
        <w:t xml:space="preserve"> </w:t>
      </w:r>
      <w:r w:rsidRPr="00486FEA">
        <w:rPr>
          <w:rFonts w:ascii="GHEA Grapalat" w:hAnsi="GHEA Grapalat"/>
          <w:sz w:val="24"/>
          <w:lang w:val="hy-AM"/>
        </w:rPr>
        <w:t>Հանրապետություն</w:t>
      </w:r>
    </w:p>
    <w:p w14:paraId="247A3E1E" w14:textId="77777777" w:rsidR="001311E6" w:rsidRPr="00755C21" w:rsidRDefault="001311E6" w:rsidP="001311E6">
      <w:pPr>
        <w:spacing w:after="0" w:line="360" w:lineRule="auto"/>
        <w:ind w:left="360"/>
        <w:rPr>
          <w:rFonts w:ascii="GHEA Grapalat" w:hAnsi="GHEA Grapalat"/>
          <w:b/>
          <w:sz w:val="24"/>
          <w:lang w:val="fr-FR"/>
        </w:rPr>
      </w:pPr>
      <w:r w:rsidRPr="00486FEA">
        <w:rPr>
          <w:rFonts w:ascii="GHEA Grapalat" w:hAnsi="GHEA Grapalat"/>
          <w:b/>
          <w:sz w:val="24"/>
          <w:lang w:val="hy-AM"/>
        </w:rPr>
        <w:t>ԱՆ</w:t>
      </w:r>
      <w:r w:rsidRPr="00755C21">
        <w:rPr>
          <w:rFonts w:ascii="GHEA Grapalat" w:hAnsi="GHEA Grapalat"/>
          <w:sz w:val="24"/>
          <w:lang w:val="fr-FR"/>
        </w:rPr>
        <w:t xml:space="preserve"> – </w:t>
      </w:r>
      <w:r w:rsidRPr="00486FEA">
        <w:rPr>
          <w:rFonts w:ascii="GHEA Grapalat" w:hAnsi="GHEA Grapalat"/>
          <w:sz w:val="24"/>
          <w:lang w:val="hy-AM"/>
        </w:rPr>
        <w:t>Առողջապահության</w:t>
      </w:r>
      <w:r w:rsidRPr="00755C21">
        <w:rPr>
          <w:rFonts w:ascii="GHEA Grapalat" w:hAnsi="GHEA Grapalat"/>
          <w:sz w:val="24"/>
          <w:lang w:val="fr-FR"/>
        </w:rPr>
        <w:t xml:space="preserve"> </w:t>
      </w:r>
      <w:r w:rsidRPr="00486FEA">
        <w:rPr>
          <w:rFonts w:ascii="GHEA Grapalat" w:hAnsi="GHEA Grapalat"/>
          <w:sz w:val="24"/>
          <w:lang w:val="hy-AM"/>
        </w:rPr>
        <w:t>նախարարություն</w:t>
      </w:r>
      <w:r w:rsidRPr="00755C21">
        <w:rPr>
          <w:rFonts w:ascii="GHEA Grapalat" w:hAnsi="GHEA Grapalat"/>
          <w:b/>
          <w:sz w:val="24"/>
          <w:lang w:val="fr-FR"/>
        </w:rPr>
        <w:t xml:space="preserve"> </w:t>
      </w:r>
    </w:p>
    <w:p w14:paraId="00ADBDB3" w14:textId="77777777" w:rsidR="001311E6" w:rsidRPr="00755C21" w:rsidRDefault="001311E6" w:rsidP="001311E6">
      <w:pPr>
        <w:spacing w:after="0" w:line="360" w:lineRule="auto"/>
        <w:ind w:left="360"/>
        <w:rPr>
          <w:rFonts w:ascii="GHEA Grapalat" w:hAnsi="GHEA Grapalat"/>
          <w:sz w:val="24"/>
          <w:lang w:val="fr-FR"/>
        </w:rPr>
      </w:pPr>
      <w:r w:rsidRPr="00BF04A8">
        <w:rPr>
          <w:rFonts w:ascii="GHEA Grapalat" w:hAnsi="GHEA Grapalat"/>
          <w:b/>
          <w:sz w:val="24"/>
        </w:rPr>
        <w:t>ՀՊ</w:t>
      </w:r>
      <w:r w:rsidRPr="00755C21">
        <w:rPr>
          <w:rFonts w:ascii="GHEA Grapalat" w:hAnsi="GHEA Grapalat"/>
          <w:sz w:val="24"/>
          <w:lang w:val="fr-FR"/>
        </w:rPr>
        <w:t xml:space="preserve"> – </w:t>
      </w:r>
      <w:r w:rsidRPr="00BF04A8">
        <w:rPr>
          <w:rFonts w:ascii="GHEA Grapalat" w:hAnsi="GHEA Grapalat"/>
          <w:sz w:val="24"/>
        </w:rPr>
        <w:t>Հաշվեքննիչ</w:t>
      </w:r>
      <w:r w:rsidRPr="00755C21">
        <w:rPr>
          <w:rFonts w:ascii="GHEA Grapalat" w:hAnsi="GHEA Grapalat"/>
          <w:sz w:val="24"/>
          <w:lang w:val="fr-FR"/>
        </w:rPr>
        <w:t xml:space="preserve"> </w:t>
      </w:r>
      <w:r w:rsidRPr="00BF04A8">
        <w:rPr>
          <w:rFonts w:ascii="GHEA Grapalat" w:hAnsi="GHEA Grapalat"/>
          <w:sz w:val="24"/>
        </w:rPr>
        <w:t>պալատ</w:t>
      </w:r>
      <w:r w:rsidRPr="00755C21">
        <w:rPr>
          <w:rFonts w:ascii="GHEA Grapalat" w:hAnsi="GHEA Grapalat"/>
          <w:sz w:val="24"/>
          <w:lang w:val="fr-FR"/>
        </w:rPr>
        <w:t xml:space="preserve"> </w:t>
      </w:r>
    </w:p>
    <w:p w14:paraId="24533A5F" w14:textId="77777777" w:rsidR="001311E6" w:rsidRPr="00755C21" w:rsidRDefault="001311E6" w:rsidP="001311E6">
      <w:pPr>
        <w:spacing w:after="0" w:line="360" w:lineRule="auto"/>
        <w:ind w:left="360"/>
        <w:rPr>
          <w:rFonts w:ascii="GHEA Grapalat" w:hAnsi="GHEA Grapalat"/>
          <w:sz w:val="24"/>
          <w:lang w:val="fr-FR"/>
        </w:rPr>
      </w:pPr>
      <w:r w:rsidRPr="00BF04A8">
        <w:rPr>
          <w:rFonts w:ascii="GHEA Grapalat" w:hAnsi="GHEA Grapalat"/>
          <w:b/>
          <w:sz w:val="24"/>
        </w:rPr>
        <w:t>ՊԵԿ</w:t>
      </w:r>
      <w:r w:rsidRPr="00755C21">
        <w:rPr>
          <w:rFonts w:ascii="GHEA Grapalat" w:hAnsi="GHEA Grapalat"/>
          <w:sz w:val="24"/>
          <w:lang w:val="fr-FR"/>
        </w:rPr>
        <w:t xml:space="preserve"> – </w:t>
      </w:r>
      <w:r w:rsidRPr="00BF04A8">
        <w:rPr>
          <w:rFonts w:ascii="GHEA Grapalat" w:hAnsi="GHEA Grapalat"/>
          <w:sz w:val="24"/>
        </w:rPr>
        <w:t>Պետական</w:t>
      </w:r>
      <w:r w:rsidRPr="00755C21">
        <w:rPr>
          <w:rFonts w:ascii="GHEA Grapalat" w:hAnsi="GHEA Grapalat"/>
          <w:sz w:val="24"/>
          <w:lang w:val="fr-FR"/>
        </w:rPr>
        <w:t xml:space="preserve"> </w:t>
      </w:r>
      <w:r w:rsidRPr="00BF04A8">
        <w:rPr>
          <w:rFonts w:ascii="GHEA Grapalat" w:hAnsi="GHEA Grapalat"/>
          <w:sz w:val="24"/>
        </w:rPr>
        <w:t>եկամուտների</w:t>
      </w:r>
      <w:r w:rsidRPr="00755C21">
        <w:rPr>
          <w:rFonts w:ascii="GHEA Grapalat" w:hAnsi="GHEA Grapalat"/>
          <w:sz w:val="24"/>
          <w:lang w:val="fr-FR"/>
        </w:rPr>
        <w:t xml:space="preserve"> </w:t>
      </w:r>
      <w:r w:rsidRPr="00BF04A8">
        <w:rPr>
          <w:rFonts w:ascii="GHEA Grapalat" w:hAnsi="GHEA Grapalat"/>
          <w:sz w:val="24"/>
        </w:rPr>
        <w:t>կոմիտե</w:t>
      </w:r>
    </w:p>
    <w:p w14:paraId="31581BCF" w14:textId="77777777" w:rsidR="001311E6" w:rsidRPr="00B6537F" w:rsidRDefault="001311E6" w:rsidP="001311E6">
      <w:pPr>
        <w:spacing w:after="0" w:line="360" w:lineRule="auto"/>
        <w:ind w:left="360"/>
        <w:rPr>
          <w:rFonts w:ascii="GHEA Grapalat" w:hAnsi="GHEA Grapalat"/>
          <w:sz w:val="24"/>
          <w:lang w:val="hy-AM"/>
        </w:rPr>
      </w:pPr>
      <w:r w:rsidRPr="00862563">
        <w:rPr>
          <w:rFonts w:ascii="GHEA Grapalat" w:hAnsi="GHEA Grapalat"/>
          <w:b/>
          <w:sz w:val="24"/>
          <w:lang w:val="hy-AM"/>
        </w:rPr>
        <w:t>ԱԱՊ</w:t>
      </w:r>
      <w:r>
        <w:rPr>
          <w:rFonts w:ascii="GHEA Grapalat" w:hAnsi="GHEA Grapalat"/>
          <w:b/>
          <w:sz w:val="24"/>
          <w:lang w:val="hy-AM"/>
        </w:rPr>
        <w:t xml:space="preserve"> </w:t>
      </w:r>
      <w:r>
        <w:rPr>
          <w:rFonts w:ascii="GHEA Grapalat" w:hAnsi="GHEA Grapalat"/>
          <w:sz w:val="24"/>
          <w:lang w:val="hy-AM"/>
        </w:rPr>
        <w:t>- Առողջության առաջնային պահպանում</w:t>
      </w:r>
    </w:p>
    <w:p w14:paraId="1C2F9AAC" w14:textId="77777777" w:rsidR="001311E6" w:rsidRPr="00755C21" w:rsidRDefault="001311E6" w:rsidP="001311E6">
      <w:pPr>
        <w:spacing w:after="0" w:line="360" w:lineRule="auto"/>
        <w:ind w:left="360"/>
        <w:rPr>
          <w:rFonts w:ascii="GHEA Grapalat" w:hAnsi="GHEA Grapalat"/>
          <w:sz w:val="24"/>
          <w:lang w:val="fr-FR"/>
        </w:rPr>
      </w:pPr>
      <w:r w:rsidRPr="00755C21">
        <w:rPr>
          <w:rFonts w:ascii="GHEA Grapalat" w:hAnsi="GHEA Grapalat"/>
          <w:b/>
          <w:sz w:val="24"/>
          <w:lang w:val="hy-AM"/>
        </w:rPr>
        <w:t>ԱՀԿ</w:t>
      </w:r>
      <w:r w:rsidRPr="00755C21">
        <w:rPr>
          <w:rFonts w:ascii="GHEA Grapalat" w:hAnsi="GHEA Grapalat"/>
          <w:b/>
          <w:sz w:val="24"/>
          <w:lang w:val="fr-FR"/>
        </w:rPr>
        <w:t xml:space="preserve"> </w:t>
      </w:r>
      <w:r w:rsidRPr="00755C21">
        <w:rPr>
          <w:rFonts w:ascii="GHEA Grapalat" w:hAnsi="GHEA Grapalat"/>
          <w:sz w:val="24"/>
          <w:lang w:val="fr-FR"/>
        </w:rPr>
        <w:t xml:space="preserve">– </w:t>
      </w:r>
      <w:r w:rsidRPr="00755C21">
        <w:rPr>
          <w:rFonts w:ascii="GHEA Grapalat" w:hAnsi="GHEA Grapalat"/>
          <w:sz w:val="24"/>
          <w:lang w:val="hy-AM"/>
        </w:rPr>
        <w:t>Առողջապահության</w:t>
      </w:r>
      <w:r w:rsidRPr="00755C21">
        <w:rPr>
          <w:rFonts w:ascii="GHEA Grapalat" w:hAnsi="GHEA Grapalat"/>
          <w:sz w:val="24"/>
          <w:lang w:val="fr-FR"/>
        </w:rPr>
        <w:t xml:space="preserve"> </w:t>
      </w:r>
      <w:r w:rsidRPr="00755C21">
        <w:rPr>
          <w:rFonts w:ascii="GHEA Grapalat" w:hAnsi="GHEA Grapalat"/>
          <w:sz w:val="24"/>
          <w:lang w:val="hy-AM"/>
        </w:rPr>
        <w:t>համաշխարհային</w:t>
      </w:r>
      <w:r w:rsidRPr="00755C21">
        <w:rPr>
          <w:rFonts w:ascii="GHEA Grapalat" w:hAnsi="GHEA Grapalat"/>
          <w:sz w:val="24"/>
          <w:lang w:val="fr-FR"/>
        </w:rPr>
        <w:t xml:space="preserve"> </w:t>
      </w:r>
      <w:r w:rsidRPr="00755C21">
        <w:rPr>
          <w:rFonts w:ascii="GHEA Grapalat" w:hAnsi="GHEA Grapalat"/>
          <w:sz w:val="24"/>
          <w:lang w:val="hy-AM"/>
        </w:rPr>
        <w:t>կազմակերպություն</w:t>
      </w:r>
    </w:p>
    <w:p w14:paraId="694D78BC" w14:textId="77777777" w:rsidR="001311E6" w:rsidRPr="00755C21" w:rsidRDefault="001311E6" w:rsidP="001311E6">
      <w:pPr>
        <w:spacing w:after="0" w:line="360" w:lineRule="auto"/>
        <w:ind w:left="360"/>
        <w:rPr>
          <w:rFonts w:ascii="GHEA Grapalat" w:hAnsi="GHEA Grapalat"/>
          <w:sz w:val="24"/>
          <w:lang w:val="fr-FR"/>
        </w:rPr>
      </w:pPr>
      <w:r w:rsidRPr="00755C21">
        <w:rPr>
          <w:rFonts w:ascii="GHEA Grapalat" w:hAnsi="GHEA Grapalat"/>
          <w:b/>
          <w:sz w:val="24"/>
          <w:lang w:val="hy-AM"/>
        </w:rPr>
        <w:t>ԲԲԸ</w:t>
      </w:r>
      <w:r w:rsidRPr="00755C21">
        <w:rPr>
          <w:rFonts w:ascii="GHEA Grapalat" w:hAnsi="GHEA Grapalat"/>
          <w:b/>
          <w:sz w:val="24"/>
          <w:lang w:val="fr-FR"/>
        </w:rPr>
        <w:t xml:space="preserve"> –</w:t>
      </w:r>
      <w:r w:rsidRPr="00755C21">
        <w:rPr>
          <w:rFonts w:ascii="GHEA Grapalat" w:hAnsi="GHEA Grapalat"/>
          <w:sz w:val="24"/>
          <w:lang w:val="fr-FR"/>
        </w:rPr>
        <w:t xml:space="preserve"> </w:t>
      </w:r>
      <w:r w:rsidRPr="00755C21">
        <w:rPr>
          <w:rFonts w:ascii="GHEA Grapalat" w:hAnsi="GHEA Grapalat"/>
          <w:sz w:val="24"/>
          <w:lang w:val="hy-AM"/>
        </w:rPr>
        <w:t>Բաց</w:t>
      </w:r>
      <w:r w:rsidRPr="00755C21">
        <w:rPr>
          <w:rFonts w:ascii="GHEA Grapalat" w:hAnsi="GHEA Grapalat"/>
          <w:sz w:val="24"/>
          <w:lang w:val="fr-FR"/>
        </w:rPr>
        <w:t xml:space="preserve"> </w:t>
      </w:r>
      <w:r w:rsidRPr="00755C21">
        <w:rPr>
          <w:rFonts w:ascii="GHEA Grapalat" w:hAnsi="GHEA Grapalat"/>
          <w:sz w:val="24"/>
          <w:lang w:val="hy-AM"/>
        </w:rPr>
        <w:t>բաժնետիրական</w:t>
      </w:r>
      <w:r w:rsidRPr="00755C21">
        <w:rPr>
          <w:rFonts w:ascii="GHEA Grapalat" w:hAnsi="GHEA Grapalat"/>
          <w:sz w:val="24"/>
          <w:lang w:val="fr-FR"/>
        </w:rPr>
        <w:t xml:space="preserve"> </w:t>
      </w:r>
      <w:r w:rsidRPr="00755C21">
        <w:rPr>
          <w:rFonts w:ascii="GHEA Grapalat" w:hAnsi="GHEA Grapalat"/>
          <w:sz w:val="24"/>
          <w:lang w:val="hy-AM"/>
        </w:rPr>
        <w:t>ընկերություն</w:t>
      </w:r>
    </w:p>
    <w:p w14:paraId="5C1DA7FD" w14:textId="77777777" w:rsidR="001311E6" w:rsidRPr="00755C21" w:rsidRDefault="001311E6" w:rsidP="001311E6">
      <w:pPr>
        <w:spacing w:after="0" w:line="360" w:lineRule="auto"/>
        <w:ind w:left="360"/>
        <w:rPr>
          <w:rFonts w:ascii="GHEA Grapalat" w:hAnsi="GHEA Grapalat"/>
          <w:sz w:val="24"/>
          <w:lang w:val="fr-FR"/>
        </w:rPr>
      </w:pPr>
      <w:r w:rsidRPr="00BF04A8">
        <w:rPr>
          <w:rFonts w:ascii="GHEA Grapalat" w:hAnsi="GHEA Grapalat"/>
          <w:b/>
          <w:sz w:val="24"/>
        </w:rPr>
        <w:t>ՍՊԸ</w:t>
      </w:r>
      <w:r w:rsidRPr="00755C21">
        <w:rPr>
          <w:rFonts w:ascii="GHEA Grapalat" w:hAnsi="GHEA Grapalat"/>
          <w:b/>
          <w:sz w:val="24"/>
          <w:lang w:val="fr-FR"/>
        </w:rPr>
        <w:t xml:space="preserve"> –</w:t>
      </w:r>
      <w:r w:rsidRPr="00755C21">
        <w:rPr>
          <w:rFonts w:ascii="GHEA Grapalat" w:hAnsi="GHEA Grapalat"/>
          <w:sz w:val="24"/>
          <w:lang w:val="fr-FR"/>
        </w:rPr>
        <w:t xml:space="preserve"> </w:t>
      </w:r>
      <w:r w:rsidRPr="00BF04A8">
        <w:rPr>
          <w:rFonts w:ascii="GHEA Grapalat" w:hAnsi="GHEA Grapalat"/>
          <w:sz w:val="24"/>
        </w:rPr>
        <w:t>Սահմանափակ</w:t>
      </w:r>
      <w:r w:rsidRPr="00755C21">
        <w:rPr>
          <w:rFonts w:ascii="GHEA Grapalat" w:hAnsi="GHEA Grapalat"/>
          <w:sz w:val="24"/>
          <w:lang w:val="fr-FR"/>
        </w:rPr>
        <w:t xml:space="preserve"> </w:t>
      </w:r>
      <w:r w:rsidRPr="00BF04A8">
        <w:rPr>
          <w:rFonts w:ascii="GHEA Grapalat" w:hAnsi="GHEA Grapalat"/>
          <w:sz w:val="24"/>
        </w:rPr>
        <w:t>պատասխանատվությամբ</w:t>
      </w:r>
      <w:r w:rsidRPr="00755C21">
        <w:rPr>
          <w:rFonts w:ascii="GHEA Grapalat" w:hAnsi="GHEA Grapalat"/>
          <w:sz w:val="24"/>
          <w:lang w:val="fr-FR"/>
        </w:rPr>
        <w:t xml:space="preserve"> </w:t>
      </w:r>
      <w:r w:rsidRPr="00BF04A8">
        <w:rPr>
          <w:rFonts w:ascii="GHEA Grapalat" w:hAnsi="GHEA Grapalat"/>
          <w:sz w:val="24"/>
        </w:rPr>
        <w:t>ընկերություն</w:t>
      </w:r>
    </w:p>
    <w:p w14:paraId="78C2756A" w14:textId="77777777" w:rsidR="001311E6" w:rsidRPr="00E82FF4" w:rsidRDefault="001311E6" w:rsidP="001311E6">
      <w:pPr>
        <w:spacing w:after="0" w:line="360" w:lineRule="auto"/>
        <w:ind w:left="360"/>
        <w:rPr>
          <w:rFonts w:ascii="GHEA Grapalat" w:hAnsi="GHEA Grapalat"/>
          <w:sz w:val="24"/>
          <w:lang w:val="hy-AM"/>
        </w:rPr>
      </w:pPr>
      <w:r>
        <w:rPr>
          <w:rFonts w:ascii="GHEA Grapalat" w:hAnsi="GHEA Grapalat"/>
          <w:b/>
          <w:sz w:val="24"/>
          <w:lang w:val="hy-AM"/>
        </w:rPr>
        <w:t>ՊՈԱԿ –</w:t>
      </w:r>
      <w:r>
        <w:rPr>
          <w:rFonts w:ascii="GHEA Grapalat" w:hAnsi="GHEA Grapalat"/>
          <w:sz w:val="24"/>
          <w:lang w:val="hy-AM"/>
        </w:rPr>
        <w:t xml:space="preserve"> Պետական ոչ առևտրային կազմակերպություն</w:t>
      </w:r>
    </w:p>
    <w:p w14:paraId="571F61E9" w14:textId="77777777" w:rsidR="001311E6" w:rsidRPr="00755C21" w:rsidRDefault="001311E6" w:rsidP="001311E6">
      <w:pPr>
        <w:spacing w:after="0" w:line="360" w:lineRule="auto"/>
        <w:ind w:left="360"/>
        <w:rPr>
          <w:rFonts w:ascii="GHEA Grapalat" w:hAnsi="GHEA Grapalat"/>
          <w:sz w:val="24"/>
          <w:lang w:val="fr-FR"/>
        </w:rPr>
      </w:pPr>
      <w:r w:rsidRPr="00755C21">
        <w:rPr>
          <w:rFonts w:ascii="GHEA Grapalat" w:hAnsi="GHEA Grapalat"/>
          <w:b/>
          <w:sz w:val="24"/>
          <w:lang w:val="hy-AM"/>
        </w:rPr>
        <w:t>ՓԲԸ</w:t>
      </w:r>
      <w:r w:rsidRPr="00755C21">
        <w:rPr>
          <w:rFonts w:ascii="GHEA Grapalat" w:hAnsi="GHEA Grapalat"/>
          <w:b/>
          <w:sz w:val="24"/>
          <w:lang w:val="fr-FR"/>
        </w:rPr>
        <w:t xml:space="preserve"> –</w:t>
      </w:r>
      <w:r w:rsidRPr="00755C21">
        <w:rPr>
          <w:rFonts w:ascii="GHEA Grapalat" w:hAnsi="GHEA Grapalat"/>
          <w:sz w:val="24"/>
          <w:lang w:val="fr-FR"/>
        </w:rPr>
        <w:t xml:space="preserve"> </w:t>
      </w:r>
      <w:r w:rsidRPr="00755C21">
        <w:rPr>
          <w:rFonts w:ascii="GHEA Grapalat" w:hAnsi="GHEA Grapalat"/>
          <w:sz w:val="24"/>
          <w:lang w:val="hy-AM"/>
        </w:rPr>
        <w:t>Փակ</w:t>
      </w:r>
      <w:r w:rsidRPr="00755C21">
        <w:rPr>
          <w:rFonts w:ascii="GHEA Grapalat" w:hAnsi="GHEA Grapalat"/>
          <w:sz w:val="24"/>
          <w:lang w:val="fr-FR"/>
        </w:rPr>
        <w:t xml:space="preserve"> </w:t>
      </w:r>
      <w:r w:rsidRPr="00755C21">
        <w:rPr>
          <w:rFonts w:ascii="GHEA Grapalat" w:hAnsi="GHEA Grapalat"/>
          <w:sz w:val="24"/>
          <w:lang w:val="hy-AM"/>
        </w:rPr>
        <w:t>բաժնետիրական</w:t>
      </w:r>
      <w:r w:rsidRPr="00755C21">
        <w:rPr>
          <w:rFonts w:ascii="GHEA Grapalat" w:hAnsi="GHEA Grapalat"/>
          <w:sz w:val="24"/>
          <w:lang w:val="fr-FR"/>
        </w:rPr>
        <w:t xml:space="preserve"> </w:t>
      </w:r>
      <w:r w:rsidRPr="00755C21">
        <w:rPr>
          <w:rFonts w:ascii="GHEA Grapalat" w:hAnsi="GHEA Grapalat"/>
          <w:sz w:val="24"/>
          <w:lang w:val="hy-AM"/>
        </w:rPr>
        <w:t>ընկերություն</w:t>
      </w:r>
    </w:p>
    <w:p w14:paraId="69FC11F7" w14:textId="77777777" w:rsidR="001311E6" w:rsidRPr="00755C21" w:rsidRDefault="001311E6" w:rsidP="001311E6">
      <w:pPr>
        <w:spacing w:after="0" w:line="360" w:lineRule="auto"/>
        <w:ind w:left="360"/>
        <w:rPr>
          <w:rFonts w:ascii="GHEA Grapalat" w:hAnsi="GHEA Grapalat"/>
          <w:sz w:val="24"/>
          <w:lang w:val="fr-FR"/>
        </w:rPr>
      </w:pPr>
      <w:r w:rsidRPr="00755C21">
        <w:rPr>
          <w:rFonts w:ascii="GHEA Grapalat" w:hAnsi="GHEA Grapalat"/>
          <w:b/>
          <w:sz w:val="24"/>
          <w:lang w:val="hy-AM"/>
        </w:rPr>
        <w:t>ԲԿ</w:t>
      </w:r>
      <w:r w:rsidRPr="00755C21">
        <w:rPr>
          <w:rFonts w:ascii="GHEA Grapalat" w:hAnsi="GHEA Grapalat"/>
          <w:b/>
          <w:sz w:val="24"/>
          <w:lang w:val="fr-FR"/>
        </w:rPr>
        <w:t xml:space="preserve"> –</w:t>
      </w:r>
      <w:r w:rsidRPr="00755C21">
        <w:rPr>
          <w:rFonts w:ascii="GHEA Grapalat" w:hAnsi="GHEA Grapalat"/>
          <w:sz w:val="24"/>
          <w:lang w:val="fr-FR"/>
        </w:rPr>
        <w:t xml:space="preserve"> </w:t>
      </w:r>
      <w:r w:rsidRPr="00755C21">
        <w:rPr>
          <w:rFonts w:ascii="GHEA Grapalat" w:hAnsi="GHEA Grapalat"/>
          <w:sz w:val="24"/>
          <w:lang w:val="hy-AM"/>
        </w:rPr>
        <w:t>Բժշկական</w:t>
      </w:r>
      <w:r w:rsidRPr="00755C21">
        <w:rPr>
          <w:rFonts w:ascii="GHEA Grapalat" w:hAnsi="GHEA Grapalat"/>
          <w:sz w:val="24"/>
          <w:lang w:val="fr-FR"/>
        </w:rPr>
        <w:t xml:space="preserve"> </w:t>
      </w:r>
      <w:r w:rsidRPr="00755C21">
        <w:rPr>
          <w:rFonts w:ascii="GHEA Grapalat" w:hAnsi="GHEA Grapalat"/>
          <w:sz w:val="24"/>
          <w:lang w:val="hy-AM"/>
        </w:rPr>
        <w:t>կենտրոն</w:t>
      </w:r>
    </w:p>
    <w:p w14:paraId="064A2745" w14:textId="77777777" w:rsidR="001311E6" w:rsidRPr="005A560B" w:rsidRDefault="001311E6" w:rsidP="001311E6">
      <w:pPr>
        <w:spacing w:after="0" w:line="360" w:lineRule="auto"/>
        <w:ind w:left="360"/>
        <w:rPr>
          <w:rFonts w:ascii="GHEA Grapalat" w:hAnsi="GHEA Grapalat"/>
          <w:sz w:val="24"/>
          <w:lang w:val="hy-AM"/>
        </w:rPr>
      </w:pPr>
      <w:r>
        <w:rPr>
          <w:rFonts w:ascii="GHEA Grapalat" w:hAnsi="GHEA Grapalat"/>
          <w:b/>
          <w:sz w:val="24"/>
          <w:lang w:val="hy-AM"/>
        </w:rPr>
        <w:t>ԲՊՌ –</w:t>
      </w:r>
      <w:r>
        <w:rPr>
          <w:rFonts w:ascii="GHEA Grapalat" w:hAnsi="GHEA Grapalat"/>
          <w:sz w:val="24"/>
          <w:lang w:val="hy-AM"/>
        </w:rPr>
        <w:t xml:space="preserve"> Բնակչության պետական ռեգիստր</w:t>
      </w:r>
    </w:p>
    <w:p w14:paraId="65D1432D" w14:textId="77777777" w:rsidR="001311E6" w:rsidRPr="00755C21" w:rsidRDefault="001311E6" w:rsidP="001311E6">
      <w:pPr>
        <w:rPr>
          <w:rFonts w:ascii="GHEA Grapalat" w:hAnsi="GHEA Grapalat"/>
          <w:lang w:val="fr-FR"/>
        </w:rPr>
      </w:pPr>
      <w:r w:rsidRPr="00755C21">
        <w:rPr>
          <w:rFonts w:ascii="GHEA Grapalat" w:hAnsi="GHEA Grapalat"/>
          <w:lang w:val="fr-FR"/>
        </w:rPr>
        <w:br w:type="page"/>
      </w:r>
    </w:p>
    <w:p w14:paraId="3DFF1791" w14:textId="41A16CA9" w:rsidR="0023215B" w:rsidRDefault="00DE040F" w:rsidP="00BA0AB8">
      <w:pPr>
        <w:pStyle w:val="Heading1"/>
        <w:spacing w:line="276" w:lineRule="auto"/>
        <w:jc w:val="center"/>
        <w:rPr>
          <w:rFonts w:ascii="GHEA Grapalat" w:hAnsi="GHEA Grapalat"/>
          <w:noProof/>
          <w:color w:val="0070C0"/>
          <w:sz w:val="28"/>
          <w:lang w:val="hy-AM"/>
        </w:rPr>
      </w:pPr>
      <w:bookmarkStart w:id="2" w:name="_Toc120270772"/>
      <w:r>
        <w:rPr>
          <w:rFonts w:ascii="GHEA Grapalat" w:hAnsi="GHEA Grapalat"/>
          <w:noProof/>
          <w:color w:val="0070C0"/>
          <w:sz w:val="28"/>
          <w:lang w:val="hy-AM"/>
        </w:rPr>
        <w:lastRenderedPageBreak/>
        <w:t>3</w:t>
      </w:r>
      <w:r w:rsidRPr="005E3190">
        <w:rPr>
          <w:rFonts w:ascii="GHEA Grapalat" w:hAnsi="GHEA Grapalat"/>
          <w:noProof/>
          <w:color w:val="0070C0"/>
          <w:sz w:val="28"/>
          <w:lang w:val="fr-FR"/>
        </w:rPr>
        <w:t xml:space="preserve">. </w:t>
      </w:r>
      <w:r w:rsidR="0023215B" w:rsidRPr="00BA0AB8">
        <w:rPr>
          <w:rFonts w:ascii="GHEA Grapalat" w:hAnsi="GHEA Grapalat"/>
          <w:noProof/>
          <w:color w:val="0070C0"/>
          <w:sz w:val="28"/>
          <w:lang w:val="hy-AM"/>
        </w:rPr>
        <w:t>ԱՄՓՈՓԱԳԻՐ</w:t>
      </w:r>
      <w:bookmarkEnd w:id="2"/>
    </w:p>
    <w:p w14:paraId="5E1D1D4B" w14:textId="3CC8CFAA" w:rsidR="00074BFF" w:rsidRPr="006E287B" w:rsidRDefault="001C79EB" w:rsidP="00EB0B6C">
      <w:pPr>
        <w:shd w:val="clear" w:color="auto" w:fill="FFFFFF"/>
        <w:spacing w:after="0" w:line="276" w:lineRule="auto"/>
        <w:ind w:firstLine="720"/>
        <w:jc w:val="both"/>
        <w:rPr>
          <w:rFonts w:ascii="GHEA Grapalat" w:hAnsi="GHEA Grapalat"/>
          <w:sz w:val="24"/>
          <w:szCs w:val="24"/>
          <w:lang w:val="hy-AM"/>
        </w:rPr>
      </w:pPr>
      <w:r w:rsidRPr="001C79EB">
        <w:rPr>
          <w:rFonts w:ascii="GHEA Grapalat" w:hAnsi="GHEA Grapalat"/>
          <w:sz w:val="24"/>
          <w:szCs w:val="24"/>
          <w:lang w:val="hy-AM"/>
        </w:rPr>
        <w:t>«Սոցիալապես անապահով և առանձին խմբերի անձանց բժշկական օգնության ծառայություններ</w:t>
      </w:r>
      <w:r>
        <w:rPr>
          <w:rFonts w:ascii="GHEA Grapalat" w:hAnsi="GHEA Grapalat"/>
          <w:sz w:val="24"/>
          <w:szCs w:val="24"/>
          <w:lang w:val="hy-AM"/>
        </w:rPr>
        <w:t></w:t>
      </w:r>
      <w:r w:rsidRPr="001C79EB">
        <w:rPr>
          <w:rFonts w:ascii="GHEA Grapalat" w:hAnsi="GHEA Grapalat"/>
          <w:sz w:val="24"/>
          <w:szCs w:val="24"/>
          <w:lang w:val="hy-AM"/>
        </w:rPr>
        <w:t xml:space="preserve"> </w:t>
      </w:r>
      <w:r w:rsidR="00074BFF" w:rsidRPr="009B657E">
        <w:rPr>
          <w:rFonts w:ascii="GHEA Grapalat" w:hAnsi="GHEA Grapalat"/>
          <w:sz w:val="24"/>
          <w:szCs w:val="24"/>
          <w:lang w:val="hy-AM"/>
        </w:rPr>
        <w:t xml:space="preserve">ծրագրի հիմնական նպատակն է </w:t>
      </w:r>
      <w:r w:rsidR="00F06645" w:rsidRPr="00F06645">
        <w:rPr>
          <w:rFonts w:ascii="GHEA Grapalat" w:hAnsi="GHEA Grapalat"/>
          <w:sz w:val="24"/>
          <w:szCs w:val="24"/>
          <w:lang w:val="hy-AM"/>
        </w:rPr>
        <w:t>պետության կողմից երաշխավորված անվճար և արտոնյալ պայմաններով բժշկական օգնության և սպասարկման ծառայությունների</w:t>
      </w:r>
      <w:r w:rsidR="00F06645">
        <w:rPr>
          <w:rFonts w:ascii="GHEA Grapalat" w:hAnsi="GHEA Grapalat"/>
          <w:sz w:val="24"/>
          <w:szCs w:val="24"/>
          <w:lang w:val="hy-AM"/>
        </w:rPr>
        <w:t xml:space="preserve"> մատուցումը բնակչության </w:t>
      </w:r>
      <w:r w:rsidR="000E1998">
        <w:rPr>
          <w:rFonts w:ascii="GHEA Grapalat" w:hAnsi="GHEA Grapalat"/>
          <w:sz w:val="24"/>
          <w:szCs w:val="24"/>
          <w:lang w:val="hy-AM"/>
        </w:rPr>
        <w:t>ս</w:t>
      </w:r>
      <w:r w:rsidR="00F06645" w:rsidRPr="00F06645">
        <w:rPr>
          <w:rFonts w:ascii="GHEA Grapalat" w:hAnsi="GHEA Grapalat"/>
          <w:sz w:val="24"/>
          <w:szCs w:val="24"/>
          <w:lang w:val="hy-AM"/>
        </w:rPr>
        <w:t>ոցիալապես անապահով և առանձին խմբերի անձանց</w:t>
      </w:r>
      <w:r w:rsidR="00F06645">
        <w:rPr>
          <w:rFonts w:ascii="GHEA Grapalat" w:hAnsi="GHEA Grapalat"/>
          <w:sz w:val="24"/>
          <w:szCs w:val="24"/>
          <w:lang w:val="hy-AM"/>
        </w:rPr>
        <w:t xml:space="preserve">։ </w:t>
      </w:r>
      <w:r>
        <w:rPr>
          <w:rFonts w:ascii="GHEA Grapalat" w:hAnsi="GHEA Grapalat"/>
          <w:sz w:val="24"/>
          <w:szCs w:val="24"/>
          <w:lang w:val="hy-AM"/>
        </w:rPr>
        <w:t xml:space="preserve"> </w:t>
      </w:r>
      <w:r w:rsidR="00074BFF" w:rsidRPr="00F06645">
        <w:rPr>
          <w:rFonts w:ascii="GHEA Grapalat" w:hAnsi="GHEA Grapalat"/>
          <w:sz w:val="24"/>
          <w:szCs w:val="24"/>
          <w:lang w:val="hy-AM"/>
        </w:rPr>
        <w:t xml:space="preserve">Կատարողականի հաշվեքննության թեմայի ընտրությունը պայմանավորված է </w:t>
      </w:r>
      <w:r w:rsidR="007A0EED">
        <w:rPr>
          <w:rFonts w:ascii="GHEA Grapalat" w:hAnsi="GHEA Grapalat"/>
          <w:sz w:val="24"/>
          <w:szCs w:val="24"/>
          <w:lang w:val="hy-AM"/>
        </w:rPr>
        <w:t xml:space="preserve"> </w:t>
      </w:r>
      <w:r w:rsidR="000E1998">
        <w:rPr>
          <w:rFonts w:ascii="GHEA Grapalat" w:hAnsi="GHEA Grapalat"/>
          <w:sz w:val="24"/>
          <w:szCs w:val="24"/>
          <w:lang w:val="hy-AM"/>
        </w:rPr>
        <w:t xml:space="preserve"> </w:t>
      </w:r>
      <w:r w:rsidR="00074BFF" w:rsidRPr="006E287B">
        <w:rPr>
          <w:rFonts w:ascii="GHEA Grapalat" w:hAnsi="GHEA Grapalat"/>
          <w:sz w:val="24"/>
          <w:szCs w:val="24"/>
          <w:lang w:val="hy-AM"/>
        </w:rPr>
        <w:t xml:space="preserve">բնակչության սոցիալապես անապահով և առանձին խմբերի անձանց </w:t>
      </w:r>
      <w:r w:rsidR="00BE23B1" w:rsidRPr="006E287B">
        <w:rPr>
          <w:rFonts w:ascii="GHEA Grapalat" w:hAnsi="GHEA Grapalat"/>
          <w:sz w:val="24"/>
          <w:szCs w:val="24"/>
          <w:lang w:val="hy-AM"/>
        </w:rPr>
        <w:t xml:space="preserve">2019թ-ին փաստացի </w:t>
      </w:r>
      <w:r w:rsidR="006E287B" w:rsidRPr="006E287B">
        <w:rPr>
          <w:rFonts w:ascii="GHEA Grapalat" w:hAnsi="GHEA Grapalat"/>
          <w:sz w:val="24"/>
          <w:szCs w:val="24"/>
          <w:lang w:val="hy-AM"/>
        </w:rPr>
        <w:t>487395</w:t>
      </w:r>
      <w:r w:rsidR="00BE23B1" w:rsidRPr="006E287B">
        <w:rPr>
          <w:rFonts w:ascii="GHEA Grapalat" w:hAnsi="GHEA Grapalat"/>
          <w:sz w:val="24"/>
          <w:szCs w:val="24"/>
          <w:lang w:val="hy-AM"/>
        </w:rPr>
        <w:t>, իսկ 2020թ-ին</w:t>
      </w:r>
      <w:r w:rsidR="006E287B" w:rsidRPr="006E287B">
        <w:rPr>
          <w:rFonts w:ascii="GHEA Grapalat" w:hAnsi="GHEA Grapalat"/>
          <w:sz w:val="24"/>
          <w:szCs w:val="24"/>
          <w:lang w:val="hy-AM"/>
        </w:rPr>
        <w:t>՝</w:t>
      </w:r>
      <w:r w:rsidR="00BE23B1" w:rsidRPr="006E287B">
        <w:rPr>
          <w:rFonts w:ascii="GHEA Grapalat" w:hAnsi="GHEA Grapalat"/>
          <w:sz w:val="24"/>
          <w:szCs w:val="24"/>
          <w:lang w:val="hy-AM"/>
        </w:rPr>
        <w:t xml:space="preserve"> </w:t>
      </w:r>
      <w:r w:rsidR="006E287B" w:rsidRPr="006E287B">
        <w:rPr>
          <w:rFonts w:ascii="GHEA Grapalat" w:hAnsi="GHEA Grapalat"/>
          <w:sz w:val="24"/>
          <w:szCs w:val="24"/>
          <w:lang w:val="hy-AM"/>
        </w:rPr>
        <w:t xml:space="preserve">378865 </w:t>
      </w:r>
      <w:r w:rsidR="00BE23B1" w:rsidRPr="006E287B">
        <w:rPr>
          <w:rFonts w:ascii="GHEA Grapalat" w:hAnsi="GHEA Grapalat"/>
          <w:sz w:val="24"/>
          <w:szCs w:val="24"/>
          <w:lang w:val="hy-AM"/>
        </w:rPr>
        <w:t xml:space="preserve">դեպքով մատուցված ծառայությունների շրջանակներում </w:t>
      </w:r>
      <w:r w:rsidR="00074BFF" w:rsidRPr="006E287B">
        <w:rPr>
          <w:rFonts w:ascii="GHEA Grapalat" w:hAnsi="GHEA Grapalat"/>
          <w:sz w:val="24"/>
          <w:szCs w:val="24"/>
          <w:lang w:val="hy-AM"/>
        </w:rPr>
        <w:t>ան</w:t>
      </w:r>
      <w:r w:rsidR="000E1998" w:rsidRPr="006E287B">
        <w:rPr>
          <w:rFonts w:ascii="GHEA Grapalat" w:hAnsi="GHEA Grapalat"/>
          <w:sz w:val="24"/>
          <w:szCs w:val="24"/>
          <w:lang w:val="hy-AM"/>
        </w:rPr>
        <w:t>վ</w:t>
      </w:r>
      <w:r w:rsidR="00074BFF" w:rsidRPr="006E287B">
        <w:rPr>
          <w:rFonts w:ascii="GHEA Grapalat" w:hAnsi="GHEA Grapalat"/>
          <w:sz w:val="24"/>
          <w:szCs w:val="24"/>
          <w:lang w:val="hy-AM"/>
        </w:rPr>
        <w:t xml:space="preserve">ճար և պատշաճ մակարդակի բժշկական օգնության ծառայություններ մատուցելու  կարևորությամբ։ </w:t>
      </w:r>
    </w:p>
    <w:p w14:paraId="4B20DCF6" w14:textId="6553C50A" w:rsidR="007950CC" w:rsidRPr="006E287B" w:rsidRDefault="00074BFF" w:rsidP="00EB0B6C">
      <w:pPr>
        <w:shd w:val="clear" w:color="auto" w:fill="FFFFFF"/>
        <w:spacing w:after="0" w:line="276" w:lineRule="auto"/>
        <w:ind w:firstLine="720"/>
        <w:jc w:val="both"/>
        <w:rPr>
          <w:rFonts w:ascii="GHEA Grapalat" w:hAnsi="GHEA Grapalat"/>
          <w:sz w:val="24"/>
          <w:szCs w:val="24"/>
          <w:lang w:val="hy-AM"/>
        </w:rPr>
      </w:pPr>
      <w:r w:rsidRPr="006E287B">
        <w:rPr>
          <w:rFonts w:ascii="GHEA Grapalat" w:hAnsi="GHEA Grapalat"/>
          <w:sz w:val="24"/>
          <w:szCs w:val="24"/>
          <w:lang w:val="hy-AM"/>
        </w:rPr>
        <w:t xml:space="preserve">Հաշվեքննությունը ներառող ժամանակահատվածում «Սոցիալապես անապահով և առանձին խմբերի անձանց բժշկական օգնության ծառայություններ» </w:t>
      </w:r>
      <w:r w:rsidR="001C79EB" w:rsidRPr="006E287B">
        <w:rPr>
          <w:rFonts w:ascii="GHEA Grapalat" w:hAnsi="GHEA Grapalat"/>
          <w:sz w:val="24"/>
          <w:szCs w:val="24"/>
          <w:lang w:val="hy-AM"/>
        </w:rPr>
        <w:t xml:space="preserve">ծրագրի </w:t>
      </w:r>
      <w:r w:rsidRPr="006E287B">
        <w:rPr>
          <w:rFonts w:ascii="GHEA Grapalat" w:hAnsi="GHEA Grapalat"/>
          <w:sz w:val="24"/>
          <w:szCs w:val="24"/>
          <w:lang w:val="hy-AM"/>
        </w:rPr>
        <w:t>շրջանակներում արձանագրվել են ֆինանսական և ոչ ֆինանսական ցուցանիշներ</w:t>
      </w:r>
      <w:r w:rsidR="005D2FBB" w:rsidRPr="00B21DF6">
        <w:rPr>
          <w:rFonts w:ascii="GHEA Grapalat" w:hAnsi="GHEA Grapalat"/>
          <w:sz w:val="24"/>
          <w:szCs w:val="24"/>
          <w:lang w:val="hy-AM"/>
        </w:rPr>
        <w:t>ը</w:t>
      </w:r>
      <w:r w:rsidRPr="006E287B">
        <w:rPr>
          <w:rFonts w:ascii="GHEA Grapalat" w:hAnsi="GHEA Grapalat"/>
          <w:sz w:val="24"/>
          <w:szCs w:val="24"/>
          <w:lang w:val="hy-AM"/>
        </w:rPr>
        <w:t xml:space="preserve">, ինչպես նաև </w:t>
      </w:r>
      <w:r w:rsidR="005D2FBB" w:rsidRPr="00B21DF6">
        <w:rPr>
          <w:rFonts w:ascii="GHEA Grapalat" w:hAnsi="GHEA Grapalat"/>
          <w:sz w:val="24"/>
          <w:szCs w:val="24"/>
          <w:lang w:val="hy-AM"/>
        </w:rPr>
        <w:t>իրավակարգավորող</w:t>
      </w:r>
      <w:r w:rsidRPr="006E287B">
        <w:rPr>
          <w:rFonts w:ascii="GHEA Grapalat" w:hAnsi="GHEA Grapalat"/>
          <w:sz w:val="24"/>
          <w:szCs w:val="24"/>
          <w:lang w:val="hy-AM"/>
        </w:rPr>
        <w:t xml:space="preserve"> փոփոխություններ, որոնք </w:t>
      </w:r>
      <w:r w:rsidR="005D2FBB" w:rsidRPr="00B21DF6">
        <w:rPr>
          <w:rFonts w:ascii="GHEA Grapalat" w:hAnsi="GHEA Grapalat"/>
          <w:sz w:val="24"/>
          <w:szCs w:val="24"/>
          <w:lang w:val="hy-AM"/>
        </w:rPr>
        <w:t xml:space="preserve">բավարար </w:t>
      </w:r>
      <w:r w:rsidRPr="006E287B">
        <w:rPr>
          <w:rFonts w:ascii="GHEA Grapalat" w:hAnsi="GHEA Grapalat"/>
          <w:sz w:val="24"/>
          <w:szCs w:val="24"/>
          <w:lang w:val="hy-AM"/>
        </w:rPr>
        <w:t>նշանակալի դեր են ունեցել միջոցառման իրականացման վրա։ Մասնավորապես</w:t>
      </w:r>
      <w:r w:rsidR="000E1998" w:rsidRPr="006E287B">
        <w:rPr>
          <w:rFonts w:ascii="GHEA Grapalat" w:hAnsi="GHEA Grapalat"/>
          <w:sz w:val="24"/>
          <w:szCs w:val="24"/>
          <w:lang w:val="hy-AM"/>
        </w:rPr>
        <w:t>,</w:t>
      </w:r>
      <w:r w:rsidRPr="006E287B">
        <w:rPr>
          <w:rFonts w:ascii="GHEA Grapalat" w:hAnsi="GHEA Grapalat"/>
          <w:sz w:val="24"/>
          <w:szCs w:val="24"/>
          <w:lang w:val="hy-AM"/>
        </w:rPr>
        <w:t xml:space="preserve"> 2020թ</w:t>
      </w:r>
      <w:r w:rsidR="00501E9B" w:rsidRPr="006E287B">
        <w:rPr>
          <w:rFonts w:ascii="GHEA Grapalat" w:hAnsi="GHEA Grapalat"/>
          <w:sz w:val="24"/>
          <w:szCs w:val="24"/>
          <w:lang w:val="hy-AM"/>
        </w:rPr>
        <w:t>.</w:t>
      </w:r>
      <w:r w:rsidRPr="006E287B">
        <w:rPr>
          <w:rFonts w:ascii="GHEA Grapalat" w:hAnsi="GHEA Grapalat"/>
          <w:sz w:val="24"/>
          <w:szCs w:val="24"/>
          <w:lang w:val="hy-AM"/>
        </w:rPr>
        <w:t xml:space="preserve"> պետական բյուջեից ծրագրի իրականացման համար հատկաց</w:t>
      </w:r>
      <w:r w:rsidR="00501E9B" w:rsidRPr="006E287B">
        <w:rPr>
          <w:rFonts w:ascii="GHEA Grapalat" w:hAnsi="GHEA Grapalat"/>
          <w:sz w:val="24"/>
          <w:szCs w:val="24"/>
          <w:lang w:val="hy-AM"/>
        </w:rPr>
        <w:t>վ</w:t>
      </w:r>
      <w:r w:rsidRPr="006E287B">
        <w:rPr>
          <w:rFonts w:ascii="GHEA Grapalat" w:hAnsi="GHEA Grapalat"/>
          <w:sz w:val="24"/>
          <w:szCs w:val="24"/>
          <w:lang w:val="hy-AM"/>
        </w:rPr>
        <w:t>ել</w:t>
      </w:r>
      <w:r w:rsidR="00501E9B" w:rsidRPr="006E287B">
        <w:rPr>
          <w:rFonts w:ascii="GHEA Grapalat" w:hAnsi="GHEA Grapalat"/>
          <w:sz w:val="24"/>
          <w:szCs w:val="24"/>
          <w:lang w:val="hy-AM"/>
        </w:rPr>
        <w:t xml:space="preserve"> է</w:t>
      </w:r>
      <w:r w:rsidRPr="006E287B">
        <w:rPr>
          <w:rFonts w:ascii="GHEA Grapalat" w:hAnsi="GHEA Grapalat"/>
          <w:sz w:val="24"/>
          <w:szCs w:val="24"/>
          <w:lang w:val="hy-AM"/>
        </w:rPr>
        <w:t xml:space="preserve"> 27,104,075.30 </w:t>
      </w:r>
      <w:r w:rsidR="00281A5C" w:rsidRPr="006E287B">
        <w:rPr>
          <w:rFonts w:ascii="GHEA Grapalat" w:hAnsi="GHEA Grapalat"/>
          <w:sz w:val="24"/>
          <w:szCs w:val="24"/>
          <w:lang w:val="hy-AM"/>
        </w:rPr>
        <w:t>հազ․</w:t>
      </w:r>
      <w:r w:rsidRPr="006E287B">
        <w:rPr>
          <w:rFonts w:ascii="GHEA Grapalat" w:hAnsi="GHEA Grapalat"/>
          <w:sz w:val="24"/>
          <w:szCs w:val="24"/>
          <w:lang w:val="hy-AM"/>
        </w:rPr>
        <w:t>դրամ, որը նախորդ տարվա համեմատ ավելի է 8,635</w:t>
      </w:r>
      <w:r w:rsidRPr="006E287B">
        <w:rPr>
          <w:rFonts w:ascii="Cambria Math" w:hAnsi="Cambria Math"/>
          <w:sz w:val="24"/>
          <w:szCs w:val="24"/>
          <w:lang w:val="hy-AM"/>
        </w:rPr>
        <w:t>․</w:t>
      </w:r>
      <w:r w:rsidRPr="006E287B">
        <w:rPr>
          <w:rFonts w:ascii="GHEA Grapalat" w:hAnsi="GHEA Grapalat"/>
          <w:sz w:val="24"/>
          <w:szCs w:val="24"/>
          <w:lang w:val="hy-AM"/>
        </w:rPr>
        <w:t>9 մլն դրամով</w:t>
      </w:r>
      <w:r w:rsidR="007950CC" w:rsidRPr="006E287B">
        <w:rPr>
          <w:rFonts w:ascii="GHEA Grapalat" w:hAnsi="GHEA Grapalat"/>
          <w:sz w:val="24"/>
          <w:szCs w:val="24"/>
          <w:lang w:val="hy-AM"/>
        </w:rPr>
        <w:t>, իսկ օգտագործվել է 25,982,873.92</w:t>
      </w:r>
      <w:r w:rsidR="00501E9B" w:rsidRPr="006E287B">
        <w:rPr>
          <w:rFonts w:ascii="GHEA Grapalat" w:hAnsi="GHEA Grapalat"/>
          <w:sz w:val="24"/>
          <w:szCs w:val="24"/>
          <w:lang w:val="hy-AM"/>
        </w:rPr>
        <w:t xml:space="preserve"> </w:t>
      </w:r>
      <w:r w:rsidR="00281A5C" w:rsidRPr="006E287B">
        <w:rPr>
          <w:rFonts w:ascii="GHEA Grapalat" w:hAnsi="GHEA Grapalat"/>
          <w:sz w:val="24"/>
          <w:szCs w:val="24"/>
          <w:lang w:val="hy-AM"/>
        </w:rPr>
        <w:t xml:space="preserve">հազ․ </w:t>
      </w:r>
      <w:r w:rsidR="00501E9B" w:rsidRPr="006E287B">
        <w:rPr>
          <w:rFonts w:ascii="GHEA Grapalat" w:hAnsi="GHEA Grapalat"/>
          <w:sz w:val="24"/>
          <w:szCs w:val="24"/>
          <w:lang w:val="hy-AM"/>
        </w:rPr>
        <w:t>դրամ,</w:t>
      </w:r>
      <w:r w:rsidR="007950CC" w:rsidRPr="006E287B">
        <w:rPr>
          <w:rFonts w:ascii="GHEA Grapalat" w:hAnsi="GHEA Grapalat"/>
          <w:sz w:val="24"/>
          <w:szCs w:val="24"/>
          <w:lang w:val="hy-AM"/>
        </w:rPr>
        <w:t xml:space="preserve"> որը նախորդ տարվա դրամարկղային ծախսից ավել</w:t>
      </w:r>
      <w:r w:rsidR="00501E9B" w:rsidRPr="006E287B">
        <w:rPr>
          <w:rFonts w:ascii="GHEA Grapalat" w:hAnsi="GHEA Grapalat"/>
          <w:sz w:val="24"/>
          <w:szCs w:val="24"/>
          <w:lang w:val="hy-AM"/>
        </w:rPr>
        <w:t>ի</w:t>
      </w:r>
      <w:r w:rsidR="007950CC" w:rsidRPr="006E287B">
        <w:rPr>
          <w:rFonts w:ascii="GHEA Grapalat" w:hAnsi="GHEA Grapalat"/>
          <w:sz w:val="24"/>
          <w:szCs w:val="24"/>
          <w:lang w:val="hy-AM"/>
        </w:rPr>
        <w:t xml:space="preserve"> է 3,215</w:t>
      </w:r>
      <w:r w:rsidR="007950CC" w:rsidRPr="006E287B">
        <w:rPr>
          <w:rFonts w:ascii="Cambria Math" w:hAnsi="Cambria Math" w:cs="Cambria Math"/>
          <w:sz w:val="24"/>
          <w:szCs w:val="24"/>
          <w:lang w:val="hy-AM"/>
        </w:rPr>
        <w:t>․</w:t>
      </w:r>
      <w:r w:rsidR="007950CC" w:rsidRPr="006E287B">
        <w:rPr>
          <w:rFonts w:ascii="GHEA Grapalat" w:hAnsi="GHEA Grapalat"/>
          <w:sz w:val="24"/>
          <w:szCs w:val="24"/>
          <w:lang w:val="hy-AM"/>
        </w:rPr>
        <w:t xml:space="preserve">2 մլն դրամով։ </w:t>
      </w:r>
      <w:r w:rsidRPr="006E287B">
        <w:rPr>
          <w:rFonts w:ascii="GHEA Grapalat" w:hAnsi="GHEA Grapalat"/>
          <w:sz w:val="24"/>
          <w:szCs w:val="24"/>
          <w:lang w:val="hy-AM"/>
        </w:rPr>
        <w:t>Նշանակալի փոփոխություններ են տեղի ունեցել նաև միջոցառման հիմնական ոչ ֆինանսական արդյունքային ցուցանիշ</w:t>
      </w:r>
      <w:r w:rsidR="000E1998" w:rsidRPr="006E287B">
        <w:rPr>
          <w:rFonts w:ascii="GHEA Grapalat" w:hAnsi="GHEA Grapalat"/>
          <w:sz w:val="24"/>
          <w:szCs w:val="24"/>
          <w:lang w:val="hy-AM"/>
        </w:rPr>
        <w:t>ներում</w:t>
      </w:r>
      <w:r w:rsidRPr="006E287B">
        <w:rPr>
          <w:rFonts w:ascii="GHEA Grapalat" w:hAnsi="GHEA Grapalat"/>
          <w:sz w:val="24"/>
          <w:szCs w:val="24"/>
          <w:lang w:val="hy-AM"/>
        </w:rPr>
        <w:t>։</w:t>
      </w:r>
      <w:r w:rsidR="007950CC" w:rsidRPr="006E287B">
        <w:rPr>
          <w:rFonts w:ascii="GHEA Grapalat" w:hAnsi="GHEA Grapalat"/>
          <w:sz w:val="24"/>
          <w:szCs w:val="24"/>
          <w:lang w:val="hy-AM"/>
        </w:rPr>
        <w:t xml:space="preserve"> Մասնավորապես,</w:t>
      </w:r>
      <w:r w:rsidR="007950CC" w:rsidRPr="006E287B">
        <w:rPr>
          <w:lang w:val="hy-AM"/>
        </w:rPr>
        <w:t xml:space="preserve"> </w:t>
      </w:r>
      <w:r w:rsidR="007950CC" w:rsidRPr="006E287B">
        <w:rPr>
          <w:rFonts w:ascii="GHEA Grapalat" w:hAnsi="GHEA Grapalat"/>
          <w:sz w:val="24"/>
          <w:szCs w:val="24"/>
          <w:lang w:val="hy-AM"/>
        </w:rPr>
        <w:t>2020թ</w:t>
      </w:r>
      <w:r w:rsidR="00501E9B" w:rsidRPr="006E287B">
        <w:rPr>
          <w:rFonts w:ascii="GHEA Grapalat" w:hAnsi="GHEA Grapalat"/>
          <w:sz w:val="24"/>
          <w:szCs w:val="24"/>
          <w:lang w:val="hy-AM"/>
        </w:rPr>
        <w:t xml:space="preserve">. </w:t>
      </w:r>
      <w:r w:rsidR="007950CC" w:rsidRPr="006E287B">
        <w:rPr>
          <w:rFonts w:ascii="GHEA Grapalat" w:hAnsi="GHEA Grapalat"/>
          <w:sz w:val="24"/>
          <w:szCs w:val="24"/>
          <w:lang w:val="hy-AM"/>
        </w:rPr>
        <w:t xml:space="preserve">դեպքերի </w:t>
      </w:r>
      <w:r w:rsidR="006E287B" w:rsidRPr="006E287B">
        <w:rPr>
          <w:rFonts w:ascii="GHEA Grapalat" w:hAnsi="GHEA Grapalat"/>
          <w:sz w:val="24"/>
          <w:szCs w:val="24"/>
          <w:lang w:val="hy-AM"/>
        </w:rPr>
        <w:t xml:space="preserve">ընդհանուր </w:t>
      </w:r>
      <w:r w:rsidR="007950CC" w:rsidRPr="006E287B">
        <w:rPr>
          <w:rFonts w:ascii="GHEA Grapalat" w:hAnsi="GHEA Grapalat"/>
          <w:sz w:val="24"/>
          <w:szCs w:val="24"/>
          <w:lang w:val="hy-AM"/>
        </w:rPr>
        <w:t>թիվը ճշտված ծրագրով</w:t>
      </w:r>
      <w:r w:rsidR="00501E9B" w:rsidRPr="006E287B">
        <w:rPr>
          <w:rFonts w:ascii="GHEA Grapalat" w:hAnsi="GHEA Grapalat"/>
          <w:sz w:val="24"/>
          <w:szCs w:val="24"/>
          <w:lang w:val="hy-AM"/>
        </w:rPr>
        <w:t xml:space="preserve"> </w:t>
      </w:r>
      <w:r w:rsidR="007950CC" w:rsidRPr="006E287B">
        <w:rPr>
          <w:rFonts w:ascii="GHEA Grapalat" w:hAnsi="GHEA Grapalat"/>
          <w:sz w:val="24"/>
          <w:szCs w:val="24"/>
          <w:lang w:val="hy-AM"/>
        </w:rPr>
        <w:t>106642-ով պակաս է նախատեսվել 2019թ</w:t>
      </w:r>
      <w:r w:rsidR="007950CC" w:rsidRPr="006E287B">
        <w:rPr>
          <w:rFonts w:ascii="Cambria Math" w:hAnsi="Cambria Math" w:cs="Cambria Math"/>
          <w:sz w:val="24"/>
          <w:szCs w:val="24"/>
          <w:lang w:val="hy-AM"/>
        </w:rPr>
        <w:t>․</w:t>
      </w:r>
      <w:r w:rsidR="007950CC" w:rsidRPr="006E287B">
        <w:rPr>
          <w:rFonts w:ascii="GHEA Grapalat" w:hAnsi="GHEA Grapalat"/>
          <w:sz w:val="24"/>
          <w:szCs w:val="24"/>
          <w:lang w:val="hy-AM"/>
        </w:rPr>
        <w:t xml:space="preserve"> ցուցանիշից, իսկ փաստացի </w:t>
      </w:r>
      <w:r w:rsidR="00CE40FA" w:rsidRPr="006E287B">
        <w:rPr>
          <w:rFonts w:ascii="GHEA Grapalat" w:hAnsi="GHEA Grapalat"/>
          <w:sz w:val="24"/>
          <w:szCs w:val="24"/>
          <w:lang w:val="hy-AM"/>
        </w:rPr>
        <w:t xml:space="preserve">ցուցանիշների միջև տարբերությունը կազմել է </w:t>
      </w:r>
      <w:r w:rsidR="007950CC" w:rsidRPr="006E287B">
        <w:rPr>
          <w:rFonts w:ascii="GHEA Grapalat" w:hAnsi="GHEA Grapalat"/>
          <w:sz w:val="24"/>
          <w:szCs w:val="24"/>
          <w:lang w:val="hy-AM"/>
        </w:rPr>
        <w:t xml:space="preserve">108530-ով պակաս։ </w:t>
      </w:r>
      <w:r w:rsidR="00CE40FA" w:rsidRPr="006E287B">
        <w:rPr>
          <w:rFonts w:ascii="GHEA Grapalat" w:hAnsi="GHEA Grapalat"/>
          <w:sz w:val="24"/>
          <w:szCs w:val="24"/>
          <w:lang w:val="hy-AM"/>
        </w:rPr>
        <w:t>Արդյունքում, ծր</w:t>
      </w:r>
      <w:r w:rsidR="00501E9B" w:rsidRPr="006E287B">
        <w:rPr>
          <w:rFonts w:ascii="GHEA Grapalat" w:hAnsi="GHEA Grapalat"/>
          <w:sz w:val="24"/>
          <w:szCs w:val="24"/>
          <w:lang w:val="hy-AM"/>
        </w:rPr>
        <w:t>ա</w:t>
      </w:r>
      <w:r w:rsidR="00CE40FA" w:rsidRPr="006E287B">
        <w:rPr>
          <w:rFonts w:ascii="GHEA Grapalat" w:hAnsi="GHEA Grapalat"/>
          <w:sz w:val="24"/>
          <w:szCs w:val="24"/>
          <w:lang w:val="hy-AM"/>
        </w:rPr>
        <w:t xml:space="preserve">գրի իրականացման համար նախատեսված գումարն ավելացել է </w:t>
      </w:r>
      <w:r w:rsidR="007950CC" w:rsidRPr="006E287B">
        <w:rPr>
          <w:rFonts w:ascii="GHEA Grapalat" w:hAnsi="GHEA Grapalat"/>
          <w:sz w:val="24"/>
          <w:szCs w:val="24"/>
          <w:lang w:val="hy-AM"/>
        </w:rPr>
        <w:t xml:space="preserve">8.6 մլրդ </w:t>
      </w:r>
      <w:r w:rsidR="00501E9B" w:rsidRPr="006E287B">
        <w:rPr>
          <w:rFonts w:ascii="GHEA Grapalat" w:hAnsi="GHEA Grapalat"/>
          <w:sz w:val="24"/>
          <w:szCs w:val="24"/>
          <w:lang w:val="hy-AM"/>
        </w:rPr>
        <w:t>դրամ</w:t>
      </w:r>
      <w:r w:rsidR="007950CC" w:rsidRPr="006E287B">
        <w:rPr>
          <w:rFonts w:ascii="GHEA Grapalat" w:hAnsi="GHEA Grapalat"/>
          <w:sz w:val="24"/>
          <w:szCs w:val="24"/>
          <w:lang w:val="hy-AM"/>
        </w:rPr>
        <w:t>ով կամ շուրջ 46%-ով</w:t>
      </w:r>
      <w:r w:rsidR="00501E9B" w:rsidRPr="006E287B">
        <w:rPr>
          <w:rFonts w:ascii="GHEA Grapalat" w:hAnsi="GHEA Grapalat"/>
          <w:sz w:val="24"/>
          <w:szCs w:val="24"/>
          <w:lang w:val="hy-AM"/>
        </w:rPr>
        <w:t>, իսկ</w:t>
      </w:r>
      <w:r w:rsidR="00CE40FA" w:rsidRPr="006E287B">
        <w:rPr>
          <w:rFonts w:ascii="GHEA Grapalat" w:hAnsi="GHEA Grapalat"/>
          <w:sz w:val="24"/>
          <w:szCs w:val="24"/>
          <w:lang w:val="hy-AM"/>
        </w:rPr>
        <w:t xml:space="preserve"> </w:t>
      </w:r>
      <w:r w:rsidR="007950CC" w:rsidRPr="006E287B">
        <w:rPr>
          <w:rFonts w:ascii="GHEA Grapalat" w:hAnsi="GHEA Grapalat"/>
          <w:sz w:val="24"/>
          <w:szCs w:val="24"/>
          <w:lang w:val="hy-AM"/>
        </w:rPr>
        <w:t xml:space="preserve">շահառուներին ծառայությունների մատուցման կանխատեսումային ու փաստացի ցուցանիշները նվազել են </w:t>
      </w:r>
      <w:r w:rsidR="00DF5E7F" w:rsidRPr="006E287B">
        <w:rPr>
          <w:rFonts w:ascii="GHEA Grapalat" w:hAnsi="GHEA Grapalat"/>
          <w:sz w:val="24"/>
          <w:szCs w:val="24"/>
          <w:lang w:val="hy-AM"/>
        </w:rPr>
        <w:t>շուրջ</w:t>
      </w:r>
      <w:r w:rsidR="007950CC" w:rsidRPr="006E287B">
        <w:rPr>
          <w:rFonts w:ascii="GHEA Grapalat" w:hAnsi="GHEA Grapalat"/>
          <w:sz w:val="24"/>
          <w:szCs w:val="24"/>
          <w:lang w:val="hy-AM"/>
        </w:rPr>
        <w:t xml:space="preserve"> 22%-ով</w:t>
      </w:r>
      <w:r w:rsidR="00CE40FA" w:rsidRPr="006E287B">
        <w:rPr>
          <w:rStyle w:val="FootnoteReference"/>
          <w:rFonts w:ascii="GHEA Grapalat" w:hAnsi="GHEA Grapalat"/>
          <w:sz w:val="24"/>
          <w:szCs w:val="24"/>
          <w:lang w:val="hy-AM"/>
        </w:rPr>
        <w:footnoteReference w:id="2"/>
      </w:r>
      <w:r w:rsidR="007950CC" w:rsidRPr="006E287B">
        <w:rPr>
          <w:rFonts w:ascii="GHEA Grapalat" w:hAnsi="GHEA Grapalat"/>
          <w:sz w:val="24"/>
          <w:szCs w:val="24"/>
          <w:lang w:val="hy-AM"/>
        </w:rPr>
        <w:t>։</w:t>
      </w:r>
    </w:p>
    <w:p w14:paraId="0CBE7AD3" w14:textId="334B181E" w:rsidR="00074BFF" w:rsidRPr="00F06645" w:rsidRDefault="00074BFF" w:rsidP="00EB0B6C">
      <w:pPr>
        <w:shd w:val="clear" w:color="auto" w:fill="FFFFFF"/>
        <w:spacing w:after="0" w:line="276" w:lineRule="auto"/>
        <w:ind w:firstLine="720"/>
        <w:jc w:val="both"/>
        <w:rPr>
          <w:rFonts w:ascii="GHEA Grapalat" w:hAnsi="GHEA Grapalat"/>
          <w:sz w:val="24"/>
          <w:szCs w:val="24"/>
          <w:lang w:val="hy-AM"/>
        </w:rPr>
      </w:pPr>
      <w:r w:rsidRPr="006E287B">
        <w:rPr>
          <w:rFonts w:ascii="GHEA Grapalat" w:hAnsi="GHEA Grapalat"/>
          <w:sz w:val="24"/>
          <w:szCs w:val="24"/>
          <w:lang w:val="hy-AM"/>
        </w:rPr>
        <w:t xml:space="preserve">Միջոցառման ֆինանսավորման մեխանիզմին վերաբերվող </w:t>
      </w:r>
      <w:r w:rsidR="00DF5E7F" w:rsidRPr="006E287B">
        <w:rPr>
          <w:rFonts w:ascii="GHEA Grapalat" w:hAnsi="GHEA Grapalat"/>
          <w:sz w:val="24"/>
          <w:szCs w:val="24"/>
          <w:lang w:val="hy-AM"/>
        </w:rPr>
        <w:t>իրավական</w:t>
      </w:r>
      <w:r w:rsidRPr="006E287B">
        <w:rPr>
          <w:rFonts w:ascii="GHEA Grapalat" w:hAnsi="GHEA Grapalat"/>
          <w:sz w:val="24"/>
          <w:szCs w:val="24"/>
          <w:lang w:val="hy-AM"/>
        </w:rPr>
        <w:t xml:space="preserve"> </w:t>
      </w:r>
      <w:r w:rsidR="00B02C4C" w:rsidRPr="006E287B">
        <w:rPr>
          <w:rFonts w:ascii="GHEA Grapalat" w:hAnsi="GHEA Grapalat"/>
          <w:sz w:val="24"/>
          <w:szCs w:val="24"/>
          <w:lang w:val="hy-AM"/>
        </w:rPr>
        <w:t xml:space="preserve">էական </w:t>
      </w:r>
      <w:r w:rsidRPr="006E287B">
        <w:rPr>
          <w:rFonts w:ascii="GHEA Grapalat" w:hAnsi="GHEA Grapalat"/>
          <w:sz w:val="24"/>
          <w:szCs w:val="24"/>
          <w:lang w:val="hy-AM"/>
        </w:rPr>
        <w:t>փոփոխություներ hաշվեքննությունը ներառող ժամանակահատվածում</w:t>
      </w:r>
      <w:r w:rsidRPr="00F06645">
        <w:rPr>
          <w:rFonts w:ascii="GHEA Grapalat" w:hAnsi="GHEA Grapalat"/>
          <w:sz w:val="24"/>
          <w:szCs w:val="24"/>
          <w:lang w:val="hy-AM"/>
        </w:rPr>
        <w:t xml:space="preserve"> տեղի </w:t>
      </w:r>
      <w:r w:rsidR="000E1998">
        <w:rPr>
          <w:rFonts w:ascii="GHEA Grapalat" w:hAnsi="GHEA Grapalat"/>
          <w:sz w:val="24"/>
          <w:szCs w:val="24"/>
          <w:lang w:val="hy-AM"/>
        </w:rPr>
        <w:t>չի</w:t>
      </w:r>
      <w:r w:rsidRPr="00F06645">
        <w:rPr>
          <w:rFonts w:ascii="GHEA Grapalat" w:hAnsi="GHEA Grapalat"/>
          <w:sz w:val="24"/>
          <w:szCs w:val="24"/>
          <w:lang w:val="hy-AM"/>
        </w:rPr>
        <w:t xml:space="preserve"> ունեցել, իսկ </w:t>
      </w:r>
      <w:r w:rsidR="0066380A">
        <w:rPr>
          <w:rFonts w:ascii="GHEA Grapalat" w:hAnsi="GHEA Grapalat"/>
          <w:sz w:val="24"/>
          <w:szCs w:val="24"/>
          <w:lang w:val="hy-AM"/>
        </w:rPr>
        <w:t xml:space="preserve">ՀՀ կառավարության </w:t>
      </w:r>
      <w:r w:rsidR="0066380A" w:rsidRPr="0066380A">
        <w:rPr>
          <w:rFonts w:ascii="GHEA Grapalat" w:hAnsi="GHEA Grapalat"/>
          <w:sz w:val="24"/>
          <w:szCs w:val="24"/>
          <w:lang w:val="hy-AM"/>
        </w:rPr>
        <w:t>31 հունվարի 2019</w:t>
      </w:r>
      <w:r w:rsidR="0019551D">
        <w:rPr>
          <w:rFonts w:ascii="GHEA Grapalat" w:hAnsi="GHEA Grapalat"/>
          <w:sz w:val="24"/>
          <w:szCs w:val="24"/>
          <w:lang w:val="hy-AM"/>
        </w:rPr>
        <w:t>թ</w:t>
      </w:r>
      <w:r w:rsidR="0019551D" w:rsidRPr="00C51231">
        <w:rPr>
          <w:rFonts w:ascii="GHEA Grapalat" w:hAnsi="GHEA Grapalat"/>
          <w:sz w:val="24"/>
          <w:szCs w:val="24"/>
          <w:lang w:val="hy-AM"/>
        </w:rPr>
        <w:t>.</w:t>
      </w:r>
      <w:r w:rsidR="0066380A" w:rsidRPr="0066380A">
        <w:rPr>
          <w:rFonts w:ascii="GHEA Grapalat" w:hAnsi="GHEA Grapalat"/>
          <w:sz w:val="24"/>
          <w:szCs w:val="24"/>
          <w:lang w:val="hy-AM"/>
        </w:rPr>
        <w:t xml:space="preserve"> </w:t>
      </w:r>
      <w:r w:rsidR="0066380A">
        <w:rPr>
          <w:rFonts w:ascii="GHEA Grapalat" w:hAnsi="GHEA Grapalat"/>
          <w:sz w:val="24"/>
          <w:szCs w:val="24"/>
          <w:lang w:val="hy-AM"/>
        </w:rPr>
        <w:t>թիվ</w:t>
      </w:r>
      <w:r w:rsidR="0066380A" w:rsidRPr="0066380A">
        <w:rPr>
          <w:rFonts w:ascii="GHEA Grapalat" w:hAnsi="GHEA Grapalat"/>
          <w:sz w:val="24"/>
          <w:szCs w:val="24"/>
          <w:lang w:val="hy-AM"/>
        </w:rPr>
        <w:t xml:space="preserve"> 53-Ն</w:t>
      </w:r>
      <w:r w:rsidR="0066380A">
        <w:rPr>
          <w:rFonts w:ascii="GHEA Grapalat" w:hAnsi="GHEA Grapalat"/>
          <w:sz w:val="24"/>
          <w:szCs w:val="24"/>
          <w:lang w:val="hy-AM"/>
        </w:rPr>
        <w:t xml:space="preserve"> որոշման համաձայն ընդլայնվել է ինչպես </w:t>
      </w:r>
      <w:r w:rsidRPr="00F06645">
        <w:rPr>
          <w:rFonts w:ascii="GHEA Grapalat" w:hAnsi="GHEA Grapalat"/>
          <w:sz w:val="24"/>
          <w:szCs w:val="24"/>
          <w:lang w:val="hy-AM"/>
        </w:rPr>
        <w:t>մատուցվող ծառայությունների</w:t>
      </w:r>
      <w:r w:rsidR="0066380A">
        <w:rPr>
          <w:rFonts w:ascii="GHEA Grapalat" w:hAnsi="GHEA Grapalat"/>
          <w:sz w:val="24"/>
          <w:szCs w:val="24"/>
          <w:lang w:val="hy-AM"/>
        </w:rPr>
        <w:t xml:space="preserve"> շրջանակը՝ ներառելով նաև թանկարժեք և դժվարամատչելի մի </w:t>
      </w:r>
      <w:r w:rsidR="0066380A">
        <w:rPr>
          <w:rFonts w:ascii="GHEA Grapalat" w:hAnsi="GHEA Grapalat"/>
          <w:sz w:val="24"/>
          <w:szCs w:val="24"/>
          <w:lang w:val="hy-AM"/>
        </w:rPr>
        <w:lastRenderedPageBreak/>
        <w:t>շարք ծառայություններ, այնպես էլ</w:t>
      </w:r>
      <w:r w:rsidR="0019551D">
        <w:rPr>
          <w:rFonts w:ascii="GHEA Grapalat" w:hAnsi="GHEA Grapalat"/>
          <w:sz w:val="24"/>
          <w:szCs w:val="24"/>
          <w:lang w:val="hy-AM"/>
        </w:rPr>
        <w:t>՝</w:t>
      </w:r>
      <w:r w:rsidR="0066380A">
        <w:rPr>
          <w:rFonts w:ascii="GHEA Grapalat" w:hAnsi="GHEA Grapalat"/>
          <w:sz w:val="24"/>
          <w:szCs w:val="24"/>
          <w:lang w:val="hy-AM"/>
        </w:rPr>
        <w:t xml:space="preserve"> </w:t>
      </w:r>
      <w:r w:rsidRPr="00F06645">
        <w:rPr>
          <w:rFonts w:ascii="GHEA Grapalat" w:hAnsi="GHEA Grapalat"/>
          <w:sz w:val="24"/>
          <w:szCs w:val="24"/>
          <w:lang w:val="hy-AM"/>
        </w:rPr>
        <w:t>շահառուների շրջանակը</w:t>
      </w:r>
      <w:r w:rsidR="003A740D">
        <w:rPr>
          <w:rFonts w:ascii="GHEA Grapalat" w:hAnsi="GHEA Grapalat"/>
          <w:sz w:val="24"/>
          <w:szCs w:val="24"/>
          <w:lang w:val="hy-AM"/>
        </w:rPr>
        <w:t xml:space="preserve">, որոնք </w:t>
      </w:r>
      <w:r w:rsidRPr="00F06645">
        <w:rPr>
          <w:rFonts w:ascii="GHEA Grapalat" w:hAnsi="GHEA Grapalat"/>
          <w:sz w:val="24"/>
          <w:szCs w:val="24"/>
          <w:lang w:val="hy-AM"/>
        </w:rPr>
        <w:t xml:space="preserve">էլ հիմնականում  հիմք </w:t>
      </w:r>
      <w:r w:rsidR="0019551D">
        <w:rPr>
          <w:rFonts w:ascii="GHEA Grapalat" w:hAnsi="GHEA Grapalat"/>
          <w:sz w:val="24"/>
          <w:szCs w:val="24"/>
          <w:lang w:val="hy-AM"/>
        </w:rPr>
        <w:t>են</w:t>
      </w:r>
      <w:r w:rsidRPr="00F06645">
        <w:rPr>
          <w:rFonts w:ascii="GHEA Grapalat" w:hAnsi="GHEA Grapalat"/>
          <w:sz w:val="24"/>
          <w:szCs w:val="24"/>
          <w:lang w:val="hy-AM"/>
        </w:rPr>
        <w:t xml:space="preserve"> հանդիսացել ծրագրի իրականացման վրա կատարվող ծախսերի ավելացման համար։  </w:t>
      </w:r>
    </w:p>
    <w:p w14:paraId="027A95BF" w14:textId="77777777" w:rsidR="00074BFF" w:rsidRPr="00F06645" w:rsidRDefault="00074BFF" w:rsidP="00EB0B6C">
      <w:pPr>
        <w:shd w:val="clear" w:color="auto" w:fill="FFFFFF"/>
        <w:spacing w:after="0" w:line="276" w:lineRule="auto"/>
        <w:ind w:firstLine="720"/>
        <w:jc w:val="both"/>
        <w:rPr>
          <w:rFonts w:ascii="GHEA Grapalat" w:hAnsi="GHEA Grapalat"/>
          <w:b/>
          <w:sz w:val="24"/>
          <w:szCs w:val="24"/>
          <w:lang w:val="hy-AM"/>
        </w:rPr>
      </w:pPr>
      <w:r w:rsidRPr="00F06645">
        <w:rPr>
          <w:rFonts w:ascii="GHEA Grapalat" w:hAnsi="GHEA Grapalat"/>
          <w:b/>
          <w:sz w:val="24"/>
          <w:szCs w:val="24"/>
          <w:lang w:val="hy-AM"/>
        </w:rPr>
        <w:t>Հաշվեքննության արդյունքում արձանագրվել են հետևյալ հիմնական փաստերը</w:t>
      </w:r>
      <w:r w:rsidRPr="00F06645">
        <w:rPr>
          <w:rFonts w:ascii="Cambria Math" w:hAnsi="Cambria Math" w:cs="Cambria Math"/>
          <w:b/>
          <w:sz w:val="24"/>
          <w:szCs w:val="24"/>
          <w:lang w:val="hy-AM"/>
        </w:rPr>
        <w:t>․</w:t>
      </w:r>
      <w:r w:rsidRPr="00F06645">
        <w:rPr>
          <w:rFonts w:ascii="GHEA Grapalat" w:hAnsi="GHEA Grapalat"/>
          <w:b/>
          <w:sz w:val="24"/>
          <w:szCs w:val="24"/>
          <w:lang w:val="hy-AM"/>
        </w:rPr>
        <w:t xml:space="preserve">  </w:t>
      </w:r>
    </w:p>
    <w:p w14:paraId="07F8C7DB" w14:textId="25044222" w:rsidR="00281A5C" w:rsidRPr="006E287B" w:rsidRDefault="00074BFF" w:rsidP="00EB0B6C">
      <w:pPr>
        <w:pStyle w:val="ListParagraph"/>
        <w:numPr>
          <w:ilvl w:val="0"/>
          <w:numId w:val="44"/>
        </w:numPr>
        <w:spacing w:after="0" w:line="276" w:lineRule="auto"/>
        <w:jc w:val="both"/>
        <w:rPr>
          <w:rFonts w:ascii="GHEA Grapalat" w:hAnsi="GHEA Grapalat"/>
          <w:sz w:val="24"/>
          <w:szCs w:val="24"/>
          <w:lang w:val="hy-AM"/>
        </w:rPr>
      </w:pPr>
      <w:r w:rsidRPr="00281A5C">
        <w:rPr>
          <w:rFonts w:ascii="GHEA Grapalat" w:hAnsi="GHEA Grapalat"/>
          <w:sz w:val="24"/>
          <w:szCs w:val="24"/>
          <w:lang w:val="hy-AM"/>
        </w:rPr>
        <w:t>Հայցված տեղեկատվությունը ԱՆ կողմից տրամադրվել է ոչ ամբողջական</w:t>
      </w:r>
      <w:r w:rsidR="000078BD" w:rsidRPr="00281A5C">
        <w:rPr>
          <w:rFonts w:ascii="GHEA Grapalat" w:hAnsi="GHEA Grapalat"/>
          <w:sz w:val="24"/>
          <w:szCs w:val="24"/>
          <w:lang w:val="hy-AM"/>
        </w:rPr>
        <w:t xml:space="preserve"> (որոշ դեպքերում չի տրամադրվել)</w:t>
      </w:r>
      <w:r w:rsidRPr="00281A5C">
        <w:rPr>
          <w:rFonts w:ascii="GHEA Grapalat" w:hAnsi="GHEA Grapalat"/>
          <w:sz w:val="24"/>
          <w:szCs w:val="24"/>
          <w:lang w:val="hy-AM"/>
        </w:rPr>
        <w:t>, ուշացումներով</w:t>
      </w:r>
      <w:r w:rsidR="00DC66FA">
        <w:rPr>
          <w:rFonts w:ascii="GHEA Grapalat" w:hAnsi="GHEA Grapalat"/>
          <w:sz w:val="24"/>
          <w:szCs w:val="24"/>
          <w:lang w:val="hy-AM"/>
        </w:rPr>
        <w:t xml:space="preserve"> </w:t>
      </w:r>
      <w:r w:rsidR="00DC66FA" w:rsidRPr="006E287B">
        <w:rPr>
          <w:rFonts w:ascii="GHEA Grapalat" w:hAnsi="GHEA Grapalat"/>
          <w:sz w:val="24"/>
          <w:szCs w:val="24"/>
          <w:lang w:val="hy-AM"/>
        </w:rPr>
        <w:t>(</w:t>
      </w:r>
      <w:r w:rsidR="00DC66FA">
        <w:rPr>
          <w:rFonts w:ascii="GHEA Grapalat" w:hAnsi="GHEA Grapalat"/>
          <w:sz w:val="24"/>
          <w:szCs w:val="24"/>
          <w:lang w:val="hy-AM"/>
        </w:rPr>
        <w:t xml:space="preserve">չի պահպանվել   </w:t>
      </w:r>
      <w:r w:rsidR="00DC66FA" w:rsidRPr="00DC66FA">
        <w:rPr>
          <w:rFonts w:ascii="GHEA Grapalat" w:hAnsi="GHEA Grapalat"/>
          <w:sz w:val="24"/>
          <w:szCs w:val="24"/>
          <w:lang w:val="hy-AM"/>
        </w:rPr>
        <w:t>Հաշվեքննիչ պալատի մասին ՀՀ օրենքի 38-րդ հոդվածի 3-րդ մասի 2-րդ կետ</w:t>
      </w:r>
      <w:r w:rsidR="00DC66FA">
        <w:rPr>
          <w:rFonts w:ascii="GHEA Grapalat" w:hAnsi="GHEA Grapalat"/>
          <w:sz w:val="24"/>
          <w:szCs w:val="24"/>
          <w:lang w:val="hy-AM"/>
        </w:rPr>
        <w:t>ի պահանջները</w:t>
      </w:r>
      <w:r w:rsidR="00DC66FA" w:rsidRPr="006E287B">
        <w:rPr>
          <w:rFonts w:ascii="GHEA Grapalat" w:hAnsi="GHEA Grapalat"/>
          <w:sz w:val="24"/>
          <w:szCs w:val="24"/>
          <w:lang w:val="hy-AM"/>
        </w:rPr>
        <w:t>)</w:t>
      </w:r>
      <w:r w:rsidRPr="00281A5C">
        <w:rPr>
          <w:rFonts w:ascii="GHEA Grapalat" w:hAnsi="GHEA Grapalat"/>
          <w:sz w:val="24"/>
          <w:szCs w:val="24"/>
          <w:lang w:val="hy-AM"/>
        </w:rPr>
        <w:t>,</w:t>
      </w:r>
      <w:r w:rsidR="00AE1487">
        <w:rPr>
          <w:rFonts w:ascii="GHEA Grapalat" w:hAnsi="GHEA Grapalat"/>
          <w:sz w:val="24"/>
          <w:szCs w:val="24"/>
          <w:lang w:val="hy-AM"/>
        </w:rPr>
        <w:t xml:space="preserve"> ինչպես նաև պահանջվածը չի տրամադրվել նաև այդ տեղեկատվությունը տիրապետող և տնօրինող այլ համապատասխան կազմակերպության կողմից</w:t>
      </w:r>
      <w:r w:rsidR="004C2577">
        <w:rPr>
          <w:rFonts w:ascii="GHEA Grapalat" w:hAnsi="GHEA Grapalat"/>
          <w:sz w:val="24"/>
          <w:szCs w:val="24"/>
          <w:lang w:val="hy-AM"/>
        </w:rPr>
        <w:t>, ինչն է</w:t>
      </w:r>
      <w:r w:rsidR="000078BD" w:rsidRPr="00281A5C">
        <w:rPr>
          <w:rFonts w:ascii="GHEA Grapalat" w:hAnsi="GHEA Grapalat"/>
          <w:sz w:val="24"/>
          <w:szCs w:val="24"/>
          <w:lang w:val="hy-AM"/>
        </w:rPr>
        <w:t>լ</w:t>
      </w:r>
      <w:r w:rsidRPr="00281A5C">
        <w:rPr>
          <w:rFonts w:ascii="GHEA Grapalat" w:hAnsi="GHEA Grapalat"/>
          <w:sz w:val="24"/>
          <w:szCs w:val="24"/>
          <w:lang w:val="hy-AM"/>
        </w:rPr>
        <w:t xml:space="preserve"> էականորեն սահմանափակել է հաշվեքննության շրջանակը, </w:t>
      </w:r>
      <w:r w:rsidR="004C2577">
        <w:rPr>
          <w:rFonts w:ascii="GHEA Grapalat" w:hAnsi="GHEA Grapalat"/>
          <w:sz w:val="24"/>
          <w:szCs w:val="24"/>
          <w:lang w:val="hy-AM"/>
        </w:rPr>
        <w:t xml:space="preserve">քանի որ անհրաժեշտ տեղեկատվության չտրամադրումը կամ մասնակի տրամադրումը  </w:t>
      </w:r>
      <w:r w:rsidR="004C2577" w:rsidRPr="004C2577">
        <w:rPr>
          <w:rFonts w:ascii="GHEA Grapalat" w:hAnsi="GHEA Grapalat"/>
          <w:sz w:val="24"/>
          <w:szCs w:val="24"/>
          <w:lang w:val="hy-AM"/>
        </w:rPr>
        <w:t xml:space="preserve"> հանգեցրել է սույն կատարողականի հաշվեքննության համար սահմանված հարցերի ողջ շրջանակի գնահատման անհարինությանը:</w:t>
      </w:r>
      <w:r w:rsidR="004C2577">
        <w:rPr>
          <w:rFonts w:ascii="GHEA Grapalat" w:hAnsi="GHEA Grapalat"/>
          <w:sz w:val="24"/>
          <w:szCs w:val="24"/>
          <w:lang w:val="hy-AM"/>
        </w:rPr>
        <w:t xml:space="preserve"> </w:t>
      </w:r>
      <w:r w:rsidRPr="006E287B">
        <w:rPr>
          <w:rFonts w:ascii="GHEA Grapalat" w:hAnsi="GHEA Grapalat"/>
          <w:sz w:val="24"/>
          <w:szCs w:val="24"/>
          <w:lang w:val="hy-AM"/>
        </w:rPr>
        <w:t xml:space="preserve">Մասնավորապես, «Սոցիալապես անապահով և առանձին խմբերի անձանց բժշկական օգնության ծառայություններ» ծրագրի հաշեքննության շրջանակում Նախարարության </w:t>
      </w:r>
      <w:r w:rsidR="004C2577">
        <w:rPr>
          <w:rFonts w:ascii="GHEA Grapalat" w:hAnsi="GHEA Grapalat"/>
          <w:sz w:val="24"/>
          <w:szCs w:val="24"/>
          <w:lang w:val="hy-AM"/>
        </w:rPr>
        <w:t xml:space="preserve">և Էլեկտրոնային առողջապահության ազգային օպերատոր ՓԲԸ-ի </w:t>
      </w:r>
      <w:r w:rsidRPr="006E287B">
        <w:rPr>
          <w:rFonts w:ascii="GHEA Grapalat" w:hAnsi="GHEA Grapalat"/>
          <w:sz w:val="24"/>
          <w:szCs w:val="24"/>
          <w:lang w:val="hy-AM"/>
        </w:rPr>
        <w:t>կողմից չի տրամադրվել ծրագրի շրջանակներում ծառայություններից օգտված և էլեկտրոնային առողջապահության ԱՐՄԵԴ համակարգում արձանագրված դեպքերի  շահառուների նույնականացման</w:t>
      </w:r>
      <w:r w:rsidR="00455354" w:rsidRPr="006E287B">
        <w:rPr>
          <w:rFonts w:ascii="GHEA Grapalat" w:hAnsi="GHEA Grapalat"/>
          <w:sz w:val="24"/>
          <w:szCs w:val="24"/>
          <w:lang w:val="hy-AM"/>
        </w:rPr>
        <w:t xml:space="preserve"> </w:t>
      </w:r>
      <w:r w:rsidR="000E1998" w:rsidRPr="006E287B">
        <w:rPr>
          <w:rFonts w:ascii="GHEA Grapalat" w:hAnsi="GHEA Grapalat"/>
          <w:sz w:val="24"/>
          <w:szCs w:val="24"/>
          <w:lang w:val="hy-AM"/>
        </w:rPr>
        <w:t>տվյ</w:t>
      </w:r>
      <w:r w:rsidRPr="006E287B">
        <w:rPr>
          <w:rFonts w:ascii="GHEA Grapalat" w:hAnsi="GHEA Grapalat"/>
          <w:sz w:val="24"/>
          <w:szCs w:val="24"/>
          <w:lang w:val="hy-AM"/>
        </w:rPr>
        <w:t>ա</w:t>
      </w:r>
      <w:r w:rsidR="000E1998" w:rsidRPr="006E287B">
        <w:rPr>
          <w:rFonts w:ascii="GHEA Grapalat" w:hAnsi="GHEA Grapalat"/>
          <w:sz w:val="24"/>
          <w:szCs w:val="24"/>
          <w:lang w:val="hy-AM"/>
        </w:rPr>
        <w:t>լ</w:t>
      </w:r>
      <w:r w:rsidRPr="006E287B">
        <w:rPr>
          <w:rFonts w:ascii="GHEA Grapalat" w:hAnsi="GHEA Grapalat"/>
          <w:sz w:val="24"/>
          <w:szCs w:val="24"/>
          <w:lang w:val="hy-AM"/>
        </w:rPr>
        <w:t>ները, ինչպես նաև քաղաքացիներին տրամադրված ուղեգրերի վերաբերյալ տեղեկատվություն</w:t>
      </w:r>
      <w:r w:rsidR="000E1998" w:rsidRPr="006E287B">
        <w:rPr>
          <w:rFonts w:ascii="GHEA Grapalat" w:hAnsi="GHEA Grapalat"/>
          <w:sz w:val="24"/>
          <w:szCs w:val="24"/>
          <w:lang w:val="hy-AM"/>
        </w:rPr>
        <w:t>ը</w:t>
      </w:r>
      <w:r w:rsidRPr="006E287B">
        <w:rPr>
          <w:rFonts w:ascii="GHEA Grapalat" w:hAnsi="GHEA Grapalat"/>
          <w:sz w:val="24"/>
          <w:szCs w:val="24"/>
          <w:lang w:val="hy-AM"/>
        </w:rPr>
        <w:t>,</w:t>
      </w:r>
      <w:r w:rsidR="00DF5E7F" w:rsidRPr="0041475F">
        <w:rPr>
          <w:lang w:val="hy-AM"/>
        </w:rPr>
        <w:t xml:space="preserve"> </w:t>
      </w:r>
      <w:r w:rsidR="00DF5E7F" w:rsidRPr="006E287B">
        <w:rPr>
          <w:rFonts w:ascii="GHEA Grapalat" w:hAnsi="GHEA Grapalat"/>
          <w:sz w:val="24"/>
          <w:szCs w:val="24"/>
          <w:lang w:val="hy-AM"/>
        </w:rPr>
        <w:t xml:space="preserve">ինչը ևս իր չափով սահմանափակել է հաշվեքննության համար սահմանված հարցադորումներին ամբողջական պատասխաններ ստանալու հնարավորությունները: </w:t>
      </w:r>
      <w:r w:rsidR="00281A5C" w:rsidRPr="006E287B">
        <w:rPr>
          <w:rFonts w:ascii="GHEA Grapalat" w:hAnsi="GHEA Grapalat"/>
          <w:sz w:val="24"/>
          <w:szCs w:val="24"/>
          <w:lang w:val="hy-AM"/>
        </w:rPr>
        <w:t>Արդյունքում հն</w:t>
      </w:r>
      <w:r w:rsidR="0045105D" w:rsidRPr="006E287B">
        <w:rPr>
          <w:rFonts w:ascii="GHEA Grapalat" w:hAnsi="GHEA Grapalat"/>
          <w:sz w:val="24"/>
          <w:szCs w:val="24"/>
          <w:lang w:val="hy-AM"/>
        </w:rPr>
        <w:t>ա</w:t>
      </w:r>
      <w:r w:rsidR="00281A5C" w:rsidRPr="006E287B">
        <w:rPr>
          <w:rFonts w:ascii="GHEA Grapalat" w:hAnsi="GHEA Grapalat"/>
          <w:sz w:val="24"/>
          <w:szCs w:val="24"/>
          <w:lang w:val="hy-AM"/>
        </w:rPr>
        <w:t>րավորություն չի ընձեռնվել համադրել շահառուների ու վերջիններիս մատուցած ծառայությունների ֆինանասավորման հիմքում ընկա</w:t>
      </w:r>
      <w:r w:rsidR="0045105D" w:rsidRPr="006E287B">
        <w:rPr>
          <w:rFonts w:ascii="GHEA Grapalat" w:hAnsi="GHEA Grapalat"/>
          <w:sz w:val="24"/>
          <w:szCs w:val="24"/>
          <w:lang w:val="hy-AM"/>
        </w:rPr>
        <w:t>ծ</w:t>
      </w:r>
      <w:r w:rsidR="00281A5C" w:rsidRPr="006E287B">
        <w:rPr>
          <w:rFonts w:ascii="GHEA Grapalat" w:hAnsi="GHEA Grapalat"/>
          <w:sz w:val="24"/>
          <w:szCs w:val="24"/>
          <w:lang w:val="hy-AM"/>
        </w:rPr>
        <w:t xml:space="preserve"> ցուցանիշները, որը և թույլ չի տվել ՀՊ-ին հանգել որևէ գնահատականի:</w:t>
      </w:r>
    </w:p>
    <w:p w14:paraId="70BD5E25" w14:textId="53B9E801" w:rsidR="004C36B2" w:rsidRDefault="004C36B2" w:rsidP="00EB0B6C">
      <w:pPr>
        <w:pStyle w:val="ListParagraph"/>
        <w:numPr>
          <w:ilvl w:val="0"/>
          <w:numId w:val="44"/>
        </w:numPr>
        <w:spacing w:after="0" w:line="276" w:lineRule="auto"/>
        <w:jc w:val="both"/>
        <w:rPr>
          <w:rFonts w:ascii="GHEA Grapalat" w:hAnsi="GHEA Grapalat"/>
          <w:sz w:val="24"/>
          <w:szCs w:val="24"/>
          <w:lang w:val="hy-AM"/>
        </w:rPr>
      </w:pPr>
      <w:r w:rsidRPr="004C36B2">
        <w:rPr>
          <w:rFonts w:ascii="GHEA Grapalat" w:hAnsi="GHEA Grapalat"/>
          <w:sz w:val="24"/>
          <w:szCs w:val="24"/>
          <w:lang w:val="hy-AM"/>
        </w:rPr>
        <w:t>Առողջապահության նախարարի հրամանով սահմանվել ու կիրառվել են պետության կողմից երաշխավորված անվճար և արտոնյալ պայմաններով բժշկական օգնության և սպասարկման ծառայությունների գներ,</w:t>
      </w:r>
      <w:r w:rsidR="00DF5E7F" w:rsidRPr="003A3659">
        <w:rPr>
          <w:lang w:val="hy-AM"/>
        </w:rPr>
        <w:t xml:space="preserve"> </w:t>
      </w:r>
      <w:r w:rsidR="00DF5E7F" w:rsidRPr="00DF5E7F">
        <w:rPr>
          <w:rFonts w:ascii="GHEA Grapalat" w:hAnsi="GHEA Grapalat"/>
          <w:sz w:val="24"/>
          <w:szCs w:val="24"/>
          <w:lang w:val="hy-AM"/>
        </w:rPr>
        <w:t>որոնց ձևավորման, հաշվարկման ու գոյացման սահմանված որևէ մեթոդաբանության վերաբերյալ տեղեկատվություն ՀՊ-ին չի տրամադրվել:</w:t>
      </w:r>
    </w:p>
    <w:p w14:paraId="301F45CE" w14:textId="1C0EB5CF" w:rsidR="0068408C" w:rsidRPr="00DC60D7" w:rsidRDefault="006E4AD6" w:rsidP="00EB0B6C">
      <w:pPr>
        <w:pStyle w:val="ListParagraph"/>
        <w:numPr>
          <w:ilvl w:val="0"/>
          <w:numId w:val="44"/>
        </w:numPr>
        <w:spacing w:after="0" w:line="276" w:lineRule="auto"/>
        <w:jc w:val="both"/>
        <w:rPr>
          <w:rFonts w:ascii="GHEA Grapalat" w:hAnsi="GHEA Grapalat"/>
          <w:sz w:val="24"/>
          <w:szCs w:val="24"/>
          <w:lang w:val="hy-AM"/>
        </w:rPr>
      </w:pPr>
      <w:r w:rsidRPr="0068408C">
        <w:rPr>
          <w:rFonts w:ascii="GHEA Grapalat" w:hAnsi="GHEA Grapalat"/>
          <w:sz w:val="24"/>
          <w:szCs w:val="24"/>
          <w:lang w:val="hy-AM"/>
        </w:rPr>
        <w:t xml:space="preserve">Դեպքերի անհատական վարման (case management) ընթացակարգում ներգրավված </w:t>
      </w:r>
      <w:r w:rsidR="0068408C">
        <w:rPr>
          <w:rFonts w:ascii="GHEA Grapalat" w:hAnsi="GHEA Grapalat"/>
          <w:sz w:val="24"/>
          <w:szCs w:val="24"/>
          <w:lang w:val="hy-AM"/>
        </w:rPr>
        <w:t xml:space="preserve">300-ից ավելի նեղ մասնագիտացված </w:t>
      </w:r>
      <w:r w:rsidRPr="0068408C">
        <w:rPr>
          <w:rFonts w:ascii="GHEA Grapalat" w:hAnsi="GHEA Grapalat"/>
          <w:sz w:val="24"/>
          <w:szCs w:val="24"/>
          <w:lang w:val="hy-AM"/>
        </w:rPr>
        <w:t>հիվանդությունների գերակշիռ մասի համար բացակայել է լիազոր մարմնի կողմից հաստատված կլինիկա</w:t>
      </w:r>
      <w:r w:rsidR="000E1998">
        <w:rPr>
          <w:rFonts w:ascii="GHEA Grapalat" w:hAnsi="GHEA Grapalat"/>
          <w:sz w:val="24"/>
          <w:szCs w:val="24"/>
          <w:lang w:val="hy-AM"/>
        </w:rPr>
        <w:t>կա</w:t>
      </w:r>
      <w:r w:rsidRPr="0068408C">
        <w:rPr>
          <w:rFonts w:ascii="GHEA Grapalat" w:hAnsi="GHEA Grapalat"/>
          <w:sz w:val="24"/>
          <w:szCs w:val="24"/>
          <w:lang w:val="hy-AM"/>
        </w:rPr>
        <w:t>ն ուղեցույցները</w:t>
      </w:r>
      <w:r w:rsidR="0020033C">
        <w:rPr>
          <w:rFonts w:ascii="GHEA Grapalat" w:hAnsi="GHEA Grapalat"/>
          <w:sz w:val="24"/>
          <w:szCs w:val="24"/>
          <w:lang w:val="hy-AM"/>
        </w:rPr>
        <w:t xml:space="preserve">, ինչպես նաև աշխատակազմում նեղ մասնագիտական որակավորում ունեցող </w:t>
      </w:r>
      <w:r w:rsidR="003C4D5F">
        <w:rPr>
          <w:rFonts w:ascii="GHEA Grapalat" w:hAnsi="GHEA Grapalat"/>
          <w:sz w:val="24"/>
          <w:szCs w:val="24"/>
          <w:lang w:val="hy-AM"/>
        </w:rPr>
        <w:t xml:space="preserve">համապատասխան քանակի </w:t>
      </w:r>
      <w:r w:rsidR="0020033C">
        <w:rPr>
          <w:rFonts w:ascii="GHEA Grapalat" w:hAnsi="GHEA Grapalat"/>
          <w:sz w:val="24"/>
          <w:szCs w:val="24"/>
          <w:lang w:val="hy-AM"/>
        </w:rPr>
        <w:t>մասնագետներ</w:t>
      </w:r>
      <w:r w:rsidR="003C4D5F">
        <w:rPr>
          <w:rFonts w:ascii="GHEA Grapalat" w:hAnsi="GHEA Grapalat"/>
          <w:sz w:val="24"/>
          <w:szCs w:val="24"/>
          <w:lang w:val="hy-AM"/>
        </w:rPr>
        <w:t xml:space="preserve"> չեն եղել</w:t>
      </w:r>
      <w:r w:rsidR="0020033C">
        <w:rPr>
          <w:rFonts w:ascii="GHEA Grapalat" w:hAnsi="GHEA Grapalat"/>
          <w:sz w:val="24"/>
          <w:szCs w:val="24"/>
          <w:lang w:val="hy-AM"/>
        </w:rPr>
        <w:t>։</w:t>
      </w:r>
      <w:r w:rsidRPr="0068408C">
        <w:rPr>
          <w:rFonts w:ascii="GHEA Grapalat" w:hAnsi="GHEA Grapalat"/>
          <w:sz w:val="24"/>
          <w:szCs w:val="24"/>
          <w:lang w:val="hy-AM"/>
        </w:rPr>
        <w:t xml:space="preserve"> </w:t>
      </w:r>
      <w:r w:rsidR="0068408C" w:rsidRPr="0068408C">
        <w:rPr>
          <w:rFonts w:ascii="GHEA Grapalat" w:hAnsi="GHEA Grapalat"/>
          <w:sz w:val="24"/>
          <w:szCs w:val="24"/>
          <w:lang w:val="hy-AM"/>
        </w:rPr>
        <w:t xml:space="preserve">Մասնավորապես, </w:t>
      </w:r>
      <w:r w:rsidR="00271C6B">
        <w:rPr>
          <w:rFonts w:ascii="GHEA Grapalat" w:hAnsi="GHEA Grapalat"/>
          <w:sz w:val="24"/>
          <w:szCs w:val="24"/>
          <w:lang w:val="hy-AM"/>
        </w:rPr>
        <w:t>Առողջապահության</w:t>
      </w:r>
      <w:r w:rsidR="00DC60D7">
        <w:rPr>
          <w:rFonts w:ascii="GHEA Grapalat" w:hAnsi="GHEA Grapalat"/>
          <w:sz w:val="24"/>
          <w:szCs w:val="24"/>
          <w:lang w:val="hy-AM"/>
        </w:rPr>
        <w:t xml:space="preserve"> ն</w:t>
      </w:r>
      <w:r w:rsidRPr="0068408C">
        <w:rPr>
          <w:rFonts w:ascii="GHEA Grapalat" w:hAnsi="GHEA Grapalat"/>
          <w:sz w:val="24"/>
          <w:szCs w:val="24"/>
          <w:lang w:val="hy-AM"/>
        </w:rPr>
        <w:t xml:space="preserve">ախարարի </w:t>
      </w:r>
      <w:r w:rsidRPr="0068408C">
        <w:rPr>
          <w:rFonts w:ascii="GHEA Grapalat" w:hAnsi="GHEA Grapalat"/>
          <w:sz w:val="24"/>
          <w:szCs w:val="24"/>
          <w:lang w:val="hy-AM"/>
        </w:rPr>
        <w:lastRenderedPageBreak/>
        <w:t>ընդհանուր</w:t>
      </w:r>
      <w:r w:rsidR="00281A5C">
        <w:rPr>
          <w:rFonts w:ascii="GHEA Grapalat" w:hAnsi="GHEA Grapalat"/>
          <w:sz w:val="24"/>
          <w:szCs w:val="24"/>
          <w:lang w:val="hy-AM"/>
        </w:rPr>
        <w:t xml:space="preserve"> </w:t>
      </w:r>
      <w:r w:rsidRPr="0068408C">
        <w:rPr>
          <w:rFonts w:ascii="GHEA Grapalat" w:hAnsi="GHEA Grapalat"/>
          <w:sz w:val="24"/>
          <w:szCs w:val="24"/>
          <w:lang w:val="hy-AM"/>
        </w:rPr>
        <w:t>115 հրամաններով հաստատված ուղեցույց</w:t>
      </w:r>
      <w:r w:rsidR="0045105D">
        <w:rPr>
          <w:rFonts w:ascii="GHEA Grapalat" w:hAnsi="GHEA Grapalat"/>
          <w:sz w:val="24"/>
          <w:szCs w:val="24"/>
          <w:lang w:val="hy-AM"/>
        </w:rPr>
        <w:t>ն</w:t>
      </w:r>
      <w:r w:rsidRPr="0068408C">
        <w:rPr>
          <w:rFonts w:ascii="GHEA Grapalat" w:hAnsi="GHEA Grapalat"/>
          <w:sz w:val="24"/>
          <w:szCs w:val="24"/>
          <w:lang w:val="hy-AM"/>
        </w:rPr>
        <w:t>երի թիվը չի գերազանցում</w:t>
      </w:r>
      <w:r w:rsidR="00281A5C">
        <w:rPr>
          <w:rFonts w:ascii="GHEA Grapalat" w:hAnsi="GHEA Grapalat"/>
          <w:sz w:val="24"/>
          <w:szCs w:val="24"/>
          <w:lang w:val="hy-AM"/>
        </w:rPr>
        <w:t xml:space="preserve"> շուրջ</w:t>
      </w:r>
      <w:r w:rsidRPr="0068408C">
        <w:rPr>
          <w:rFonts w:ascii="GHEA Grapalat" w:hAnsi="GHEA Grapalat"/>
          <w:sz w:val="24"/>
          <w:szCs w:val="24"/>
          <w:lang w:val="hy-AM"/>
        </w:rPr>
        <w:t xml:space="preserve"> 1000-ը</w:t>
      </w:r>
      <w:r w:rsidR="003C4D5F">
        <w:rPr>
          <w:rFonts w:ascii="GHEA Grapalat" w:hAnsi="GHEA Grapalat"/>
          <w:sz w:val="24"/>
          <w:szCs w:val="24"/>
          <w:lang w:val="hy-AM"/>
        </w:rPr>
        <w:t xml:space="preserve">։ Հարկ է նշել, որ </w:t>
      </w:r>
      <w:r w:rsidRPr="0068408C">
        <w:rPr>
          <w:rFonts w:ascii="GHEA Grapalat" w:hAnsi="GHEA Grapalat"/>
          <w:sz w:val="24"/>
          <w:szCs w:val="24"/>
          <w:lang w:val="hy-AM"/>
        </w:rPr>
        <w:t>ԱՀԿ-ի կո</w:t>
      </w:r>
      <w:r w:rsidR="0045105D">
        <w:rPr>
          <w:rFonts w:ascii="GHEA Grapalat" w:hAnsi="GHEA Grapalat"/>
          <w:sz w:val="24"/>
          <w:szCs w:val="24"/>
          <w:lang w:val="hy-AM"/>
        </w:rPr>
        <w:t>ղ</w:t>
      </w:r>
      <w:r w:rsidRPr="0068408C">
        <w:rPr>
          <w:rFonts w:ascii="GHEA Grapalat" w:hAnsi="GHEA Grapalat"/>
          <w:sz w:val="24"/>
          <w:szCs w:val="24"/>
          <w:lang w:val="hy-AM"/>
        </w:rPr>
        <w:t xml:space="preserve">մից հաշվառված հիվանդությունների թիվը </w:t>
      </w:r>
      <w:r w:rsidR="003C4D5F">
        <w:rPr>
          <w:rFonts w:ascii="GHEA Grapalat" w:hAnsi="GHEA Grapalat"/>
          <w:sz w:val="24"/>
          <w:szCs w:val="24"/>
          <w:lang w:val="hy-AM"/>
        </w:rPr>
        <w:t xml:space="preserve">համաձայն </w:t>
      </w:r>
      <w:r w:rsidR="003C4D5F" w:rsidRPr="006E287B">
        <w:rPr>
          <w:rFonts w:ascii="GHEA Grapalat" w:hAnsi="GHEA Grapalat"/>
          <w:sz w:val="24"/>
          <w:szCs w:val="24"/>
          <w:lang w:val="hy-AM"/>
        </w:rPr>
        <w:t xml:space="preserve">ICD 10 </w:t>
      </w:r>
      <w:r w:rsidR="003C4D5F">
        <w:rPr>
          <w:rFonts w:ascii="GHEA Grapalat" w:hAnsi="GHEA Grapalat"/>
          <w:sz w:val="24"/>
          <w:szCs w:val="24"/>
          <w:lang w:val="hy-AM"/>
        </w:rPr>
        <w:t xml:space="preserve">ձեռնարկի </w:t>
      </w:r>
      <w:r w:rsidRPr="0068408C">
        <w:rPr>
          <w:rFonts w:ascii="GHEA Grapalat" w:hAnsi="GHEA Grapalat"/>
          <w:sz w:val="24"/>
          <w:szCs w:val="24"/>
          <w:lang w:val="hy-AM"/>
        </w:rPr>
        <w:t>գերազանցում է</w:t>
      </w:r>
      <w:r w:rsidR="00DC60D7">
        <w:rPr>
          <w:rFonts w:ascii="GHEA Grapalat" w:hAnsi="GHEA Grapalat"/>
          <w:sz w:val="24"/>
          <w:szCs w:val="24"/>
          <w:lang w:val="hy-AM"/>
        </w:rPr>
        <w:t xml:space="preserve"> </w:t>
      </w:r>
      <w:r w:rsidRPr="0068408C">
        <w:rPr>
          <w:rFonts w:ascii="GHEA Grapalat" w:hAnsi="GHEA Grapalat"/>
          <w:sz w:val="24"/>
          <w:szCs w:val="24"/>
          <w:lang w:val="hy-AM"/>
        </w:rPr>
        <w:t>1</w:t>
      </w:r>
      <w:r w:rsidR="0066380A">
        <w:rPr>
          <w:rFonts w:ascii="GHEA Grapalat" w:hAnsi="GHEA Grapalat"/>
          <w:sz w:val="24"/>
          <w:szCs w:val="24"/>
          <w:lang w:val="hy-AM"/>
        </w:rPr>
        <w:t>4</w:t>
      </w:r>
      <w:r w:rsidRPr="0068408C">
        <w:rPr>
          <w:rFonts w:ascii="GHEA Grapalat" w:hAnsi="GHEA Grapalat"/>
          <w:sz w:val="24"/>
          <w:szCs w:val="24"/>
          <w:lang w:val="hy-AM"/>
        </w:rPr>
        <w:t xml:space="preserve">000-ը։ </w:t>
      </w:r>
      <w:r w:rsidR="0068408C">
        <w:rPr>
          <w:rFonts w:ascii="GHEA Grapalat" w:hAnsi="GHEA Grapalat"/>
          <w:sz w:val="24"/>
          <w:szCs w:val="24"/>
          <w:lang w:val="hy-AM"/>
        </w:rPr>
        <w:t>Արդյունքում</w:t>
      </w:r>
      <w:r w:rsidR="00DC60D7">
        <w:rPr>
          <w:rFonts w:ascii="GHEA Grapalat" w:hAnsi="GHEA Grapalat"/>
          <w:sz w:val="24"/>
          <w:szCs w:val="24"/>
          <w:lang w:val="hy-AM"/>
        </w:rPr>
        <w:t xml:space="preserve">, </w:t>
      </w:r>
      <w:r w:rsidR="0068408C" w:rsidRPr="00DC60D7">
        <w:rPr>
          <w:rFonts w:ascii="GHEA Grapalat" w:hAnsi="GHEA Grapalat"/>
          <w:sz w:val="24"/>
          <w:szCs w:val="24"/>
          <w:lang w:val="hy-AM"/>
        </w:rPr>
        <w:t>կլի</w:t>
      </w:r>
      <w:r w:rsidR="007642C7">
        <w:rPr>
          <w:rFonts w:ascii="GHEA Grapalat" w:hAnsi="GHEA Grapalat"/>
          <w:sz w:val="24"/>
          <w:szCs w:val="24"/>
          <w:lang w:val="hy-AM"/>
        </w:rPr>
        <w:t>ն</w:t>
      </w:r>
      <w:r w:rsidR="0068408C" w:rsidRPr="00DC60D7">
        <w:rPr>
          <w:rFonts w:ascii="GHEA Grapalat" w:hAnsi="GHEA Grapalat"/>
          <w:sz w:val="24"/>
          <w:szCs w:val="24"/>
          <w:lang w:val="hy-AM"/>
        </w:rPr>
        <w:t xml:space="preserve">իկական ուղեցույցների գերակշիռ մասի և նեղ մասնագիտական  որակավորում ունեցող </w:t>
      </w:r>
      <w:r w:rsidR="00007AA9">
        <w:rPr>
          <w:rFonts w:ascii="GHEA Grapalat" w:hAnsi="GHEA Grapalat"/>
          <w:sz w:val="24"/>
          <w:szCs w:val="24"/>
          <w:lang w:val="hy-AM"/>
        </w:rPr>
        <w:t xml:space="preserve">համապատասխան </w:t>
      </w:r>
      <w:r w:rsidR="0068408C" w:rsidRPr="00DC60D7">
        <w:rPr>
          <w:rFonts w:ascii="GHEA Grapalat" w:hAnsi="GHEA Grapalat"/>
          <w:sz w:val="24"/>
          <w:szCs w:val="24"/>
          <w:lang w:val="hy-AM"/>
        </w:rPr>
        <w:t xml:space="preserve">բժիշկների բացակայության պարագայում </w:t>
      </w:r>
      <w:r w:rsidR="00DC60D7">
        <w:rPr>
          <w:rFonts w:ascii="GHEA Grapalat" w:hAnsi="GHEA Grapalat"/>
          <w:sz w:val="24"/>
          <w:szCs w:val="24"/>
          <w:lang w:val="hy-AM"/>
        </w:rPr>
        <w:t>Ն</w:t>
      </w:r>
      <w:r w:rsidR="0068408C" w:rsidRPr="00DC60D7">
        <w:rPr>
          <w:rFonts w:ascii="GHEA Grapalat" w:hAnsi="GHEA Grapalat"/>
          <w:sz w:val="24"/>
          <w:szCs w:val="24"/>
          <w:lang w:val="hy-AM"/>
        </w:rPr>
        <w:t>ախարարության կողմից իրականացվել են դեպքերի անհատական վարման, գնահատման և հաշվետվությունների ընդու</w:t>
      </w:r>
      <w:r w:rsidR="003913EE" w:rsidRPr="00DC60D7">
        <w:rPr>
          <w:rFonts w:ascii="GHEA Grapalat" w:hAnsi="GHEA Grapalat"/>
          <w:sz w:val="24"/>
          <w:szCs w:val="24"/>
          <w:lang w:val="hy-AM"/>
        </w:rPr>
        <w:t>ն</w:t>
      </w:r>
      <w:r w:rsidR="0068408C" w:rsidRPr="00DC60D7">
        <w:rPr>
          <w:rFonts w:ascii="GHEA Grapalat" w:hAnsi="GHEA Grapalat"/>
          <w:sz w:val="24"/>
          <w:szCs w:val="24"/>
          <w:lang w:val="hy-AM"/>
        </w:rPr>
        <w:t xml:space="preserve">ման ու դրանց դիմաց վճարման աշխատանքներ։ </w:t>
      </w:r>
    </w:p>
    <w:p w14:paraId="36C456E8" w14:textId="02CEC311" w:rsidR="0068408C" w:rsidRPr="0045105D" w:rsidRDefault="004C36B2" w:rsidP="00EB0B6C">
      <w:pPr>
        <w:pStyle w:val="ListParagraph"/>
        <w:numPr>
          <w:ilvl w:val="0"/>
          <w:numId w:val="44"/>
        </w:numPr>
        <w:spacing w:after="0" w:line="276" w:lineRule="auto"/>
        <w:jc w:val="both"/>
        <w:rPr>
          <w:rFonts w:ascii="GHEA Grapalat" w:hAnsi="GHEA Grapalat"/>
          <w:sz w:val="24"/>
          <w:szCs w:val="24"/>
          <w:lang w:val="hy-AM"/>
        </w:rPr>
      </w:pPr>
      <w:r w:rsidRPr="0020033C">
        <w:rPr>
          <w:rFonts w:ascii="GHEA Grapalat" w:hAnsi="GHEA Grapalat"/>
          <w:sz w:val="24"/>
          <w:szCs w:val="24"/>
          <w:lang w:val="hy-AM"/>
        </w:rPr>
        <w:t>Հաշվեքննությունը ներառող ժամանակահատվածում Նախարարությունում ներքին աուդիտի գործառույթը</w:t>
      </w:r>
      <w:r w:rsidR="0020033C" w:rsidRPr="0020033C">
        <w:rPr>
          <w:rFonts w:ascii="GHEA Grapalat" w:hAnsi="GHEA Grapalat"/>
          <w:sz w:val="24"/>
          <w:szCs w:val="24"/>
          <w:lang w:val="hy-AM"/>
        </w:rPr>
        <w:t xml:space="preserve"> չի իրականացվել </w:t>
      </w:r>
      <w:r w:rsidR="0020033C">
        <w:rPr>
          <w:rFonts w:ascii="GHEA Grapalat" w:hAnsi="GHEA Grapalat"/>
          <w:sz w:val="24"/>
          <w:szCs w:val="24"/>
          <w:lang w:val="hy-AM"/>
        </w:rPr>
        <w:t></w:t>
      </w:r>
      <w:r w:rsidR="0020033C" w:rsidRPr="0020033C">
        <w:rPr>
          <w:rFonts w:ascii="GHEA Grapalat" w:hAnsi="GHEA Grapalat"/>
          <w:sz w:val="24"/>
          <w:szCs w:val="24"/>
          <w:lang w:val="hy-AM"/>
        </w:rPr>
        <w:t>Ներքին աուդիտի մասին</w:t>
      </w:r>
      <w:r w:rsidR="0020033C">
        <w:rPr>
          <w:rFonts w:ascii="GHEA Grapalat" w:hAnsi="GHEA Grapalat"/>
          <w:sz w:val="24"/>
          <w:szCs w:val="24"/>
          <w:lang w:val="hy-AM"/>
        </w:rPr>
        <w:t></w:t>
      </w:r>
      <w:r w:rsidR="0020033C" w:rsidRPr="0020033C">
        <w:rPr>
          <w:rFonts w:ascii="GHEA Grapalat" w:hAnsi="GHEA Grapalat"/>
          <w:sz w:val="24"/>
          <w:szCs w:val="24"/>
          <w:lang w:val="hy-AM"/>
        </w:rPr>
        <w:t xml:space="preserve"> ՀՀ օրենքով սահմ</w:t>
      </w:r>
      <w:r w:rsidR="0045105D">
        <w:rPr>
          <w:rFonts w:ascii="GHEA Grapalat" w:hAnsi="GHEA Grapalat"/>
          <w:sz w:val="24"/>
          <w:szCs w:val="24"/>
          <w:lang w:val="hy-AM"/>
        </w:rPr>
        <w:t>ա</w:t>
      </w:r>
      <w:r w:rsidR="0020033C" w:rsidRPr="0020033C">
        <w:rPr>
          <w:rFonts w:ascii="GHEA Grapalat" w:hAnsi="GHEA Grapalat"/>
          <w:sz w:val="24"/>
          <w:szCs w:val="24"/>
          <w:lang w:val="hy-AM"/>
        </w:rPr>
        <w:t>նվածին համահունչ, այն է՝ գործառույթների չիրականացման հետևանքով չի ապահովվել «Ներքին աուդիտի մասին» ՀՀ օրենքի 6-րդ հոդվածի 1-ին մասով սահմանված (ըստ էության) նպատակներին հասնելու ուղղված արդյունքները, մասնավորապես. առկա ռիսկերը բացահայտելու և գնահատելու գործում, գործունեությանն առնչվող այլ պայմաններին (պայմանագրերին, գերատեսչական նորմատիվ ակտերին և այլնին) համապատասխանության հավաստիացման, տեղեկությունների վստահելիության և ամբողջականության, ինչպես նաև կորուստներից, չարաշահումներից և վնասներից ակտիվների ու ռեսուրսների պահպանման հուսալիության և այլն:</w:t>
      </w:r>
      <w:r w:rsidR="0020033C">
        <w:rPr>
          <w:rFonts w:ascii="GHEA Grapalat" w:hAnsi="GHEA Grapalat"/>
          <w:sz w:val="24"/>
          <w:szCs w:val="24"/>
          <w:lang w:val="hy-AM"/>
        </w:rPr>
        <w:t xml:space="preserve"> </w:t>
      </w:r>
      <w:r w:rsidR="00DC60D7" w:rsidRPr="0045105D">
        <w:rPr>
          <w:rFonts w:ascii="GHEA Grapalat" w:hAnsi="GHEA Grapalat"/>
          <w:sz w:val="24"/>
          <w:szCs w:val="24"/>
          <w:lang w:val="hy-AM"/>
        </w:rPr>
        <w:t xml:space="preserve">Տարեկան պայմանագրային </w:t>
      </w:r>
      <w:r w:rsidR="003913EE" w:rsidRPr="0045105D">
        <w:rPr>
          <w:rFonts w:ascii="GHEA Grapalat" w:hAnsi="GHEA Grapalat"/>
          <w:sz w:val="24"/>
          <w:szCs w:val="24"/>
          <w:lang w:val="hy-AM"/>
        </w:rPr>
        <w:t>500 մլն</w:t>
      </w:r>
      <w:r w:rsidR="00DC60D7" w:rsidRPr="0045105D">
        <w:rPr>
          <w:rFonts w:ascii="GHEA Grapalat" w:hAnsi="GHEA Grapalat"/>
          <w:sz w:val="24"/>
          <w:szCs w:val="24"/>
          <w:lang w:val="hy-AM"/>
        </w:rPr>
        <w:t xml:space="preserve"> դրամ </w:t>
      </w:r>
      <w:r w:rsidR="003913EE" w:rsidRPr="0045105D">
        <w:rPr>
          <w:rFonts w:ascii="GHEA Grapalat" w:hAnsi="GHEA Grapalat"/>
          <w:sz w:val="24"/>
          <w:szCs w:val="24"/>
          <w:lang w:val="hy-AM"/>
        </w:rPr>
        <w:t xml:space="preserve">և ավելի ծավալ ունեցող </w:t>
      </w:r>
      <w:r w:rsidR="00DC60D7" w:rsidRPr="0045105D">
        <w:rPr>
          <w:rFonts w:ascii="GHEA Grapalat" w:hAnsi="GHEA Grapalat"/>
          <w:sz w:val="24"/>
          <w:szCs w:val="24"/>
          <w:lang w:val="hy-AM"/>
        </w:rPr>
        <w:t>ԲԿ-</w:t>
      </w:r>
      <w:r w:rsidR="003913EE" w:rsidRPr="0045105D">
        <w:rPr>
          <w:rFonts w:ascii="GHEA Grapalat" w:hAnsi="GHEA Grapalat"/>
          <w:sz w:val="24"/>
          <w:szCs w:val="24"/>
          <w:lang w:val="hy-AM"/>
        </w:rPr>
        <w:t xml:space="preserve">ներում </w:t>
      </w:r>
      <w:r w:rsidR="00DC60D7" w:rsidRPr="0045105D">
        <w:rPr>
          <w:rFonts w:ascii="GHEA Grapalat" w:hAnsi="GHEA Grapalat"/>
          <w:sz w:val="24"/>
          <w:szCs w:val="24"/>
          <w:lang w:val="hy-AM"/>
        </w:rPr>
        <w:t>Ն</w:t>
      </w:r>
      <w:r w:rsidR="003913EE" w:rsidRPr="0045105D">
        <w:rPr>
          <w:rFonts w:ascii="GHEA Grapalat" w:hAnsi="GHEA Grapalat"/>
          <w:sz w:val="24"/>
          <w:szCs w:val="24"/>
          <w:lang w:val="hy-AM"/>
        </w:rPr>
        <w:t>ախարարությունը</w:t>
      </w:r>
      <w:r w:rsidR="0020033C" w:rsidRPr="0045105D">
        <w:rPr>
          <w:rFonts w:ascii="GHEA Grapalat" w:hAnsi="GHEA Grapalat"/>
          <w:sz w:val="24"/>
          <w:szCs w:val="24"/>
          <w:lang w:val="hy-AM"/>
        </w:rPr>
        <w:t xml:space="preserve">  համաձայն առողջապահության նախարարի 14.01.2020թ. թիվ 85–Ա հրամանի հաստատված պայմանագրի օրինակելի ձևի 2.3.2. կետի</w:t>
      </w:r>
      <w:r w:rsidR="003913EE" w:rsidRPr="0045105D">
        <w:rPr>
          <w:rFonts w:ascii="GHEA Grapalat" w:hAnsi="GHEA Grapalat"/>
          <w:sz w:val="24"/>
          <w:szCs w:val="24"/>
          <w:lang w:val="hy-AM"/>
        </w:rPr>
        <w:t xml:space="preserve"> </w:t>
      </w:r>
      <w:r w:rsidR="0020033C" w:rsidRPr="0045105D">
        <w:rPr>
          <w:rFonts w:ascii="GHEA Grapalat" w:hAnsi="GHEA Grapalat"/>
          <w:sz w:val="24"/>
          <w:szCs w:val="24"/>
          <w:lang w:val="hy-AM"/>
        </w:rPr>
        <w:t xml:space="preserve">կարող էր ունենալ </w:t>
      </w:r>
      <w:r w:rsidR="003913EE" w:rsidRPr="0045105D">
        <w:rPr>
          <w:rFonts w:ascii="GHEA Grapalat" w:hAnsi="GHEA Grapalat"/>
          <w:sz w:val="24"/>
          <w:szCs w:val="24"/>
          <w:lang w:val="hy-AM"/>
        </w:rPr>
        <w:t>ներկայացուցիչներ</w:t>
      </w:r>
      <w:r w:rsidR="0020033C" w:rsidRPr="0045105D">
        <w:rPr>
          <w:rFonts w:ascii="GHEA Grapalat" w:hAnsi="GHEA Grapalat"/>
          <w:sz w:val="24"/>
          <w:szCs w:val="24"/>
          <w:lang w:val="hy-AM"/>
        </w:rPr>
        <w:t>, սակայն հաշվեքննությունը նե</w:t>
      </w:r>
      <w:r w:rsidR="0045105D">
        <w:rPr>
          <w:rFonts w:ascii="GHEA Grapalat" w:hAnsi="GHEA Grapalat"/>
          <w:sz w:val="24"/>
          <w:szCs w:val="24"/>
          <w:lang w:val="hy-AM"/>
        </w:rPr>
        <w:t>րա</w:t>
      </w:r>
      <w:r w:rsidR="0020033C" w:rsidRPr="0045105D">
        <w:rPr>
          <w:rFonts w:ascii="GHEA Grapalat" w:hAnsi="GHEA Grapalat"/>
          <w:sz w:val="24"/>
          <w:szCs w:val="24"/>
          <w:lang w:val="hy-AM"/>
        </w:rPr>
        <w:t>ռող ժամանակահատվածում</w:t>
      </w:r>
      <w:r w:rsidR="0041475F">
        <w:rPr>
          <w:rFonts w:ascii="GHEA Grapalat" w:hAnsi="GHEA Grapalat"/>
          <w:sz w:val="24"/>
          <w:szCs w:val="24"/>
          <w:lang w:val="hy-AM"/>
        </w:rPr>
        <w:t xml:space="preserve"> ԱՆ-ն </w:t>
      </w:r>
      <w:r w:rsidR="003913EE" w:rsidRPr="0045105D">
        <w:rPr>
          <w:rFonts w:ascii="GHEA Grapalat" w:hAnsi="GHEA Grapalat"/>
          <w:sz w:val="24"/>
          <w:szCs w:val="24"/>
          <w:lang w:val="hy-AM"/>
        </w:rPr>
        <w:t xml:space="preserve">չի </w:t>
      </w:r>
      <w:r w:rsidR="0041475F">
        <w:rPr>
          <w:rFonts w:ascii="GHEA Grapalat" w:hAnsi="GHEA Grapalat"/>
          <w:sz w:val="24"/>
          <w:szCs w:val="24"/>
          <w:lang w:val="hy-AM"/>
        </w:rPr>
        <w:t>իրացրել տվյալ իրավական ակտով իրեն վերապահված լիազորությունը և չի նշանակել ներկայացուցիչներ։ Ա</w:t>
      </w:r>
      <w:r w:rsidR="0020033C" w:rsidRPr="0045105D">
        <w:rPr>
          <w:rFonts w:ascii="GHEA Grapalat" w:hAnsi="GHEA Grapalat"/>
          <w:sz w:val="24"/>
          <w:szCs w:val="24"/>
          <w:lang w:val="hy-AM"/>
        </w:rPr>
        <w:t xml:space="preserve">վելին չկա նաև հստակ իրավական սահմանում ներկայացուցչի </w:t>
      </w:r>
      <w:r w:rsidR="0041475F">
        <w:rPr>
          <w:rFonts w:ascii="GHEA Grapalat" w:hAnsi="GHEA Grapalat"/>
          <w:sz w:val="24"/>
          <w:szCs w:val="24"/>
          <w:lang w:val="hy-AM"/>
        </w:rPr>
        <w:t xml:space="preserve">կարգավիճակի, </w:t>
      </w:r>
      <w:r w:rsidR="0020033C" w:rsidRPr="0045105D">
        <w:rPr>
          <w:rFonts w:ascii="GHEA Grapalat" w:hAnsi="GHEA Grapalat"/>
          <w:sz w:val="24"/>
          <w:szCs w:val="24"/>
          <w:lang w:val="hy-AM"/>
        </w:rPr>
        <w:t>գործառույթների</w:t>
      </w:r>
      <w:r w:rsidR="0041475F">
        <w:rPr>
          <w:rFonts w:ascii="GHEA Grapalat" w:hAnsi="GHEA Grapalat"/>
          <w:sz w:val="24"/>
          <w:szCs w:val="24"/>
          <w:lang w:val="hy-AM"/>
        </w:rPr>
        <w:t xml:space="preserve">, </w:t>
      </w:r>
      <w:r w:rsidR="0020033C" w:rsidRPr="0045105D">
        <w:rPr>
          <w:rFonts w:ascii="GHEA Grapalat" w:hAnsi="GHEA Grapalat"/>
          <w:sz w:val="24"/>
          <w:szCs w:val="24"/>
          <w:lang w:val="hy-AM"/>
        </w:rPr>
        <w:t xml:space="preserve"> պարտավորությունների </w:t>
      </w:r>
      <w:r w:rsidR="0041475F">
        <w:rPr>
          <w:rFonts w:ascii="GHEA Grapalat" w:hAnsi="GHEA Grapalat"/>
          <w:sz w:val="24"/>
          <w:szCs w:val="24"/>
          <w:lang w:val="hy-AM"/>
        </w:rPr>
        <w:t xml:space="preserve">և հաշվետվողականության </w:t>
      </w:r>
      <w:r w:rsidR="0020033C" w:rsidRPr="0045105D">
        <w:rPr>
          <w:rFonts w:ascii="GHEA Grapalat" w:hAnsi="GHEA Grapalat"/>
          <w:sz w:val="24"/>
          <w:szCs w:val="24"/>
          <w:lang w:val="hy-AM"/>
        </w:rPr>
        <w:t xml:space="preserve">շրջանակի վերաբերյալ։ </w:t>
      </w:r>
      <w:r w:rsidR="003913EE" w:rsidRPr="0045105D">
        <w:rPr>
          <w:rFonts w:ascii="GHEA Grapalat" w:hAnsi="GHEA Grapalat"/>
          <w:sz w:val="24"/>
          <w:szCs w:val="24"/>
          <w:lang w:val="hy-AM"/>
        </w:rPr>
        <w:t xml:space="preserve"> 2019 թ-ին պայմանագրային կողմ հանդիսաց</w:t>
      </w:r>
      <w:r w:rsidR="00DC60D7" w:rsidRPr="0045105D">
        <w:rPr>
          <w:rFonts w:ascii="GHEA Grapalat" w:hAnsi="GHEA Grapalat"/>
          <w:sz w:val="24"/>
          <w:szCs w:val="24"/>
          <w:lang w:val="hy-AM"/>
        </w:rPr>
        <w:t>ող</w:t>
      </w:r>
      <w:r w:rsidR="003913EE" w:rsidRPr="0045105D">
        <w:rPr>
          <w:rFonts w:ascii="GHEA Grapalat" w:hAnsi="GHEA Grapalat"/>
          <w:sz w:val="24"/>
          <w:szCs w:val="24"/>
          <w:lang w:val="hy-AM"/>
        </w:rPr>
        <w:t xml:space="preserve"> կամակերպություններում ԱՆ կողմից իրականացված ուսումնասիրությունների արդյունքներով արձանագրվել են </w:t>
      </w:r>
      <w:r w:rsidR="00DC60D7" w:rsidRPr="0045105D">
        <w:rPr>
          <w:rFonts w:ascii="GHEA Grapalat" w:hAnsi="GHEA Grapalat"/>
          <w:sz w:val="24"/>
          <w:szCs w:val="24"/>
          <w:lang w:val="hy-AM"/>
        </w:rPr>
        <w:t xml:space="preserve">որոշակի </w:t>
      </w:r>
      <w:r w:rsidR="00DF5E7F" w:rsidRPr="0045105D">
        <w:rPr>
          <w:rFonts w:ascii="GHEA Grapalat" w:hAnsi="GHEA Grapalat"/>
          <w:sz w:val="24"/>
          <w:szCs w:val="24"/>
          <w:lang w:val="hy-AM"/>
        </w:rPr>
        <w:t>շեղումներ</w:t>
      </w:r>
      <w:r w:rsidR="003913EE" w:rsidRPr="0045105D">
        <w:rPr>
          <w:rFonts w:ascii="GHEA Grapalat" w:hAnsi="GHEA Grapalat"/>
          <w:sz w:val="24"/>
          <w:szCs w:val="24"/>
          <w:lang w:val="hy-AM"/>
        </w:rPr>
        <w:t>, իսկ 2020թ-ին</w:t>
      </w:r>
      <w:r w:rsidR="00DC60D7" w:rsidRPr="0045105D">
        <w:rPr>
          <w:rFonts w:ascii="GHEA Grapalat" w:hAnsi="GHEA Grapalat"/>
          <w:sz w:val="24"/>
          <w:szCs w:val="24"/>
          <w:lang w:val="hy-AM"/>
        </w:rPr>
        <w:t>՝</w:t>
      </w:r>
      <w:r w:rsidR="003913EE" w:rsidRPr="0045105D">
        <w:rPr>
          <w:rFonts w:ascii="GHEA Grapalat" w:hAnsi="GHEA Grapalat"/>
          <w:sz w:val="24"/>
          <w:szCs w:val="24"/>
          <w:lang w:val="hy-AM"/>
        </w:rPr>
        <w:t xml:space="preserve"> ուսո</w:t>
      </w:r>
      <w:r w:rsidR="00DC60D7" w:rsidRPr="0045105D">
        <w:rPr>
          <w:rFonts w:ascii="GHEA Grapalat" w:hAnsi="GHEA Grapalat"/>
          <w:sz w:val="24"/>
          <w:szCs w:val="24"/>
          <w:lang w:val="hy-AM"/>
        </w:rPr>
        <w:t>ւ</w:t>
      </w:r>
      <w:r w:rsidR="003913EE" w:rsidRPr="0045105D">
        <w:rPr>
          <w:rFonts w:ascii="GHEA Grapalat" w:hAnsi="GHEA Grapalat"/>
          <w:sz w:val="24"/>
          <w:szCs w:val="24"/>
          <w:lang w:val="hy-AM"/>
        </w:rPr>
        <w:t xml:space="preserve">մնասիրություններ չեն իրականացվել։ Արդյունքում, հաշվեքննությունը ներառող ժամանակաշրջանում </w:t>
      </w:r>
      <w:r w:rsidR="00DC60D7" w:rsidRPr="0045105D">
        <w:rPr>
          <w:rFonts w:ascii="GHEA Grapalat" w:hAnsi="GHEA Grapalat"/>
          <w:sz w:val="24"/>
          <w:szCs w:val="24"/>
          <w:lang w:val="hy-AM"/>
        </w:rPr>
        <w:t>Ն</w:t>
      </w:r>
      <w:r w:rsidR="003913EE" w:rsidRPr="0045105D">
        <w:rPr>
          <w:rFonts w:ascii="GHEA Grapalat" w:hAnsi="GHEA Grapalat"/>
          <w:sz w:val="24"/>
          <w:szCs w:val="24"/>
          <w:lang w:val="hy-AM"/>
        </w:rPr>
        <w:t>ախարարությունում</w:t>
      </w:r>
      <w:r w:rsidR="00EB0D5C" w:rsidRPr="00B21DF6">
        <w:rPr>
          <w:rFonts w:ascii="GHEA Grapalat" w:hAnsi="GHEA Grapalat"/>
          <w:sz w:val="24"/>
          <w:szCs w:val="24"/>
          <w:lang w:val="hy-AM"/>
        </w:rPr>
        <w:t xml:space="preserve"> լիարժեք չի գործել</w:t>
      </w:r>
      <w:r w:rsidR="003913EE" w:rsidRPr="0045105D">
        <w:rPr>
          <w:rFonts w:ascii="GHEA Grapalat" w:hAnsi="GHEA Grapalat"/>
          <w:sz w:val="24"/>
          <w:szCs w:val="24"/>
          <w:lang w:val="hy-AM"/>
        </w:rPr>
        <w:t xml:space="preserve"> ներքին հսկողական համակարգը։</w:t>
      </w:r>
      <w:r w:rsidR="003913EE" w:rsidRPr="0045105D">
        <w:rPr>
          <w:rFonts w:ascii="GHEA Grapalat" w:hAnsi="GHEA Grapalat"/>
          <w:b/>
          <w:i/>
          <w:sz w:val="24"/>
          <w:szCs w:val="24"/>
          <w:lang w:val="hy-AM"/>
        </w:rPr>
        <w:t xml:space="preserve"> </w:t>
      </w:r>
    </w:p>
    <w:p w14:paraId="37BFD1CE" w14:textId="2C30618B" w:rsidR="00074BFF" w:rsidRPr="00074BFF" w:rsidRDefault="00281A5C" w:rsidP="00EB0B6C">
      <w:pPr>
        <w:spacing w:after="0" w:line="276" w:lineRule="auto"/>
        <w:ind w:firstLine="720"/>
        <w:jc w:val="both"/>
        <w:rPr>
          <w:lang w:val="hy-AM"/>
        </w:rPr>
      </w:pPr>
      <w:r w:rsidRPr="00EF0607">
        <w:rPr>
          <w:rFonts w:ascii="GHEA Grapalat" w:hAnsi="GHEA Grapalat"/>
          <w:sz w:val="24"/>
          <w:lang w:val="hy-AM"/>
        </w:rPr>
        <w:t xml:space="preserve">Վերոգրյալի հետևանքով Հաշվեքննիչ պալատին հնարավորություն չի ընձեռվել նախատեսված ծավալով </w:t>
      </w:r>
      <w:r>
        <w:rPr>
          <w:rFonts w:ascii="GHEA Grapalat" w:hAnsi="GHEA Grapalat"/>
          <w:sz w:val="24"/>
          <w:lang w:val="hy-AM"/>
        </w:rPr>
        <w:t>իրականացնել</w:t>
      </w:r>
      <w:r w:rsidRPr="00EF0607">
        <w:rPr>
          <w:rFonts w:ascii="GHEA Grapalat" w:hAnsi="GHEA Grapalat"/>
          <w:sz w:val="24"/>
          <w:lang w:val="hy-AM"/>
        </w:rPr>
        <w:t xml:space="preserve"> </w:t>
      </w:r>
      <w:r w:rsidR="00074BFF" w:rsidRPr="00F06645">
        <w:rPr>
          <w:rFonts w:ascii="GHEA Grapalat" w:hAnsi="GHEA Grapalat"/>
          <w:sz w:val="24"/>
          <w:lang w:val="hy-AM"/>
        </w:rPr>
        <w:t xml:space="preserve">«Սոցիալապես անապահով և առանձին խմբերի </w:t>
      </w:r>
      <w:r w:rsidR="00074BFF" w:rsidRPr="00F06645">
        <w:rPr>
          <w:rFonts w:ascii="GHEA Grapalat" w:hAnsi="GHEA Grapalat"/>
          <w:sz w:val="24"/>
          <w:lang w:val="hy-AM"/>
        </w:rPr>
        <w:lastRenderedPageBreak/>
        <w:t xml:space="preserve">անձանց բժշկական օգնության» ծրագրի նպատակային, ծախսային արդյունավետության և տնտեսման սկզբունքի պահպանման ամբողջական գնահատումը, իսկ ձեռքբերված առանձին ապացույցները բավարար հիմք չեն </w:t>
      </w:r>
      <w:r w:rsidR="004C36B2">
        <w:rPr>
          <w:rFonts w:ascii="GHEA Grapalat" w:hAnsi="GHEA Grapalat"/>
          <w:sz w:val="24"/>
          <w:lang w:val="hy-AM"/>
        </w:rPr>
        <w:t xml:space="preserve">ձևավորել </w:t>
      </w:r>
      <w:r w:rsidR="00074BFF" w:rsidRPr="00F06645">
        <w:rPr>
          <w:rFonts w:ascii="GHEA Grapalat" w:hAnsi="GHEA Grapalat"/>
          <w:sz w:val="24"/>
          <w:lang w:val="hy-AM"/>
        </w:rPr>
        <w:t>եզրակացնելու, որ միջոցառման ծախսերը իրականացվել են նպատակային,  ծախսային արդյունավետության և տնտեսման սկզբունքների պահպանմամբ</w:t>
      </w:r>
      <w:r w:rsidR="00DC60D7">
        <w:rPr>
          <w:rFonts w:ascii="GHEA Grapalat" w:hAnsi="GHEA Grapalat"/>
          <w:sz w:val="24"/>
          <w:lang w:val="hy-AM"/>
        </w:rPr>
        <w:t xml:space="preserve">։ Վերոնշյալի մասին </w:t>
      </w:r>
      <w:r w:rsidR="00074BFF" w:rsidRPr="00F06645">
        <w:rPr>
          <w:rFonts w:ascii="GHEA Grapalat" w:hAnsi="GHEA Grapalat"/>
          <w:sz w:val="24"/>
          <w:lang w:val="hy-AM"/>
        </w:rPr>
        <w:t>անդրադարձ է կատարվել սույն եզրակացության Կատարողականի հաշվեքննության հաշվետվություն բաժնում։</w:t>
      </w:r>
    </w:p>
    <w:p w14:paraId="4A637D3D" w14:textId="77777777" w:rsidR="001C79EB" w:rsidRDefault="001C79EB">
      <w:pPr>
        <w:spacing w:after="0" w:line="240" w:lineRule="auto"/>
        <w:rPr>
          <w:rFonts w:ascii="GHEA Grapalat" w:eastAsia="Times New Roman" w:hAnsi="GHEA Grapalat"/>
          <w:b/>
          <w:bCs/>
          <w:color w:val="0070C0"/>
          <w:kern w:val="32"/>
          <w:sz w:val="28"/>
          <w:szCs w:val="32"/>
          <w:lang w:val="hy-AM"/>
        </w:rPr>
      </w:pPr>
      <w:r>
        <w:rPr>
          <w:rFonts w:ascii="GHEA Grapalat" w:hAnsi="GHEA Grapalat"/>
          <w:color w:val="0070C0"/>
          <w:sz w:val="28"/>
          <w:lang w:val="hy-AM"/>
        </w:rPr>
        <w:br w:type="page"/>
      </w:r>
    </w:p>
    <w:p w14:paraId="5DFF97AB" w14:textId="2AF3E848" w:rsidR="00DE7D10" w:rsidRPr="00164134" w:rsidRDefault="00DE040F" w:rsidP="00DE7D10">
      <w:pPr>
        <w:pStyle w:val="Heading1"/>
        <w:jc w:val="center"/>
        <w:rPr>
          <w:rFonts w:ascii="GHEA Grapalat" w:hAnsi="GHEA Grapalat"/>
          <w:color w:val="0070C0"/>
          <w:sz w:val="28"/>
          <w:lang w:val="hy-AM"/>
        </w:rPr>
      </w:pPr>
      <w:bookmarkStart w:id="3" w:name="_Toc120270773"/>
      <w:r>
        <w:rPr>
          <w:rFonts w:ascii="GHEA Grapalat" w:hAnsi="GHEA Grapalat"/>
          <w:color w:val="0070C0"/>
          <w:sz w:val="28"/>
          <w:lang w:val="hy-AM"/>
        </w:rPr>
        <w:lastRenderedPageBreak/>
        <w:t xml:space="preserve">4. </w:t>
      </w:r>
      <w:r w:rsidR="00DE7D10" w:rsidRPr="00164134">
        <w:rPr>
          <w:rFonts w:ascii="GHEA Grapalat" w:hAnsi="GHEA Grapalat"/>
          <w:color w:val="0070C0"/>
          <w:sz w:val="28"/>
          <w:lang w:val="hy-AM"/>
        </w:rPr>
        <w:t>ԿԱՏԱՐՈՂԱԿԱՆԻ ՀԱՇՎԵՔՆՆՈՒԹՅԱՆ ՀԱՇՎԵՏՎՈՒԹՅՈՒՆ</w:t>
      </w:r>
      <w:bookmarkEnd w:id="3"/>
      <w:r w:rsidR="00DE7D10" w:rsidRPr="00164134">
        <w:rPr>
          <w:rFonts w:ascii="GHEA Grapalat" w:hAnsi="GHEA Grapalat"/>
          <w:color w:val="0070C0"/>
          <w:sz w:val="28"/>
          <w:lang w:val="hy-AM"/>
        </w:rPr>
        <w:t xml:space="preserve"> </w:t>
      </w:r>
    </w:p>
    <w:p w14:paraId="4C97FF66" w14:textId="77777777" w:rsidR="001C79EB" w:rsidRPr="007C78F2" w:rsidRDefault="001C79EB" w:rsidP="00074BFF">
      <w:pPr>
        <w:shd w:val="clear" w:color="auto" w:fill="FFFFFF"/>
        <w:spacing w:after="0" w:line="276" w:lineRule="auto"/>
        <w:ind w:firstLine="720"/>
        <w:jc w:val="both"/>
        <w:rPr>
          <w:rFonts w:ascii="GHEA Grapalat" w:hAnsi="GHEA Grapalat"/>
          <w:sz w:val="18"/>
          <w:szCs w:val="24"/>
          <w:lang w:val="hy-AM"/>
        </w:rPr>
      </w:pPr>
    </w:p>
    <w:p w14:paraId="12D308E3" w14:textId="0E141043" w:rsidR="00074BFF" w:rsidRPr="006E287B" w:rsidRDefault="00074BFF" w:rsidP="006D6782">
      <w:pPr>
        <w:shd w:val="clear" w:color="auto" w:fill="FFFFFF"/>
        <w:spacing w:after="0" w:line="276" w:lineRule="auto"/>
        <w:ind w:firstLine="720"/>
        <w:jc w:val="both"/>
        <w:rPr>
          <w:rFonts w:ascii="GHEA Grapalat" w:hAnsi="GHEA Grapalat"/>
          <w:sz w:val="24"/>
          <w:szCs w:val="24"/>
          <w:lang w:val="hy-AM"/>
        </w:rPr>
      </w:pPr>
      <w:r w:rsidRPr="0041475F">
        <w:rPr>
          <w:rFonts w:ascii="GHEA Grapalat" w:hAnsi="GHEA Grapalat"/>
          <w:sz w:val="24"/>
          <w:szCs w:val="24"/>
          <w:lang w:val="hy-AM"/>
        </w:rPr>
        <w:t xml:space="preserve">Հաշվեքննիչ </w:t>
      </w:r>
      <w:r w:rsidRPr="006E287B">
        <w:rPr>
          <w:rFonts w:ascii="GHEA Grapalat" w:hAnsi="GHEA Grapalat"/>
          <w:sz w:val="24"/>
          <w:szCs w:val="24"/>
          <w:lang w:val="hy-AM"/>
        </w:rPr>
        <w:t>պալատը</w:t>
      </w:r>
      <w:r w:rsidR="00924903" w:rsidRPr="006E287B">
        <w:rPr>
          <w:sz w:val="24"/>
          <w:szCs w:val="24"/>
          <w:lang w:val="hy-AM"/>
        </w:rPr>
        <w:t xml:space="preserve"> </w:t>
      </w:r>
      <w:r w:rsidR="00924903" w:rsidRPr="0041475F">
        <w:rPr>
          <w:rFonts w:ascii="GHEA Grapalat" w:hAnsi="GHEA Grapalat"/>
          <w:sz w:val="24"/>
          <w:szCs w:val="24"/>
          <w:lang w:val="hy-AM"/>
        </w:rPr>
        <w:t xml:space="preserve">նպատակ </w:t>
      </w:r>
      <w:r w:rsidR="00924903" w:rsidRPr="006E287B">
        <w:rPr>
          <w:rFonts w:ascii="GHEA Grapalat" w:hAnsi="GHEA Grapalat"/>
          <w:sz w:val="24"/>
          <w:szCs w:val="24"/>
          <w:lang w:val="hy-AM"/>
        </w:rPr>
        <w:t>է ունեցել կատարողականի հաշվեքննություն</w:t>
      </w:r>
      <w:r w:rsidRPr="006E287B">
        <w:rPr>
          <w:rFonts w:ascii="GHEA Grapalat" w:hAnsi="GHEA Grapalat"/>
          <w:sz w:val="24"/>
          <w:szCs w:val="24"/>
          <w:lang w:val="hy-AM"/>
        </w:rPr>
        <w:t xml:space="preserve"> </w:t>
      </w:r>
      <w:r w:rsidR="00924903" w:rsidRPr="006E287B">
        <w:rPr>
          <w:rFonts w:ascii="GHEA Grapalat" w:hAnsi="GHEA Grapalat"/>
          <w:sz w:val="24"/>
          <w:szCs w:val="24"/>
          <w:lang w:val="hy-AM"/>
        </w:rPr>
        <w:t xml:space="preserve">իրականացնել </w:t>
      </w:r>
      <w:r w:rsidRPr="006E287B">
        <w:rPr>
          <w:rFonts w:ascii="GHEA Grapalat" w:hAnsi="GHEA Grapalat"/>
          <w:sz w:val="24"/>
          <w:szCs w:val="24"/>
          <w:lang w:val="hy-AM"/>
        </w:rPr>
        <w:t>ՀՀ առողջապահության նախարարությունում «Սոցիալապես անապահով և առանձին խմբերի անձանց բժշկական օգնության ծառայություններ» ծրագրի  նկատմամբ՝</w:t>
      </w:r>
      <w:r w:rsidR="00924903" w:rsidRPr="006E287B">
        <w:rPr>
          <w:rFonts w:ascii="GHEA Grapalat" w:hAnsi="GHEA Grapalat"/>
          <w:sz w:val="24"/>
          <w:szCs w:val="24"/>
          <w:lang w:val="hy-AM"/>
        </w:rPr>
        <w:t xml:space="preserve"> ակնկալելով </w:t>
      </w:r>
      <w:r w:rsidRPr="006E287B">
        <w:rPr>
          <w:rFonts w:ascii="GHEA Grapalat" w:hAnsi="GHEA Grapalat"/>
          <w:sz w:val="24"/>
          <w:szCs w:val="24"/>
          <w:lang w:val="hy-AM"/>
        </w:rPr>
        <w:t>գնահատել այդ ծառայությունների</w:t>
      </w:r>
      <w:r w:rsidR="00AE716B" w:rsidRPr="006E287B">
        <w:rPr>
          <w:rFonts w:ascii="GHEA Grapalat" w:hAnsi="GHEA Grapalat"/>
          <w:sz w:val="24"/>
          <w:szCs w:val="24"/>
          <w:lang w:val="hy-AM"/>
        </w:rPr>
        <w:t xml:space="preserve"> </w:t>
      </w:r>
      <w:r w:rsidRPr="006E287B">
        <w:rPr>
          <w:rFonts w:ascii="GHEA Grapalat" w:hAnsi="GHEA Grapalat"/>
          <w:sz w:val="24"/>
          <w:szCs w:val="24"/>
          <w:lang w:val="hy-AM"/>
        </w:rPr>
        <w:t>պլանավորման, ֆինանսավորման և իրականացման գործընթացները նպատակային արդյունավետության, ծախսարդյունավետության և աշխատանքների տնտեսող ձևով իրականացման տեսանկյունից։</w:t>
      </w:r>
    </w:p>
    <w:p w14:paraId="45089F31" w14:textId="501BFC8F" w:rsidR="00074BFF" w:rsidRPr="006E287B" w:rsidRDefault="00074BFF" w:rsidP="006D6782">
      <w:pPr>
        <w:spacing w:after="0" w:line="276" w:lineRule="auto"/>
        <w:ind w:firstLine="720"/>
        <w:jc w:val="both"/>
        <w:rPr>
          <w:rFonts w:ascii="GHEA Grapalat" w:hAnsi="GHEA Grapalat"/>
          <w:sz w:val="24"/>
          <w:szCs w:val="24"/>
          <w:lang w:val="hy-AM"/>
        </w:rPr>
      </w:pPr>
      <w:r w:rsidRPr="006E287B">
        <w:rPr>
          <w:rFonts w:ascii="GHEA Grapalat" w:hAnsi="GHEA Grapalat"/>
          <w:b/>
          <w:sz w:val="24"/>
          <w:szCs w:val="24"/>
          <w:lang w:val="hy-AM"/>
        </w:rPr>
        <w:t>Նպատակային արդյունավետությ</w:t>
      </w:r>
      <w:r w:rsidR="0004758D" w:rsidRPr="006E287B">
        <w:rPr>
          <w:rFonts w:ascii="GHEA Grapalat" w:hAnsi="GHEA Grapalat"/>
          <w:b/>
          <w:sz w:val="24"/>
          <w:szCs w:val="24"/>
          <w:lang w:val="hy-AM"/>
        </w:rPr>
        <w:t>ու</w:t>
      </w:r>
      <w:r w:rsidRPr="006E287B">
        <w:rPr>
          <w:rFonts w:ascii="GHEA Grapalat" w:hAnsi="GHEA Grapalat"/>
          <w:b/>
          <w:sz w:val="24"/>
          <w:szCs w:val="24"/>
          <w:lang w:val="hy-AM"/>
        </w:rPr>
        <w:t>ն</w:t>
      </w:r>
      <w:r w:rsidR="0004758D" w:rsidRPr="006E287B">
        <w:rPr>
          <w:rFonts w:ascii="GHEA Grapalat" w:hAnsi="GHEA Grapalat"/>
          <w:b/>
          <w:sz w:val="24"/>
          <w:szCs w:val="24"/>
          <w:lang w:val="hy-AM"/>
        </w:rPr>
        <w:t>ը</w:t>
      </w:r>
      <w:r w:rsidRPr="006E287B">
        <w:rPr>
          <w:rFonts w:ascii="GHEA Grapalat" w:hAnsi="GHEA Grapalat"/>
          <w:sz w:val="24"/>
          <w:szCs w:val="24"/>
          <w:lang w:val="hy-AM"/>
        </w:rPr>
        <w:t xml:space="preserve"> </w:t>
      </w:r>
      <w:r w:rsidR="0004758D" w:rsidRPr="006E287B">
        <w:rPr>
          <w:rFonts w:ascii="GHEA Grapalat" w:hAnsi="GHEA Grapalat"/>
          <w:sz w:val="24"/>
          <w:szCs w:val="24"/>
          <w:lang w:val="hy-AM"/>
        </w:rPr>
        <w:t xml:space="preserve">հնարավոր չի եղել գնահատել, </w:t>
      </w:r>
      <w:r w:rsidRPr="006E287B">
        <w:rPr>
          <w:rFonts w:ascii="GHEA Grapalat" w:hAnsi="GHEA Grapalat"/>
          <w:sz w:val="24"/>
          <w:szCs w:val="24"/>
          <w:lang w:val="hy-AM"/>
        </w:rPr>
        <w:t>քանի որ</w:t>
      </w:r>
      <w:r w:rsidR="00924903" w:rsidRPr="006E287B">
        <w:rPr>
          <w:sz w:val="24"/>
          <w:szCs w:val="24"/>
          <w:lang w:val="hy-AM"/>
        </w:rPr>
        <w:t xml:space="preserve"> </w:t>
      </w:r>
      <w:r w:rsidR="00924903" w:rsidRPr="0041475F">
        <w:rPr>
          <w:rFonts w:ascii="GHEA Grapalat" w:hAnsi="GHEA Grapalat"/>
          <w:sz w:val="24"/>
          <w:szCs w:val="24"/>
          <w:lang w:val="hy-AM"/>
        </w:rPr>
        <w:t xml:space="preserve">Նախարարությունը </w:t>
      </w:r>
      <w:r w:rsidR="00924903" w:rsidRPr="006E287B">
        <w:rPr>
          <w:rFonts w:ascii="GHEA Grapalat" w:hAnsi="GHEA Grapalat"/>
          <w:sz w:val="24"/>
          <w:szCs w:val="24"/>
          <w:lang w:val="hy-AM"/>
        </w:rPr>
        <w:t xml:space="preserve">անհրաժեշտ տեղեկատվությունը ամբողջությամբ և ժամանակին չի տրամադրել, ինչպես նաև իր տնօրինման տակ չի ունեցել որոշակի տվյալներ, որոնք </w:t>
      </w:r>
      <w:r w:rsidRPr="006E287B">
        <w:rPr>
          <w:rFonts w:ascii="GHEA Grapalat" w:hAnsi="GHEA Grapalat"/>
          <w:sz w:val="24"/>
          <w:szCs w:val="24"/>
          <w:lang w:val="hy-AM"/>
        </w:rPr>
        <w:t xml:space="preserve"> </w:t>
      </w:r>
      <w:r w:rsidR="001C79EB" w:rsidRPr="006E287B">
        <w:rPr>
          <w:rFonts w:ascii="GHEA Grapalat" w:hAnsi="GHEA Grapalat"/>
          <w:sz w:val="24"/>
          <w:szCs w:val="24"/>
          <w:lang w:val="hy-AM"/>
        </w:rPr>
        <w:t xml:space="preserve">հիմք </w:t>
      </w:r>
      <w:r w:rsidR="0020396A" w:rsidRPr="006E287B">
        <w:rPr>
          <w:rFonts w:ascii="GHEA Grapalat" w:hAnsi="GHEA Grapalat"/>
          <w:sz w:val="24"/>
          <w:szCs w:val="24"/>
          <w:lang w:val="hy-AM"/>
        </w:rPr>
        <w:t>կհանդիսանա</w:t>
      </w:r>
      <w:r w:rsidR="00EF0607" w:rsidRPr="006E287B">
        <w:rPr>
          <w:rFonts w:ascii="GHEA Grapalat" w:hAnsi="GHEA Grapalat"/>
          <w:sz w:val="24"/>
          <w:szCs w:val="24"/>
          <w:lang w:val="hy-AM"/>
        </w:rPr>
        <w:t>ր</w:t>
      </w:r>
      <w:r w:rsidR="001C79EB" w:rsidRPr="006E287B">
        <w:rPr>
          <w:rFonts w:ascii="GHEA Grapalat" w:hAnsi="GHEA Grapalat"/>
          <w:sz w:val="24"/>
          <w:szCs w:val="24"/>
          <w:lang w:val="hy-AM"/>
        </w:rPr>
        <w:t xml:space="preserve"> </w:t>
      </w:r>
      <w:r w:rsidRPr="006E287B">
        <w:rPr>
          <w:rFonts w:ascii="GHEA Grapalat" w:hAnsi="GHEA Grapalat"/>
          <w:sz w:val="24"/>
          <w:szCs w:val="24"/>
          <w:lang w:val="hy-AM"/>
        </w:rPr>
        <w:t>ծրագրի հիմքում դրված նպատակային ցուցանիշների</w:t>
      </w:r>
      <w:r w:rsidR="0020396A" w:rsidRPr="006E287B">
        <w:rPr>
          <w:rFonts w:ascii="GHEA Grapalat" w:hAnsi="GHEA Grapalat"/>
          <w:sz w:val="24"/>
          <w:szCs w:val="24"/>
          <w:lang w:val="hy-AM"/>
        </w:rPr>
        <w:t xml:space="preserve"> </w:t>
      </w:r>
      <w:r w:rsidR="001C79EB" w:rsidRPr="006E287B">
        <w:rPr>
          <w:rFonts w:ascii="GHEA Grapalat" w:hAnsi="GHEA Grapalat"/>
          <w:sz w:val="24"/>
          <w:szCs w:val="24"/>
          <w:lang w:val="hy-AM"/>
        </w:rPr>
        <w:t>հստակության, հավ</w:t>
      </w:r>
      <w:r w:rsidRPr="006E287B">
        <w:rPr>
          <w:rFonts w:ascii="GHEA Grapalat" w:hAnsi="GHEA Grapalat"/>
          <w:sz w:val="24"/>
          <w:szCs w:val="24"/>
          <w:lang w:val="hy-AM"/>
        </w:rPr>
        <w:t>աստիությ</w:t>
      </w:r>
      <w:r w:rsidR="001C79EB" w:rsidRPr="006E287B">
        <w:rPr>
          <w:rFonts w:ascii="GHEA Grapalat" w:hAnsi="GHEA Grapalat"/>
          <w:sz w:val="24"/>
          <w:szCs w:val="24"/>
          <w:lang w:val="hy-AM"/>
        </w:rPr>
        <w:t>ա</w:t>
      </w:r>
      <w:r w:rsidRPr="006E287B">
        <w:rPr>
          <w:rFonts w:ascii="GHEA Grapalat" w:hAnsi="GHEA Grapalat"/>
          <w:sz w:val="24"/>
          <w:szCs w:val="24"/>
          <w:lang w:val="hy-AM"/>
        </w:rPr>
        <w:t>ն և ամբողջականության վերաբերյալ</w:t>
      </w:r>
      <w:r w:rsidR="0020396A" w:rsidRPr="006E287B">
        <w:rPr>
          <w:rFonts w:ascii="GHEA Grapalat" w:hAnsi="GHEA Grapalat"/>
          <w:sz w:val="24"/>
          <w:szCs w:val="24"/>
          <w:lang w:val="hy-AM"/>
        </w:rPr>
        <w:t xml:space="preserve"> եզրահանգումներ կատարելու համար</w:t>
      </w:r>
      <w:r w:rsidRPr="006E287B">
        <w:rPr>
          <w:rFonts w:ascii="GHEA Grapalat" w:hAnsi="GHEA Grapalat"/>
          <w:sz w:val="24"/>
          <w:szCs w:val="24"/>
          <w:lang w:val="hy-AM"/>
        </w:rPr>
        <w:t xml:space="preserve">։  </w:t>
      </w:r>
    </w:p>
    <w:p w14:paraId="6F49C269" w14:textId="6964673D" w:rsidR="00EB7498" w:rsidRPr="006E287B" w:rsidRDefault="00074BFF" w:rsidP="006D6782">
      <w:pPr>
        <w:spacing w:after="0" w:line="276" w:lineRule="auto"/>
        <w:ind w:firstLine="720"/>
        <w:jc w:val="both"/>
        <w:rPr>
          <w:rFonts w:ascii="GHEA Grapalat" w:hAnsi="GHEA Grapalat"/>
          <w:sz w:val="24"/>
          <w:szCs w:val="24"/>
          <w:lang w:val="hy-AM"/>
        </w:rPr>
      </w:pPr>
      <w:r w:rsidRPr="006E287B">
        <w:rPr>
          <w:rFonts w:ascii="GHEA Grapalat" w:hAnsi="GHEA Grapalat"/>
          <w:b/>
          <w:sz w:val="24"/>
          <w:szCs w:val="24"/>
          <w:lang w:val="hy-AM"/>
        </w:rPr>
        <w:t xml:space="preserve"> Ծախսային արդյունավետութ</w:t>
      </w:r>
      <w:r w:rsidR="0004758D" w:rsidRPr="006E287B">
        <w:rPr>
          <w:rFonts w:ascii="GHEA Grapalat" w:hAnsi="GHEA Grapalat"/>
          <w:b/>
          <w:sz w:val="24"/>
          <w:szCs w:val="24"/>
          <w:lang w:val="hy-AM"/>
        </w:rPr>
        <w:t>յունը</w:t>
      </w:r>
      <w:r w:rsidRPr="006E287B">
        <w:rPr>
          <w:rFonts w:ascii="GHEA Grapalat" w:hAnsi="GHEA Grapalat"/>
          <w:sz w:val="24"/>
          <w:szCs w:val="24"/>
          <w:lang w:val="hy-AM"/>
        </w:rPr>
        <w:t xml:space="preserve"> </w:t>
      </w:r>
      <w:r w:rsidR="0004758D" w:rsidRPr="006E287B">
        <w:rPr>
          <w:rFonts w:ascii="GHEA Grapalat" w:hAnsi="GHEA Grapalat"/>
          <w:sz w:val="24"/>
          <w:szCs w:val="24"/>
          <w:lang w:val="hy-AM"/>
        </w:rPr>
        <w:t xml:space="preserve">հնարավոր չի եղել </w:t>
      </w:r>
      <w:r w:rsidRPr="006E287B">
        <w:rPr>
          <w:rFonts w:ascii="GHEA Grapalat" w:hAnsi="GHEA Grapalat"/>
          <w:sz w:val="24"/>
          <w:szCs w:val="24"/>
          <w:lang w:val="hy-AM"/>
        </w:rPr>
        <w:t xml:space="preserve">գնահատել, քանի որ </w:t>
      </w:r>
      <w:r w:rsidR="00EB7498" w:rsidRPr="0041475F">
        <w:rPr>
          <w:rFonts w:ascii="GHEA Grapalat" w:hAnsi="GHEA Grapalat"/>
          <w:sz w:val="24"/>
          <w:szCs w:val="24"/>
          <w:lang w:val="hy-AM"/>
        </w:rPr>
        <w:t>հաշվեքննությունը</w:t>
      </w:r>
      <w:r w:rsidR="00EB7498" w:rsidRPr="006E287B">
        <w:rPr>
          <w:rFonts w:ascii="GHEA Grapalat" w:hAnsi="GHEA Grapalat"/>
          <w:sz w:val="24"/>
          <w:szCs w:val="24"/>
          <w:lang w:val="hy-AM"/>
        </w:rPr>
        <w:t xml:space="preserve"> ներառող ժամանակահատվածում</w:t>
      </w:r>
      <w:r w:rsidR="00100A0B" w:rsidRPr="006E287B">
        <w:rPr>
          <w:rFonts w:ascii="GHEA Grapalat" w:hAnsi="GHEA Grapalat"/>
          <w:sz w:val="24"/>
          <w:szCs w:val="24"/>
          <w:lang w:val="hy-AM"/>
        </w:rPr>
        <w:t xml:space="preserve">, Նախարարությունում չեն ներդրվել միջոցառման </w:t>
      </w:r>
      <w:r w:rsidR="00880F31" w:rsidRPr="006E287B">
        <w:rPr>
          <w:rFonts w:ascii="GHEA Grapalat" w:hAnsi="GHEA Grapalat"/>
          <w:sz w:val="24"/>
          <w:szCs w:val="24"/>
          <w:lang w:val="hy-AM"/>
        </w:rPr>
        <w:t>շրջանակում կանխատեսվող ծառայությունների քանակների և դրանց գների հաշվարկման կիրառելի մեթոդաբանություններ</w:t>
      </w:r>
      <w:r w:rsidR="00C25913" w:rsidRPr="006E287B">
        <w:rPr>
          <w:rFonts w:ascii="GHEA Grapalat" w:hAnsi="GHEA Grapalat"/>
          <w:sz w:val="24"/>
          <w:szCs w:val="24"/>
          <w:lang w:val="hy-AM"/>
        </w:rPr>
        <w:t>, որոնց չլինել</w:t>
      </w:r>
      <w:r w:rsidR="00924903" w:rsidRPr="006E287B">
        <w:rPr>
          <w:rFonts w:ascii="GHEA Grapalat" w:hAnsi="GHEA Grapalat"/>
          <w:sz w:val="24"/>
          <w:szCs w:val="24"/>
          <w:lang w:val="hy-AM"/>
        </w:rPr>
        <w:t>ը</w:t>
      </w:r>
      <w:r w:rsidR="00880F31" w:rsidRPr="006E287B">
        <w:rPr>
          <w:rFonts w:ascii="GHEA Grapalat" w:hAnsi="GHEA Grapalat"/>
          <w:sz w:val="24"/>
          <w:szCs w:val="24"/>
          <w:lang w:val="hy-AM"/>
        </w:rPr>
        <w:t xml:space="preserve"> ծառայությունների գերակշիռ մասի համար կլինիկական ուղեցույցների բացակայության հետ միասին, հանգեցրել է միջոցառման շրջանակում օգտագործված ռեսուրսներով առավելագույն արդյունքին հասնելու վերաբերյալ հաշվեքննության դատողության անհնարինության։</w:t>
      </w:r>
    </w:p>
    <w:p w14:paraId="22BDEB31" w14:textId="6C23A20E" w:rsidR="00074BFF" w:rsidRPr="006E287B" w:rsidRDefault="00074BFF" w:rsidP="006D6782">
      <w:pPr>
        <w:spacing w:after="0" w:line="276" w:lineRule="auto"/>
        <w:ind w:firstLine="720"/>
        <w:jc w:val="both"/>
        <w:rPr>
          <w:rFonts w:ascii="GHEA Grapalat" w:hAnsi="GHEA Grapalat"/>
          <w:sz w:val="24"/>
          <w:szCs w:val="24"/>
          <w:lang w:val="hy-AM"/>
        </w:rPr>
      </w:pPr>
      <w:r w:rsidRPr="006E287B">
        <w:rPr>
          <w:rFonts w:ascii="GHEA Grapalat" w:hAnsi="GHEA Grapalat"/>
          <w:b/>
          <w:sz w:val="24"/>
          <w:szCs w:val="24"/>
          <w:lang w:val="hy-AM"/>
        </w:rPr>
        <w:t>Տնտեսման սկզբունքի</w:t>
      </w:r>
      <w:r w:rsidRPr="006E287B">
        <w:rPr>
          <w:rFonts w:ascii="GHEA Grapalat" w:hAnsi="GHEA Grapalat"/>
          <w:sz w:val="24"/>
          <w:szCs w:val="24"/>
          <w:lang w:val="hy-AM"/>
        </w:rPr>
        <w:t xml:space="preserve"> պահպանման վերաբերյալ եզրահանգումներ </w:t>
      </w:r>
      <w:r w:rsidR="0004758D" w:rsidRPr="006E287B">
        <w:rPr>
          <w:rFonts w:ascii="GHEA Grapalat" w:hAnsi="GHEA Grapalat"/>
          <w:sz w:val="24"/>
          <w:szCs w:val="24"/>
          <w:lang w:val="hy-AM"/>
        </w:rPr>
        <w:t xml:space="preserve">նույնպես </w:t>
      </w:r>
      <w:r w:rsidRPr="006E287B">
        <w:rPr>
          <w:rFonts w:ascii="GHEA Grapalat" w:hAnsi="GHEA Grapalat"/>
          <w:sz w:val="24"/>
          <w:szCs w:val="24"/>
          <w:lang w:val="hy-AM"/>
        </w:rPr>
        <w:t>հնարավոր չի եղել կատարել, քանի որ բացակայում են ինչպես</w:t>
      </w:r>
      <w:r w:rsidR="00924903" w:rsidRPr="006E287B">
        <w:rPr>
          <w:rFonts w:ascii="GHEA Grapalat" w:hAnsi="GHEA Grapalat"/>
          <w:sz w:val="24"/>
          <w:szCs w:val="24"/>
          <w:lang w:val="hy-AM"/>
        </w:rPr>
        <w:t xml:space="preserve">  սահմանված նպատակի իրագործման</w:t>
      </w:r>
      <w:r w:rsidRPr="006E287B">
        <w:rPr>
          <w:rFonts w:ascii="GHEA Grapalat" w:hAnsi="GHEA Grapalat"/>
          <w:sz w:val="24"/>
          <w:szCs w:val="24"/>
          <w:lang w:val="hy-AM"/>
        </w:rPr>
        <w:t xml:space="preserve"> վերաբերյալ հստակ</w:t>
      </w:r>
      <w:r w:rsidR="001C79EB" w:rsidRPr="006E287B">
        <w:rPr>
          <w:rFonts w:ascii="GHEA Grapalat" w:hAnsi="GHEA Grapalat"/>
          <w:sz w:val="24"/>
          <w:szCs w:val="24"/>
          <w:lang w:val="hy-AM"/>
        </w:rPr>
        <w:t xml:space="preserve">, հավաստի </w:t>
      </w:r>
      <w:r w:rsidRPr="006E287B">
        <w:rPr>
          <w:rFonts w:ascii="GHEA Grapalat" w:hAnsi="GHEA Grapalat"/>
          <w:sz w:val="24"/>
          <w:szCs w:val="24"/>
          <w:lang w:val="hy-AM"/>
        </w:rPr>
        <w:t xml:space="preserve">և ամբողջական տեղեկատվությունը, այնպես էլ  այդ նպատակին հասնելու համար ծախսված ռեսուրսների </w:t>
      </w:r>
      <w:r w:rsidR="00924903" w:rsidRPr="006E287B">
        <w:rPr>
          <w:rFonts w:ascii="GHEA Grapalat" w:hAnsi="GHEA Grapalat"/>
          <w:sz w:val="24"/>
          <w:szCs w:val="24"/>
          <w:lang w:val="hy-AM"/>
        </w:rPr>
        <w:t>կանխատեսումների հիմնավորումները և փաստացի մեծությունների (</w:t>
      </w:r>
      <w:r w:rsidR="00EB0D5C" w:rsidRPr="00563C1C">
        <w:rPr>
          <w:rFonts w:ascii="GHEA Grapalat" w:hAnsi="GHEA Grapalat"/>
          <w:sz w:val="24"/>
          <w:szCs w:val="24"/>
          <w:lang w:val="hy-AM"/>
        </w:rPr>
        <w:t>այն դեպքերում, երբ</w:t>
      </w:r>
      <w:r w:rsidR="002612BC" w:rsidRPr="00563C1C">
        <w:rPr>
          <w:rFonts w:ascii="GHEA Grapalat" w:hAnsi="GHEA Grapalat"/>
          <w:sz w:val="24"/>
          <w:szCs w:val="24"/>
          <w:lang w:val="hy-AM"/>
        </w:rPr>
        <w:t xml:space="preserve"> տրամադրվել են Հ</w:t>
      </w:r>
      <w:r w:rsidR="00563C1C">
        <w:rPr>
          <w:rFonts w:ascii="GHEA Grapalat" w:hAnsi="GHEA Grapalat"/>
          <w:sz w:val="24"/>
          <w:szCs w:val="24"/>
          <w:lang w:val="hy-AM"/>
        </w:rPr>
        <w:t>աշվեքննիչ պալատին</w:t>
      </w:r>
      <w:r w:rsidR="00924903" w:rsidRPr="006E287B">
        <w:rPr>
          <w:rFonts w:ascii="GHEA Grapalat" w:hAnsi="GHEA Grapalat"/>
          <w:sz w:val="24"/>
          <w:szCs w:val="24"/>
          <w:lang w:val="hy-AM"/>
        </w:rPr>
        <w:t>) տարբերությունների վերաբերյալ տեղեկատվությունը</w:t>
      </w:r>
      <w:r w:rsidRPr="006E287B">
        <w:rPr>
          <w:rFonts w:ascii="GHEA Grapalat" w:hAnsi="GHEA Grapalat"/>
          <w:sz w:val="24"/>
          <w:szCs w:val="24"/>
          <w:lang w:val="hy-AM"/>
        </w:rPr>
        <w:t xml:space="preserve">։ </w:t>
      </w:r>
      <w:r w:rsidR="004C36B2" w:rsidRPr="006E287B">
        <w:rPr>
          <w:rFonts w:ascii="GHEA Grapalat" w:hAnsi="GHEA Grapalat"/>
          <w:sz w:val="24"/>
          <w:szCs w:val="24"/>
          <w:lang w:val="hy-AM"/>
        </w:rPr>
        <w:t>Ավելին,</w:t>
      </w:r>
      <w:r w:rsidR="004C36B2" w:rsidRPr="006E287B">
        <w:rPr>
          <w:rStyle w:val="CommentReference"/>
          <w:color w:val="0070C0"/>
          <w:sz w:val="24"/>
          <w:szCs w:val="24"/>
          <w:lang w:val="hy-AM"/>
        </w:rPr>
        <w:t xml:space="preserve"> </w:t>
      </w:r>
      <w:r w:rsidR="004C36B2" w:rsidRPr="006E287B">
        <w:rPr>
          <w:rFonts w:ascii="GHEA Grapalat" w:hAnsi="GHEA Grapalat"/>
          <w:sz w:val="24"/>
          <w:szCs w:val="24"/>
          <w:lang w:val="hy-AM"/>
        </w:rPr>
        <w:t xml:space="preserve"> վերոնշյալի հետ միասին</w:t>
      </w:r>
      <w:r w:rsidR="0004758D" w:rsidRPr="006E287B">
        <w:rPr>
          <w:rFonts w:ascii="GHEA Grapalat" w:hAnsi="GHEA Grapalat"/>
          <w:sz w:val="24"/>
          <w:szCs w:val="24"/>
          <w:lang w:val="hy-AM"/>
        </w:rPr>
        <w:t xml:space="preserve"> </w:t>
      </w:r>
      <w:r w:rsidRPr="006E287B">
        <w:rPr>
          <w:rFonts w:ascii="GHEA Grapalat" w:hAnsi="GHEA Grapalat"/>
          <w:sz w:val="24"/>
          <w:szCs w:val="24"/>
          <w:lang w:val="hy-AM"/>
        </w:rPr>
        <w:t>հսկող</w:t>
      </w:r>
      <w:r w:rsidR="00231671" w:rsidRPr="006E287B">
        <w:rPr>
          <w:rFonts w:ascii="GHEA Grapalat" w:hAnsi="GHEA Grapalat"/>
          <w:sz w:val="24"/>
          <w:szCs w:val="24"/>
          <w:lang w:val="hy-AM"/>
        </w:rPr>
        <w:t>ա</w:t>
      </w:r>
      <w:r w:rsidRPr="006E287B">
        <w:rPr>
          <w:rFonts w:ascii="GHEA Grapalat" w:hAnsi="GHEA Grapalat"/>
          <w:sz w:val="24"/>
          <w:szCs w:val="24"/>
          <w:lang w:val="hy-AM"/>
        </w:rPr>
        <w:t>կան համակարգի բացակայությունը թույլ չի տվել</w:t>
      </w:r>
      <w:r w:rsidR="004C36B2" w:rsidRPr="006E287B">
        <w:rPr>
          <w:rFonts w:ascii="GHEA Grapalat" w:hAnsi="GHEA Grapalat"/>
          <w:sz w:val="24"/>
          <w:szCs w:val="24"/>
          <w:lang w:val="hy-AM"/>
        </w:rPr>
        <w:t xml:space="preserve"> հավաքել հաշվեքննության ապացույցներ՝ բյուջետային ծրագրի</w:t>
      </w:r>
      <w:r w:rsidRPr="006E287B">
        <w:rPr>
          <w:rFonts w:ascii="GHEA Grapalat" w:hAnsi="GHEA Grapalat"/>
          <w:sz w:val="24"/>
          <w:szCs w:val="24"/>
          <w:lang w:val="hy-AM"/>
        </w:rPr>
        <w:t xml:space="preserve"> նպատակի սահմանման և իրագործման, ինչպես նաև</w:t>
      </w:r>
      <w:r w:rsidR="004C36B2" w:rsidRPr="006E287B">
        <w:rPr>
          <w:sz w:val="24"/>
          <w:szCs w:val="24"/>
          <w:lang w:val="hy-AM"/>
        </w:rPr>
        <w:t xml:space="preserve"> </w:t>
      </w:r>
      <w:r w:rsidR="004C36B2" w:rsidRPr="006E287B">
        <w:rPr>
          <w:rFonts w:ascii="GHEA Grapalat" w:hAnsi="GHEA Grapalat"/>
          <w:sz w:val="24"/>
          <w:szCs w:val="24"/>
          <w:lang w:val="hy-AM"/>
        </w:rPr>
        <w:t>կատարված բյուջետային ծախսերի դիմաց ձեռքբերված արդյունքի համարժեքության՝ ծախսերի դիմաց ստացված արժեքի</w:t>
      </w:r>
      <w:r w:rsidR="00924903" w:rsidRPr="006E287B">
        <w:rPr>
          <w:rFonts w:ascii="GHEA Grapalat" w:hAnsi="GHEA Grapalat"/>
          <w:sz w:val="24"/>
          <w:szCs w:val="24"/>
          <w:lang w:val="hy-AM"/>
        </w:rPr>
        <w:t xml:space="preserve"> </w:t>
      </w:r>
      <w:r w:rsidR="004C36B2" w:rsidRPr="006E287B">
        <w:rPr>
          <w:rFonts w:ascii="GHEA Grapalat" w:hAnsi="GHEA Grapalat"/>
          <w:sz w:val="24"/>
          <w:szCs w:val="24"/>
          <w:lang w:val="hy-AM"/>
        </w:rPr>
        <w:t>վերաբերյալ։</w:t>
      </w:r>
    </w:p>
    <w:p w14:paraId="60303626" w14:textId="77777777" w:rsidR="00D216C3" w:rsidRPr="006E287B" w:rsidRDefault="00D216C3" w:rsidP="006D6782">
      <w:pPr>
        <w:shd w:val="clear" w:color="auto" w:fill="FFFFFF"/>
        <w:tabs>
          <w:tab w:val="left" w:pos="720"/>
        </w:tabs>
        <w:spacing w:after="0" w:line="276" w:lineRule="auto"/>
        <w:ind w:left="360"/>
        <w:contextualSpacing/>
        <w:jc w:val="both"/>
        <w:rPr>
          <w:rFonts w:ascii="GHEA Grapalat" w:hAnsi="GHEA Grapalat"/>
          <w:sz w:val="24"/>
          <w:szCs w:val="24"/>
          <w:lang w:val="hy-AM"/>
        </w:rPr>
      </w:pPr>
    </w:p>
    <w:p w14:paraId="1CE2D019" w14:textId="131C3358" w:rsidR="00074BFF" w:rsidRPr="00BF0BD3" w:rsidRDefault="00074BFF" w:rsidP="00074BFF">
      <w:pPr>
        <w:shd w:val="clear" w:color="auto" w:fill="FFFFFF"/>
        <w:tabs>
          <w:tab w:val="left" w:pos="720"/>
        </w:tabs>
        <w:spacing w:after="0" w:line="276" w:lineRule="auto"/>
        <w:ind w:left="360"/>
        <w:contextualSpacing/>
        <w:jc w:val="both"/>
        <w:rPr>
          <w:rFonts w:ascii="GHEA Grapalat" w:hAnsi="GHEA Grapalat"/>
          <w:sz w:val="24"/>
          <w:szCs w:val="24"/>
          <w:lang w:val="hy-AM"/>
        </w:rPr>
      </w:pPr>
      <w:r w:rsidRPr="00BF0BD3">
        <w:rPr>
          <w:rFonts w:ascii="GHEA Grapalat" w:hAnsi="GHEA Grapalat"/>
          <w:sz w:val="24"/>
          <w:szCs w:val="24"/>
          <w:lang w:val="hy-AM"/>
        </w:rPr>
        <w:lastRenderedPageBreak/>
        <w:t>Կարեն Կարապետյան</w:t>
      </w:r>
      <w:r w:rsidR="0082704C" w:rsidRPr="00BF0BD3">
        <w:rPr>
          <w:rStyle w:val="FootnoteReference"/>
          <w:rFonts w:ascii="GHEA Grapalat" w:hAnsi="GHEA Grapalat"/>
          <w:sz w:val="24"/>
          <w:szCs w:val="24"/>
          <w:lang w:val="hy-AM"/>
        </w:rPr>
        <w:footnoteReference w:id="3"/>
      </w:r>
      <w:r w:rsidR="00BA69A9">
        <w:rPr>
          <w:rFonts w:ascii="GHEA Grapalat" w:hAnsi="GHEA Grapalat"/>
          <w:sz w:val="24"/>
          <w:szCs w:val="24"/>
          <w:lang w:val="hy-AM"/>
        </w:rPr>
        <w:tab/>
      </w:r>
    </w:p>
    <w:p w14:paraId="4456052E" w14:textId="048721E4" w:rsidR="00074BFF" w:rsidRPr="00BF0BD3" w:rsidRDefault="00074BFF" w:rsidP="00074BFF">
      <w:pPr>
        <w:shd w:val="clear" w:color="auto" w:fill="FFFFFF"/>
        <w:tabs>
          <w:tab w:val="left" w:pos="720"/>
        </w:tabs>
        <w:spacing w:after="0" w:line="276" w:lineRule="auto"/>
        <w:ind w:left="360"/>
        <w:contextualSpacing/>
        <w:jc w:val="both"/>
        <w:rPr>
          <w:rFonts w:ascii="GHEA Grapalat" w:hAnsi="GHEA Grapalat"/>
          <w:sz w:val="24"/>
          <w:szCs w:val="24"/>
          <w:lang w:val="hy-AM"/>
        </w:rPr>
      </w:pPr>
      <w:r w:rsidRPr="00BF0BD3">
        <w:rPr>
          <w:rFonts w:ascii="GHEA Grapalat" w:hAnsi="GHEA Grapalat"/>
          <w:sz w:val="24"/>
          <w:szCs w:val="24"/>
          <w:lang w:val="hy-AM"/>
        </w:rPr>
        <w:t xml:space="preserve">ՀՀ հաշվեքննիչ պալատի անդամ </w:t>
      </w:r>
      <w:r w:rsidR="00BA69A9">
        <w:rPr>
          <w:rFonts w:ascii="GHEA Grapalat" w:hAnsi="GHEA Grapalat"/>
          <w:sz w:val="24"/>
          <w:szCs w:val="24"/>
          <w:lang w:val="hy-AM"/>
        </w:rPr>
        <w:t>---------------------------</w:t>
      </w:r>
      <w:bookmarkStart w:id="4" w:name="_GoBack"/>
      <w:bookmarkEnd w:id="4"/>
    </w:p>
    <w:p w14:paraId="33119519" w14:textId="0CF02D0D" w:rsidR="00074BFF" w:rsidRPr="00BF0BD3" w:rsidRDefault="00074BFF" w:rsidP="00074BFF">
      <w:pPr>
        <w:shd w:val="clear" w:color="auto" w:fill="FFFFFF"/>
        <w:tabs>
          <w:tab w:val="left" w:pos="720"/>
        </w:tabs>
        <w:spacing w:after="0" w:line="276" w:lineRule="auto"/>
        <w:contextualSpacing/>
        <w:jc w:val="both"/>
        <w:rPr>
          <w:rFonts w:ascii="GHEA Grapalat" w:hAnsi="GHEA Grapalat"/>
          <w:sz w:val="24"/>
          <w:szCs w:val="24"/>
          <w:lang w:val="hy-AM"/>
        </w:rPr>
      </w:pPr>
      <w:r w:rsidRPr="00BF0BD3">
        <w:rPr>
          <w:rFonts w:ascii="GHEA Grapalat" w:hAnsi="GHEA Grapalat"/>
          <w:sz w:val="24"/>
          <w:szCs w:val="24"/>
          <w:lang w:val="hy-AM"/>
        </w:rPr>
        <w:t xml:space="preserve">    ____ _____2022 թվական</w:t>
      </w:r>
    </w:p>
    <w:p w14:paraId="2126F77E" w14:textId="77777777" w:rsidR="00074BFF" w:rsidRPr="00BF0BD3" w:rsidRDefault="00074BFF" w:rsidP="00074BFF">
      <w:pPr>
        <w:shd w:val="clear" w:color="auto" w:fill="FFFFFF"/>
        <w:tabs>
          <w:tab w:val="left" w:pos="720"/>
        </w:tabs>
        <w:spacing w:after="0" w:line="276" w:lineRule="auto"/>
        <w:ind w:left="360"/>
        <w:contextualSpacing/>
        <w:jc w:val="both"/>
        <w:rPr>
          <w:rFonts w:ascii="GHEA Grapalat" w:hAnsi="GHEA Grapalat"/>
          <w:sz w:val="24"/>
          <w:szCs w:val="24"/>
          <w:lang w:val="hy-AM"/>
        </w:rPr>
      </w:pPr>
      <w:r w:rsidRPr="00BF0BD3">
        <w:rPr>
          <w:rFonts w:ascii="GHEA Grapalat" w:hAnsi="GHEA Grapalat"/>
          <w:sz w:val="24"/>
          <w:szCs w:val="24"/>
          <w:lang w:val="hy-AM"/>
        </w:rPr>
        <w:t>ՀՀ հաշվեքննիչ պալատ,</w:t>
      </w:r>
    </w:p>
    <w:p w14:paraId="67204EE4" w14:textId="60C0DAF1" w:rsidR="0074743A" w:rsidRPr="00BF0BD3" w:rsidRDefault="00074BFF" w:rsidP="00186736">
      <w:pPr>
        <w:spacing w:after="0" w:line="240" w:lineRule="auto"/>
        <w:ind w:firstLine="360"/>
        <w:rPr>
          <w:rFonts w:ascii="GHEA Grapalat" w:hAnsi="GHEA Grapalat"/>
          <w:sz w:val="24"/>
          <w:szCs w:val="24"/>
          <w:lang w:val="hy-AM"/>
        </w:rPr>
      </w:pPr>
      <w:r w:rsidRPr="00BF0BD3">
        <w:rPr>
          <w:rFonts w:ascii="GHEA Grapalat" w:hAnsi="GHEA Grapalat"/>
          <w:sz w:val="24"/>
          <w:szCs w:val="24"/>
          <w:lang w:val="hy-AM"/>
        </w:rPr>
        <w:t xml:space="preserve">Բաղրամյան </w:t>
      </w:r>
      <w:r w:rsidR="00924903">
        <w:rPr>
          <w:rFonts w:ascii="GHEA Grapalat" w:hAnsi="GHEA Grapalat"/>
          <w:sz w:val="24"/>
          <w:szCs w:val="24"/>
          <w:lang w:val="hy-AM"/>
        </w:rPr>
        <w:t>պող․</w:t>
      </w:r>
      <w:r w:rsidRPr="00BF0BD3">
        <w:rPr>
          <w:rFonts w:ascii="GHEA Grapalat" w:hAnsi="GHEA Grapalat"/>
          <w:sz w:val="24"/>
          <w:szCs w:val="24"/>
          <w:lang w:val="hy-AM"/>
        </w:rPr>
        <w:t>19, ք.Երևան, Հայաստան</w:t>
      </w:r>
      <w:r w:rsidR="00F9558E">
        <w:rPr>
          <w:rFonts w:ascii="GHEA Grapalat" w:hAnsi="GHEA Grapalat"/>
          <w:sz w:val="24"/>
          <w:szCs w:val="24"/>
          <w:lang w:val="hy-AM"/>
        </w:rPr>
        <w:t>ի Հանրապետություն</w:t>
      </w:r>
      <w:r w:rsidR="0074743A" w:rsidRPr="00BF0BD3">
        <w:rPr>
          <w:rFonts w:ascii="GHEA Grapalat" w:hAnsi="GHEA Grapalat"/>
          <w:color w:val="0070C0"/>
          <w:sz w:val="24"/>
          <w:szCs w:val="24"/>
          <w:lang w:val="hy-AM"/>
        </w:rPr>
        <w:br w:type="page"/>
      </w:r>
    </w:p>
    <w:p w14:paraId="278AFCCC" w14:textId="580EAA71" w:rsidR="001A0E4D" w:rsidRDefault="00DE040F" w:rsidP="00F627CB">
      <w:pPr>
        <w:pStyle w:val="Heading1"/>
        <w:jc w:val="center"/>
        <w:rPr>
          <w:rFonts w:ascii="GHEA Grapalat" w:hAnsi="GHEA Grapalat"/>
          <w:color w:val="0070C0"/>
          <w:sz w:val="28"/>
          <w:lang w:val="hy-AM"/>
        </w:rPr>
      </w:pPr>
      <w:bookmarkStart w:id="5" w:name="_Toc120270774"/>
      <w:r>
        <w:rPr>
          <w:rFonts w:ascii="GHEA Grapalat" w:hAnsi="GHEA Grapalat"/>
          <w:color w:val="0070C0"/>
          <w:sz w:val="28"/>
          <w:lang w:val="hy-AM"/>
        </w:rPr>
        <w:lastRenderedPageBreak/>
        <w:t>5</w:t>
      </w:r>
      <w:r w:rsidR="00F0638B" w:rsidRPr="00F627CB">
        <w:rPr>
          <w:rFonts w:ascii="Cambria Math" w:hAnsi="Cambria Math" w:cs="Cambria Math"/>
          <w:color w:val="0070C0"/>
          <w:sz w:val="28"/>
          <w:lang w:val="hy-AM"/>
        </w:rPr>
        <w:t>․</w:t>
      </w:r>
      <w:r w:rsidR="00727B1B">
        <w:rPr>
          <w:rFonts w:ascii="Cambria Math" w:hAnsi="Cambria Math" w:cs="Cambria Math"/>
          <w:color w:val="0070C0"/>
          <w:sz w:val="28"/>
          <w:lang w:val="hy-AM"/>
        </w:rPr>
        <w:t xml:space="preserve"> </w:t>
      </w:r>
      <w:r w:rsidR="00837399" w:rsidRPr="00F627CB">
        <w:rPr>
          <w:rFonts w:ascii="GHEA Grapalat" w:hAnsi="GHEA Grapalat"/>
          <w:color w:val="0070C0"/>
          <w:sz w:val="28"/>
          <w:lang w:val="hy-AM"/>
        </w:rPr>
        <w:t xml:space="preserve">ԿԱՏԱՐՈՂԱԿԱՆԻ </w:t>
      </w:r>
      <w:r w:rsidR="001A0E4D" w:rsidRPr="00F627CB">
        <w:rPr>
          <w:rFonts w:ascii="GHEA Grapalat" w:hAnsi="GHEA Grapalat"/>
          <w:color w:val="0070C0"/>
          <w:sz w:val="28"/>
          <w:lang w:val="hy-AM"/>
        </w:rPr>
        <w:t>ՀԱՇՎԵՔՆՆՈՒԹՅԱՆ ԱՐԴՅՈՒՆՔՆԵՐ</w:t>
      </w:r>
      <w:bookmarkEnd w:id="5"/>
    </w:p>
    <w:p w14:paraId="43FB0D26" w14:textId="77777777" w:rsidR="0074743A" w:rsidRDefault="0074743A" w:rsidP="00514D86">
      <w:pPr>
        <w:tabs>
          <w:tab w:val="left" w:pos="720"/>
        </w:tabs>
        <w:spacing w:after="0" w:line="276" w:lineRule="auto"/>
        <w:jc w:val="both"/>
        <w:rPr>
          <w:rFonts w:ascii="GHEA Grapalat" w:hAnsi="GHEA Grapalat"/>
          <w:sz w:val="24"/>
          <w:lang w:val="hy-AM"/>
        </w:rPr>
      </w:pPr>
    </w:p>
    <w:p w14:paraId="4882C0AE" w14:textId="2ADBBE9F" w:rsidR="00514D86" w:rsidRPr="00285241" w:rsidRDefault="001C79EB" w:rsidP="00514D86">
      <w:pPr>
        <w:tabs>
          <w:tab w:val="left" w:pos="720"/>
        </w:tabs>
        <w:spacing w:after="0" w:line="276" w:lineRule="auto"/>
        <w:jc w:val="both"/>
        <w:rPr>
          <w:rFonts w:ascii="GHEA Grapalat" w:hAnsi="GHEA Grapalat"/>
          <w:sz w:val="24"/>
          <w:lang w:val="hy-AM"/>
        </w:rPr>
      </w:pPr>
      <w:r>
        <w:rPr>
          <w:rFonts w:ascii="GHEA Grapalat" w:hAnsi="GHEA Grapalat"/>
          <w:sz w:val="24"/>
          <w:lang w:val="hy-AM"/>
        </w:rPr>
        <w:tab/>
      </w:r>
      <w:r w:rsidR="00514D86" w:rsidRPr="00285241">
        <w:rPr>
          <w:rFonts w:ascii="GHEA Grapalat" w:hAnsi="GHEA Grapalat"/>
          <w:sz w:val="24"/>
          <w:lang w:val="hy-AM"/>
        </w:rPr>
        <w:t xml:space="preserve">ՀՀ կառավարության  </w:t>
      </w:r>
      <w:r w:rsidR="00EC2BED" w:rsidRPr="00EC2BED">
        <w:rPr>
          <w:rFonts w:ascii="GHEA Grapalat" w:hAnsi="GHEA Grapalat"/>
          <w:sz w:val="24"/>
          <w:lang w:val="hy-AM"/>
        </w:rPr>
        <w:t>04.03.</w:t>
      </w:r>
      <w:r w:rsidR="00514D86" w:rsidRPr="00285241">
        <w:rPr>
          <w:rFonts w:ascii="GHEA Grapalat" w:hAnsi="GHEA Grapalat"/>
          <w:sz w:val="24"/>
          <w:lang w:val="hy-AM"/>
        </w:rPr>
        <w:t>2004թ</w:t>
      </w:r>
      <w:r w:rsidR="00514D86" w:rsidRPr="009E7693">
        <w:rPr>
          <w:rFonts w:ascii="GHEA Grapalat" w:hAnsi="GHEA Grapalat"/>
          <w:sz w:val="24"/>
          <w:lang w:val="hy-AM"/>
        </w:rPr>
        <w:t>.</w:t>
      </w:r>
      <w:r w:rsidR="00514D86">
        <w:rPr>
          <w:rFonts w:ascii="GHEA Grapalat" w:hAnsi="GHEA Grapalat"/>
          <w:sz w:val="24"/>
          <w:lang w:val="hy-AM"/>
        </w:rPr>
        <w:t xml:space="preserve"> թիվ </w:t>
      </w:r>
      <w:r w:rsidR="00514D86" w:rsidRPr="00285241">
        <w:rPr>
          <w:rFonts w:ascii="GHEA Grapalat" w:hAnsi="GHEA Grapalat"/>
          <w:sz w:val="24"/>
          <w:lang w:val="hy-AM"/>
        </w:rPr>
        <w:t xml:space="preserve">318-Ն որոշման </w:t>
      </w:r>
      <w:r w:rsidR="00231671">
        <w:rPr>
          <w:rFonts w:ascii="GHEA Grapalat" w:hAnsi="GHEA Grapalat"/>
          <w:sz w:val="24"/>
          <w:lang w:val="hy-AM"/>
        </w:rPr>
        <w:t>հ</w:t>
      </w:r>
      <w:r w:rsidR="00514D86" w:rsidRPr="00285241">
        <w:rPr>
          <w:rFonts w:ascii="GHEA Grapalat" w:hAnsi="GHEA Grapalat"/>
          <w:sz w:val="24"/>
          <w:lang w:val="hy-AM"/>
        </w:rPr>
        <w:t>ավելված N 1</w:t>
      </w:r>
      <w:r w:rsidR="00514D86">
        <w:rPr>
          <w:rFonts w:ascii="GHEA Grapalat" w:hAnsi="GHEA Grapalat"/>
          <w:sz w:val="24"/>
          <w:lang w:val="hy-AM"/>
        </w:rPr>
        <w:t xml:space="preserve">-ի համաձայն՝  հաստատվել է </w:t>
      </w:r>
      <w:r w:rsidR="00514D86" w:rsidRPr="00285241">
        <w:rPr>
          <w:rFonts w:ascii="GHEA Grapalat" w:hAnsi="GHEA Grapalat"/>
          <w:sz w:val="24"/>
          <w:lang w:val="hy-AM"/>
        </w:rPr>
        <w:t xml:space="preserve">պետության կողմից երաշխավորված անվճար </w:t>
      </w:r>
      <w:r w:rsidR="00514D86">
        <w:rPr>
          <w:rFonts w:ascii="GHEA Grapalat" w:hAnsi="GHEA Grapalat"/>
          <w:sz w:val="24"/>
          <w:lang w:val="hy-AM"/>
        </w:rPr>
        <w:t>և</w:t>
      </w:r>
      <w:r w:rsidR="00514D86" w:rsidRPr="00285241">
        <w:rPr>
          <w:rFonts w:ascii="GHEA Grapalat" w:hAnsi="GHEA Grapalat"/>
          <w:sz w:val="24"/>
          <w:lang w:val="hy-AM"/>
        </w:rPr>
        <w:t xml:space="preserve"> արտոնյալ պայմաններով բժշկական օգնություն </w:t>
      </w:r>
      <w:r w:rsidR="00514D86">
        <w:rPr>
          <w:rFonts w:ascii="GHEA Grapalat" w:hAnsi="GHEA Grapalat"/>
          <w:sz w:val="24"/>
          <w:lang w:val="hy-AM"/>
        </w:rPr>
        <w:t>և</w:t>
      </w:r>
      <w:r w:rsidR="00514D86" w:rsidRPr="00285241">
        <w:rPr>
          <w:rFonts w:ascii="GHEA Grapalat" w:hAnsi="GHEA Grapalat"/>
          <w:sz w:val="24"/>
          <w:lang w:val="hy-AM"/>
        </w:rPr>
        <w:t xml:space="preserve"> սպասարկում ստանալու իրավունք ունեցող` բնակչության սոցիալապես անապահով ու առանձին (հատուկ) խմբերի ցանկ</w:t>
      </w:r>
      <w:r w:rsidR="00514D86">
        <w:rPr>
          <w:rFonts w:ascii="GHEA Grapalat" w:hAnsi="GHEA Grapalat"/>
          <w:sz w:val="24"/>
          <w:lang w:val="hy-AM"/>
        </w:rPr>
        <w:t>ը</w:t>
      </w:r>
      <w:r w:rsidR="00EC2BED" w:rsidRPr="00EC2BED">
        <w:rPr>
          <w:rFonts w:ascii="GHEA Grapalat" w:hAnsi="GHEA Grapalat"/>
          <w:sz w:val="24"/>
          <w:lang w:val="hy-AM"/>
        </w:rPr>
        <w:t>:</w:t>
      </w:r>
      <w:r w:rsidR="00514D86">
        <w:rPr>
          <w:rFonts w:ascii="GHEA Grapalat" w:hAnsi="GHEA Grapalat"/>
          <w:sz w:val="24"/>
          <w:lang w:val="hy-AM"/>
        </w:rPr>
        <w:t xml:space="preserve"> </w:t>
      </w:r>
      <w:r w:rsidR="00EC2BED">
        <w:rPr>
          <w:rFonts w:ascii="GHEA Grapalat" w:hAnsi="GHEA Grapalat"/>
          <w:sz w:val="24"/>
          <w:lang w:val="hy-AM"/>
        </w:rPr>
        <w:t>Հ</w:t>
      </w:r>
      <w:r w:rsidR="00514D86">
        <w:rPr>
          <w:rFonts w:ascii="GHEA Grapalat" w:hAnsi="GHEA Grapalat"/>
          <w:sz w:val="24"/>
          <w:lang w:val="hy-AM"/>
        </w:rPr>
        <w:t>ամաձայն</w:t>
      </w:r>
      <w:r w:rsidR="00EC2BED">
        <w:rPr>
          <w:rFonts w:ascii="GHEA Grapalat" w:hAnsi="GHEA Grapalat"/>
          <w:sz w:val="24"/>
          <w:lang w:val="hy-AM"/>
        </w:rPr>
        <w:t xml:space="preserve"> այդ ցանկի՝</w:t>
      </w:r>
      <w:r w:rsidR="00514D86">
        <w:rPr>
          <w:rFonts w:ascii="GHEA Grapalat" w:hAnsi="GHEA Grapalat"/>
          <w:sz w:val="24"/>
          <w:lang w:val="hy-AM"/>
        </w:rPr>
        <w:t xml:space="preserve"> </w:t>
      </w:r>
      <w:r w:rsidR="004C36B2">
        <w:rPr>
          <w:rFonts w:ascii="GHEA Grapalat" w:hAnsi="GHEA Grapalat"/>
          <w:sz w:val="24"/>
          <w:lang w:val="hy-AM"/>
        </w:rPr>
        <w:t xml:space="preserve">հաշվեքննությունը ներառող ժամանակահատվածի վերջի դրությամբ </w:t>
      </w:r>
      <w:r w:rsidR="00514D86">
        <w:rPr>
          <w:rFonts w:ascii="GHEA Grapalat" w:hAnsi="GHEA Grapalat"/>
          <w:sz w:val="24"/>
          <w:lang w:val="hy-AM"/>
        </w:rPr>
        <w:t>ծրագրի շահառու են</w:t>
      </w:r>
      <w:r w:rsidR="00EC2BED">
        <w:rPr>
          <w:rFonts w:ascii="GHEA Grapalat" w:hAnsi="GHEA Grapalat"/>
          <w:sz w:val="24"/>
          <w:lang w:val="hy-AM"/>
        </w:rPr>
        <w:t>՝</w:t>
      </w:r>
      <w:r w:rsidR="00514D86">
        <w:rPr>
          <w:rFonts w:ascii="GHEA Grapalat" w:hAnsi="GHEA Grapalat"/>
          <w:sz w:val="24"/>
          <w:lang w:val="hy-AM"/>
        </w:rPr>
        <w:t xml:space="preserve"> </w:t>
      </w:r>
    </w:p>
    <w:p w14:paraId="5B26AAA7" w14:textId="4DF55FA0"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Ընտանեկան նպաստի համակարգում ընդգրկված 28.01 և ավելի բարձր անապահովության միավոր ունեցող նպաստառուներ</w:t>
      </w:r>
      <w:r w:rsidR="00C976F9">
        <w:rPr>
          <w:rFonts w:ascii="GHEA Grapalat" w:hAnsi="GHEA Grapalat"/>
          <w:sz w:val="24"/>
          <w:lang w:val="hy-AM"/>
        </w:rPr>
        <w:t>,</w:t>
      </w:r>
    </w:p>
    <w:p w14:paraId="756DA188" w14:textId="2AE5342A"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1-ին</w:t>
      </w:r>
      <w:r>
        <w:rPr>
          <w:rFonts w:ascii="GHEA Grapalat" w:hAnsi="GHEA Grapalat"/>
          <w:sz w:val="24"/>
          <w:lang w:val="hy-AM"/>
        </w:rPr>
        <w:t>, 2-րդ և 3-րդ</w:t>
      </w:r>
      <w:r w:rsidRPr="00285241">
        <w:rPr>
          <w:rFonts w:ascii="GHEA Grapalat" w:hAnsi="GHEA Grapalat"/>
          <w:sz w:val="24"/>
          <w:lang w:val="hy-AM"/>
        </w:rPr>
        <w:t xml:space="preserve"> խմբի հաշմանդամություն ունեցող անձինք</w:t>
      </w:r>
      <w:r w:rsidR="00C976F9">
        <w:rPr>
          <w:rFonts w:ascii="GHEA Grapalat" w:hAnsi="GHEA Grapalat"/>
          <w:sz w:val="24"/>
          <w:lang w:val="hy-AM"/>
        </w:rPr>
        <w:t>,</w:t>
      </w:r>
    </w:p>
    <w:p w14:paraId="09DAC895" w14:textId="68DB5B98"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Մինչև 18 տարեկան երեխաներ</w:t>
      </w:r>
      <w:r w:rsidR="00C976F9">
        <w:rPr>
          <w:rFonts w:ascii="GHEA Grapalat" w:hAnsi="GHEA Grapalat"/>
          <w:sz w:val="24"/>
          <w:lang w:val="hy-AM"/>
        </w:rPr>
        <w:t>,</w:t>
      </w:r>
    </w:p>
    <w:p w14:paraId="294DBE71" w14:textId="4AE9EF1E"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Հայրենական մեծ պատերազմի մասնակիցներ և նրանց հավասարեցված անձինք</w:t>
      </w:r>
      <w:r w:rsidR="00C976F9">
        <w:rPr>
          <w:rFonts w:ascii="GHEA Grapalat" w:hAnsi="GHEA Grapalat"/>
          <w:sz w:val="24"/>
          <w:lang w:val="hy-AM"/>
        </w:rPr>
        <w:t>,</w:t>
      </w:r>
    </w:p>
    <w:p w14:paraId="268FC560" w14:textId="277DD78E"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Վերարտադրության տարիքի կանայք` հղիության, ծննդաբերության և հետծննդյան շրջանում</w:t>
      </w:r>
      <w:r w:rsidR="00C976F9">
        <w:rPr>
          <w:rFonts w:ascii="GHEA Grapalat" w:hAnsi="GHEA Grapalat"/>
          <w:sz w:val="24"/>
          <w:lang w:val="hy-AM"/>
        </w:rPr>
        <w:t>,</w:t>
      </w:r>
    </w:p>
    <w:p w14:paraId="7493C2EC" w14:textId="567CF3A2"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Առանց ծնողական խնամքի մնացած երեխաների թվին պատկանող անձինք` 18-23 տարեկան անձինք</w:t>
      </w:r>
      <w:r w:rsidR="00C976F9">
        <w:rPr>
          <w:rFonts w:ascii="GHEA Grapalat" w:hAnsi="GHEA Grapalat"/>
          <w:sz w:val="24"/>
          <w:lang w:val="hy-AM"/>
        </w:rPr>
        <w:t>,</w:t>
      </w:r>
    </w:p>
    <w:p w14:paraId="63A9C9C6" w14:textId="77ED19EA"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Բժշկասոցիալական փորձաքննության ոլորտում իրավասու պետական մարմնի ուղեգրով լրացուցիչ բժշկական հետազոտության ենթարկվողներ</w:t>
      </w:r>
      <w:r w:rsidR="00C976F9">
        <w:rPr>
          <w:rFonts w:ascii="GHEA Grapalat" w:hAnsi="GHEA Grapalat"/>
          <w:sz w:val="24"/>
          <w:lang w:val="hy-AM"/>
        </w:rPr>
        <w:t>,</w:t>
      </w:r>
    </w:p>
    <w:p w14:paraId="03AE9C75" w14:textId="785D76B6"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Զորակոչային տարիքի անձինք (հիվանդանոցային բժշկական օգնություն և հիվանդանոցային փորձաքննություն</w:t>
      </w:r>
      <w:r w:rsidR="00C976F9">
        <w:rPr>
          <w:rFonts w:ascii="GHEA Grapalat" w:hAnsi="GHEA Grapalat"/>
          <w:sz w:val="24"/>
          <w:lang w:val="hy-AM"/>
        </w:rPr>
        <w:t>),</w:t>
      </w:r>
    </w:p>
    <w:p w14:paraId="5CB4DAB7" w14:textId="1480E974"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Զինծառայողներ և նրանց հավասարեցված անձինք, նրանց ընտանիքների անդամներ, ՀՀ պաշտպանության ժամանակ, ինչպես նաև ծառայողական պարտականությունները կատարելիս զոհված (մահացած) զինծառայողների ընտանիքների անդամներ, երկարամյա ծառայության կամ հաշմանդամության զինվորական կենսաթոշակ ստացող նախկին զինծառայողներ</w:t>
      </w:r>
      <w:r w:rsidR="00C976F9">
        <w:rPr>
          <w:rFonts w:ascii="GHEA Grapalat" w:hAnsi="GHEA Grapalat"/>
          <w:sz w:val="24"/>
          <w:lang w:val="hy-AM"/>
        </w:rPr>
        <w:t>,</w:t>
      </w:r>
    </w:p>
    <w:p w14:paraId="213790C0" w14:textId="0DA76952"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Փրկարարական ծառայողներ և նրանց ընտանիքների անդամներ, կենսաթոշակի անցնելու կապակցությամբ ազատված փրկարարական ծառայողներ, հաշմանդամ դարձած փրկարարական ծառայողներ, ծառայության ընթացքում զոհված (մահացած) փրկարարական ծառայողների ընտանիքների անդամներ</w:t>
      </w:r>
      <w:r w:rsidR="00E724B8">
        <w:rPr>
          <w:rFonts w:ascii="GHEA Grapalat" w:hAnsi="GHEA Grapalat"/>
          <w:sz w:val="24"/>
          <w:lang w:val="hy-AM"/>
        </w:rPr>
        <w:t>,</w:t>
      </w:r>
    </w:p>
    <w:p w14:paraId="6BB8C94C" w14:textId="50C5A1C7"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Ձերբակալվածներ, կալանավորված անձինք և ազատազրկման դատապարտվածներ</w:t>
      </w:r>
      <w:r w:rsidR="00E724B8">
        <w:rPr>
          <w:rFonts w:ascii="GHEA Grapalat" w:hAnsi="GHEA Grapalat"/>
          <w:sz w:val="24"/>
          <w:lang w:val="hy-AM"/>
        </w:rPr>
        <w:t>,</w:t>
      </w:r>
    </w:p>
    <w:p w14:paraId="2B0F679D" w14:textId="4611E2C6"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Ծերանոցներում և անօթևանների ժամանակավոր կացարաններում խնամվող անձինք</w:t>
      </w:r>
      <w:r w:rsidR="00E724B8">
        <w:rPr>
          <w:rFonts w:ascii="GHEA Grapalat" w:hAnsi="GHEA Grapalat"/>
          <w:sz w:val="24"/>
          <w:lang w:val="hy-AM"/>
        </w:rPr>
        <w:t>,</w:t>
      </w:r>
    </w:p>
    <w:p w14:paraId="0906C762" w14:textId="1A414B44"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Բռնադատվածներ</w:t>
      </w:r>
      <w:r w:rsidR="00E724B8">
        <w:rPr>
          <w:rFonts w:ascii="GHEA Grapalat" w:hAnsi="GHEA Grapalat"/>
          <w:sz w:val="24"/>
          <w:lang w:val="hy-AM"/>
        </w:rPr>
        <w:t>,</w:t>
      </w:r>
    </w:p>
    <w:p w14:paraId="641BA9CE" w14:textId="7D135480"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lastRenderedPageBreak/>
        <w:t>Չեռնոբիլի ատոմակայանի վթարի վերացման աշխատանքների մասնակիցներ</w:t>
      </w:r>
      <w:r w:rsidR="00E724B8">
        <w:rPr>
          <w:rFonts w:ascii="GHEA Grapalat" w:hAnsi="GHEA Grapalat"/>
          <w:sz w:val="24"/>
          <w:lang w:val="hy-AM"/>
        </w:rPr>
        <w:t>,</w:t>
      </w:r>
    </w:p>
    <w:p w14:paraId="144E2E50" w14:textId="04049B4C"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Մարդկանց շահագործման (թրաֆիքինգի) ենթարկված անձինք</w:t>
      </w:r>
      <w:r w:rsidR="00E724B8">
        <w:rPr>
          <w:rFonts w:ascii="GHEA Grapalat" w:hAnsi="GHEA Grapalat"/>
          <w:sz w:val="24"/>
          <w:lang w:val="hy-AM"/>
        </w:rPr>
        <w:t>,</w:t>
      </w:r>
    </w:p>
    <w:p w14:paraId="16536AD0" w14:textId="78B5FED5"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Ապաստան հայցողներ ու նրանց ընտանիքների անդամներ</w:t>
      </w:r>
      <w:r w:rsidR="00E724B8">
        <w:rPr>
          <w:rFonts w:ascii="GHEA Grapalat" w:hAnsi="GHEA Grapalat"/>
          <w:sz w:val="24"/>
          <w:lang w:val="hy-AM"/>
        </w:rPr>
        <w:t>,</w:t>
      </w:r>
    </w:p>
    <w:p w14:paraId="19356670" w14:textId="24D80515"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Զինծառայության ընթացքում ստացած խեղման, վնասվածքի, հիվանդության պատճառով զորացրված անձինք, ովքեր բժշկասոցիալական փորձաքննության արդյունքում հաշմանդամ չեն ճանաչվել (հիվանդանոցային բժշկական օգնություն և սպասարկում՝ բժշկասոցիալական փորձաքննության ոլորտում իրավասու պետական մարմնի կողմից կազմված վերականգնողական անհատական ծրագրի շրջանակներում</w:t>
      </w:r>
      <w:r w:rsidR="00E724B8">
        <w:rPr>
          <w:rFonts w:ascii="GHEA Grapalat" w:hAnsi="GHEA Grapalat"/>
          <w:sz w:val="24"/>
          <w:lang w:val="hy-AM"/>
        </w:rPr>
        <w:t>),</w:t>
      </w:r>
    </w:p>
    <w:p w14:paraId="30A784FF" w14:textId="67BA1A5A"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 xml:space="preserve">Զինծառայության ընթացքում ստացած խեղման, վնասվածքի, հիվանդության պատճառով զորացրված անձինք, բուժման սկզբից 3 ամսվա ընթացքում, մինչև բժշկասոցիալական փորձաքննության </w:t>
      </w:r>
      <w:r w:rsidR="00E724B8">
        <w:rPr>
          <w:rFonts w:ascii="GHEA Grapalat" w:hAnsi="GHEA Grapalat"/>
          <w:sz w:val="24"/>
          <w:lang w:val="hy-AM"/>
        </w:rPr>
        <w:t>ուղեգրումը,</w:t>
      </w:r>
    </w:p>
    <w:p w14:paraId="25A5E7DB" w14:textId="18A50553" w:rsidR="00514D86" w:rsidRPr="00285241"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ՀՀ օլիմպիական և օլիմպիական ընտանիքի մարզաձևերի ազգային հավաքականների անդամներ</w:t>
      </w:r>
      <w:r w:rsidR="00E724B8">
        <w:rPr>
          <w:rFonts w:ascii="GHEA Grapalat" w:hAnsi="GHEA Grapalat"/>
          <w:sz w:val="24"/>
          <w:lang w:val="hy-AM"/>
        </w:rPr>
        <w:t>,</w:t>
      </w:r>
    </w:p>
    <w:p w14:paraId="68BC7F64" w14:textId="77777777" w:rsidR="00514D86" w:rsidRPr="00CE55B4" w:rsidRDefault="00514D86" w:rsidP="00514D86">
      <w:pPr>
        <w:numPr>
          <w:ilvl w:val="0"/>
          <w:numId w:val="41"/>
        </w:numPr>
        <w:tabs>
          <w:tab w:val="left" w:pos="720"/>
        </w:tabs>
        <w:spacing w:after="0" w:line="276" w:lineRule="auto"/>
        <w:jc w:val="both"/>
        <w:rPr>
          <w:rFonts w:ascii="GHEA Grapalat" w:hAnsi="GHEA Grapalat"/>
          <w:sz w:val="24"/>
          <w:lang w:val="hy-AM"/>
        </w:rPr>
      </w:pPr>
      <w:r w:rsidRPr="00285241">
        <w:rPr>
          <w:rFonts w:ascii="GHEA Grapalat" w:hAnsi="GHEA Grapalat"/>
          <w:sz w:val="24"/>
          <w:lang w:val="hy-AM"/>
        </w:rPr>
        <w:t>Դատաբժշկական, դատահոգեբուժական, դատաթմրաբանական և թմրաբանական փորձաքննություն և իրավասու պետական մարմնի ուղեգրով լրացուցիչ բժշկական հետազոտության ենթարկվողներ:</w:t>
      </w:r>
    </w:p>
    <w:p w14:paraId="2270206F" w14:textId="77777777" w:rsidR="00514D86" w:rsidRDefault="00514D86" w:rsidP="00514D86">
      <w:pPr>
        <w:tabs>
          <w:tab w:val="left" w:pos="720"/>
        </w:tabs>
        <w:spacing w:after="0" w:line="276" w:lineRule="auto"/>
        <w:jc w:val="center"/>
        <w:rPr>
          <w:rFonts w:ascii="GHEA Grapalat" w:hAnsi="GHEA Grapalat"/>
          <w:b/>
          <w:color w:val="000000"/>
          <w:sz w:val="24"/>
          <w:lang w:val="hy-AM"/>
        </w:rPr>
      </w:pPr>
    </w:p>
    <w:p w14:paraId="4298F487" w14:textId="1C85D315" w:rsidR="00514D86" w:rsidRPr="003A42B3" w:rsidRDefault="00E724B8" w:rsidP="00514D86">
      <w:pPr>
        <w:tabs>
          <w:tab w:val="left" w:pos="720"/>
        </w:tabs>
        <w:spacing w:after="0" w:line="276" w:lineRule="auto"/>
        <w:jc w:val="center"/>
        <w:rPr>
          <w:rFonts w:ascii="GHEA Grapalat" w:hAnsi="GHEA Grapalat"/>
          <w:b/>
          <w:color w:val="000000"/>
          <w:sz w:val="24"/>
          <w:lang w:val="hy-AM"/>
        </w:rPr>
      </w:pPr>
      <w:r>
        <w:rPr>
          <w:rFonts w:ascii="GHEA Grapalat" w:hAnsi="GHEA Grapalat"/>
          <w:b/>
          <w:color w:val="000000"/>
          <w:sz w:val="24"/>
          <w:lang w:val="hy-AM"/>
        </w:rPr>
        <w:t>Միջոցառման ֆ</w:t>
      </w:r>
      <w:r w:rsidR="00514D86" w:rsidRPr="003A42B3">
        <w:rPr>
          <w:rFonts w:ascii="GHEA Grapalat" w:hAnsi="GHEA Grapalat"/>
          <w:b/>
          <w:color w:val="000000"/>
          <w:sz w:val="24"/>
          <w:lang w:val="hy-AM"/>
        </w:rPr>
        <w:t>ինանսական</w:t>
      </w:r>
      <w:r>
        <w:rPr>
          <w:rFonts w:ascii="GHEA Grapalat" w:hAnsi="GHEA Grapalat"/>
          <w:b/>
          <w:color w:val="000000"/>
          <w:sz w:val="24"/>
          <w:lang w:val="hy-AM"/>
        </w:rPr>
        <w:t xml:space="preserve"> և ոչ ֆինանսական</w:t>
      </w:r>
      <w:r w:rsidR="00514D86" w:rsidRPr="003A42B3">
        <w:rPr>
          <w:rFonts w:ascii="GHEA Grapalat" w:hAnsi="GHEA Grapalat"/>
          <w:b/>
          <w:color w:val="000000"/>
          <w:sz w:val="24"/>
          <w:lang w:val="hy-AM"/>
        </w:rPr>
        <w:t xml:space="preserve"> ցուցանիշների վերաբերյալ</w:t>
      </w:r>
    </w:p>
    <w:p w14:paraId="1FABDBB1" w14:textId="09DD14A8" w:rsidR="00514D86" w:rsidRDefault="00514D86" w:rsidP="00514D86">
      <w:pPr>
        <w:tabs>
          <w:tab w:val="left" w:pos="720"/>
        </w:tabs>
        <w:spacing w:after="0" w:line="276" w:lineRule="auto"/>
        <w:jc w:val="both"/>
        <w:rPr>
          <w:rFonts w:ascii="GHEA Grapalat" w:hAnsi="GHEA Grapalat"/>
          <w:sz w:val="24"/>
          <w:szCs w:val="24"/>
          <w:lang w:val="hy-AM"/>
        </w:rPr>
      </w:pPr>
      <w:r>
        <w:rPr>
          <w:rFonts w:ascii="GHEA Grapalat" w:hAnsi="GHEA Grapalat"/>
          <w:b/>
          <w:color w:val="FF0000"/>
          <w:sz w:val="24"/>
          <w:lang w:val="hy-AM"/>
        </w:rPr>
        <w:t xml:space="preserve"> </w:t>
      </w:r>
      <w:r>
        <w:rPr>
          <w:rFonts w:ascii="GHEA Grapalat" w:hAnsi="GHEA Grapalat"/>
          <w:b/>
          <w:color w:val="FF0000"/>
          <w:sz w:val="24"/>
          <w:lang w:val="hy-AM"/>
        </w:rPr>
        <w:tab/>
      </w:r>
    </w:p>
    <w:p w14:paraId="6616A8F1" w14:textId="77777777" w:rsidR="00E724B8" w:rsidRDefault="00514D86" w:rsidP="00514D86">
      <w:pPr>
        <w:tabs>
          <w:tab w:val="left" w:pos="720"/>
        </w:tabs>
        <w:spacing w:after="0" w:line="240" w:lineRule="auto"/>
        <w:jc w:val="center"/>
        <w:rPr>
          <w:rFonts w:ascii="GHEA Grapalat" w:hAnsi="GHEA Grapalat"/>
          <w:b/>
          <w:sz w:val="24"/>
          <w:szCs w:val="24"/>
          <w:lang w:val="hy-AM"/>
        </w:rPr>
      </w:pPr>
      <w:r w:rsidRPr="00802B66">
        <w:rPr>
          <w:rFonts w:ascii="GHEA Grapalat" w:hAnsi="GHEA Grapalat"/>
          <w:b/>
          <w:sz w:val="24"/>
          <w:szCs w:val="24"/>
          <w:lang w:val="hy-AM"/>
        </w:rPr>
        <w:t xml:space="preserve">Աղյուսակ 1: «Սոցիալապես անապահով և առանձին խմբերի անձանց բժշկական օգնության ծառայություններ» </w:t>
      </w:r>
      <w:r>
        <w:rPr>
          <w:rFonts w:ascii="GHEA Grapalat" w:hAnsi="GHEA Grapalat"/>
          <w:b/>
          <w:sz w:val="24"/>
          <w:szCs w:val="24"/>
          <w:lang w:val="hy-AM"/>
        </w:rPr>
        <w:t xml:space="preserve">ծրագրի </w:t>
      </w:r>
      <w:r w:rsidRPr="00802B66">
        <w:rPr>
          <w:rFonts w:ascii="GHEA Grapalat" w:hAnsi="GHEA Grapalat"/>
          <w:b/>
          <w:sz w:val="24"/>
          <w:szCs w:val="24"/>
          <w:lang w:val="hy-AM"/>
        </w:rPr>
        <w:t>ամփոփ ֆինանսական ցուցանիշները</w:t>
      </w:r>
    </w:p>
    <w:p w14:paraId="1F17DD29" w14:textId="6D132509" w:rsidR="00514D86" w:rsidRPr="00802B66" w:rsidRDefault="00514D86" w:rsidP="00514D86">
      <w:pPr>
        <w:tabs>
          <w:tab w:val="left" w:pos="720"/>
        </w:tabs>
        <w:spacing w:after="0" w:line="240" w:lineRule="auto"/>
        <w:jc w:val="center"/>
        <w:rPr>
          <w:rFonts w:ascii="GHEA Grapalat" w:hAnsi="GHEA Grapalat"/>
          <w:b/>
          <w:sz w:val="24"/>
          <w:szCs w:val="24"/>
          <w:lang w:val="hy-AM"/>
        </w:rPr>
      </w:pPr>
      <w:r w:rsidRPr="00802B66">
        <w:rPr>
          <w:rFonts w:ascii="GHEA Grapalat" w:hAnsi="GHEA Grapalat"/>
          <w:b/>
          <w:sz w:val="24"/>
          <w:szCs w:val="24"/>
          <w:lang w:val="hy-AM"/>
        </w:rPr>
        <w:t>2019-2020թթ․</w:t>
      </w:r>
    </w:p>
    <w:p w14:paraId="718C3449" w14:textId="77777777" w:rsidR="00514D86" w:rsidRPr="00802B66" w:rsidRDefault="00514D86" w:rsidP="00514D86">
      <w:pPr>
        <w:tabs>
          <w:tab w:val="left" w:pos="720"/>
        </w:tabs>
        <w:spacing w:after="0" w:line="276" w:lineRule="auto"/>
        <w:jc w:val="right"/>
        <w:rPr>
          <w:rFonts w:ascii="GHEA Grapalat" w:hAnsi="GHEA Grapalat"/>
          <w:sz w:val="20"/>
          <w:szCs w:val="24"/>
          <w:lang w:val="hy-AM"/>
        </w:rPr>
      </w:pPr>
      <w:r w:rsidRPr="00802B66">
        <w:rPr>
          <w:rFonts w:ascii="GHEA Grapalat" w:hAnsi="GHEA Grapalat"/>
          <w:sz w:val="20"/>
          <w:szCs w:val="24"/>
          <w:lang w:val="hy-AM"/>
        </w:rPr>
        <w:t>(ՀՀ դրամ)</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298"/>
        <w:gridCol w:w="1031"/>
        <w:gridCol w:w="1024"/>
        <w:gridCol w:w="1325"/>
        <w:gridCol w:w="1045"/>
        <w:gridCol w:w="1062"/>
      </w:tblGrid>
      <w:tr w:rsidR="00514D86" w:rsidRPr="008B17E0" w14:paraId="7F28B05E" w14:textId="77777777" w:rsidTr="00074BFF">
        <w:trPr>
          <w:trHeight w:val="156"/>
        </w:trPr>
        <w:tc>
          <w:tcPr>
            <w:tcW w:w="524" w:type="dxa"/>
            <w:shd w:val="clear" w:color="auto" w:fill="auto"/>
            <w:vAlign w:val="center"/>
            <w:hideMark/>
          </w:tcPr>
          <w:p w14:paraId="2ABEDA88" w14:textId="77777777" w:rsidR="00514D86" w:rsidRPr="00802B66" w:rsidRDefault="00514D86" w:rsidP="00074BFF">
            <w:pPr>
              <w:spacing w:after="0" w:line="276" w:lineRule="auto"/>
              <w:jc w:val="center"/>
              <w:rPr>
                <w:rFonts w:ascii="GHEA Grapalat" w:eastAsia="Times New Roman" w:hAnsi="GHEA Grapalat"/>
                <w:sz w:val="12"/>
                <w:szCs w:val="20"/>
                <w:lang w:val="hy-AM" w:eastAsia="ru-RU"/>
              </w:rPr>
            </w:pPr>
            <w:r w:rsidRPr="00802B66">
              <w:rPr>
                <w:rFonts w:ascii="GHEA Grapalat" w:eastAsia="Times New Roman" w:hAnsi="GHEA Grapalat"/>
                <w:sz w:val="12"/>
                <w:szCs w:val="20"/>
                <w:lang w:val="hy-AM" w:eastAsia="ru-RU"/>
              </w:rPr>
              <w:t>Տարի</w:t>
            </w:r>
          </w:p>
        </w:tc>
        <w:tc>
          <w:tcPr>
            <w:tcW w:w="4315" w:type="dxa"/>
            <w:shd w:val="clear" w:color="auto" w:fill="auto"/>
            <w:vAlign w:val="center"/>
            <w:hideMark/>
          </w:tcPr>
          <w:p w14:paraId="76D254F7"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Միջոցառում</w:t>
            </w:r>
          </w:p>
        </w:tc>
        <w:tc>
          <w:tcPr>
            <w:tcW w:w="1031" w:type="dxa"/>
            <w:shd w:val="clear" w:color="auto" w:fill="auto"/>
            <w:vAlign w:val="center"/>
            <w:hideMark/>
          </w:tcPr>
          <w:p w14:paraId="7E128575"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Տարեկան պլան</w:t>
            </w:r>
          </w:p>
        </w:tc>
        <w:tc>
          <w:tcPr>
            <w:tcW w:w="1018" w:type="dxa"/>
            <w:shd w:val="clear" w:color="auto" w:fill="auto"/>
            <w:vAlign w:val="center"/>
            <w:hideMark/>
          </w:tcPr>
          <w:p w14:paraId="2796D1EA"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Տարեկան ճշտված պլան</w:t>
            </w:r>
          </w:p>
        </w:tc>
        <w:tc>
          <w:tcPr>
            <w:tcW w:w="1325" w:type="dxa"/>
            <w:shd w:val="clear" w:color="auto" w:fill="auto"/>
            <w:vAlign w:val="center"/>
            <w:hideMark/>
          </w:tcPr>
          <w:p w14:paraId="5FFFD3F3"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Ֆինանսավորում</w:t>
            </w:r>
          </w:p>
        </w:tc>
        <w:tc>
          <w:tcPr>
            <w:tcW w:w="1038" w:type="dxa"/>
            <w:shd w:val="clear" w:color="auto" w:fill="auto"/>
            <w:vAlign w:val="center"/>
            <w:hideMark/>
          </w:tcPr>
          <w:p w14:paraId="7472F83A"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Փաստ</w:t>
            </w:r>
          </w:p>
        </w:tc>
        <w:tc>
          <w:tcPr>
            <w:tcW w:w="1062" w:type="dxa"/>
            <w:shd w:val="clear" w:color="auto" w:fill="auto"/>
            <w:vAlign w:val="center"/>
            <w:hideMark/>
          </w:tcPr>
          <w:p w14:paraId="79A9B8EF"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Փաստացի ծախս</w:t>
            </w:r>
          </w:p>
        </w:tc>
      </w:tr>
      <w:tr w:rsidR="00514D86" w:rsidRPr="008B17E0" w14:paraId="6EAAAF5E" w14:textId="77777777" w:rsidTr="00074BFF">
        <w:trPr>
          <w:trHeight w:val="292"/>
        </w:trPr>
        <w:tc>
          <w:tcPr>
            <w:tcW w:w="524" w:type="dxa"/>
            <w:vMerge w:val="restart"/>
            <w:shd w:val="clear" w:color="auto" w:fill="auto"/>
            <w:vAlign w:val="center"/>
            <w:hideMark/>
          </w:tcPr>
          <w:p w14:paraId="5702F69D"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2019</w:t>
            </w:r>
          </w:p>
        </w:tc>
        <w:tc>
          <w:tcPr>
            <w:tcW w:w="4315" w:type="dxa"/>
            <w:shd w:val="clear" w:color="auto" w:fill="auto"/>
            <w:vAlign w:val="center"/>
            <w:hideMark/>
          </w:tcPr>
          <w:p w14:paraId="27BBD79A" w14:textId="77777777" w:rsidR="00514D86" w:rsidRPr="008B17E0" w:rsidRDefault="00514D86" w:rsidP="00074BFF">
            <w:pPr>
              <w:spacing w:after="0" w:line="276" w:lineRule="auto"/>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Սոցիալապես անապահով և առանձին խմբերի անձանց բժշկական օգնություն</w:t>
            </w:r>
          </w:p>
        </w:tc>
        <w:tc>
          <w:tcPr>
            <w:tcW w:w="1031" w:type="dxa"/>
            <w:shd w:val="clear" w:color="auto" w:fill="auto"/>
            <w:noWrap/>
            <w:vAlign w:val="center"/>
            <w:hideMark/>
          </w:tcPr>
          <w:p w14:paraId="6C4AFE5E"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18,468,101.10</w:t>
            </w:r>
          </w:p>
        </w:tc>
        <w:tc>
          <w:tcPr>
            <w:tcW w:w="1018" w:type="dxa"/>
            <w:shd w:val="clear" w:color="auto" w:fill="auto"/>
            <w:noWrap/>
            <w:vAlign w:val="center"/>
            <w:hideMark/>
          </w:tcPr>
          <w:p w14:paraId="140D4AAC"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23,143,556.30</w:t>
            </w:r>
          </w:p>
        </w:tc>
        <w:tc>
          <w:tcPr>
            <w:tcW w:w="1325" w:type="dxa"/>
            <w:shd w:val="clear" w:color="auto" w:fill="auto"/>
            <w:noWrap/>
            <w:vAlign w:val="center"/>
            <w:hideMark/>
          </w:tcPr>
          <w:p w14:paraId="5CF658F6"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22,767,849.92</w:t>
            </w:r>
          </w:p>
        </w:tc>
        <w:tc>
          <w:tcPr>
            <w:tcW w:w="1038" w:type="dxa"/>
            <w:shd w:val="clear" w:color="auto" w:fill="auto"/>
            <w:noWrap/>
            <w:vAlign w:val="center"/>
            <w:hideMark/>
          </w:tcPr>
          <w:p w14:paraId="71BFC336"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22,767,627.92</w:t>
            </w:r>
          </w:p>
        </w:tc>
        <w:tc>
          <w:tcPr>
            <w:tcW w:w="1062" w:type="dxa"/>
            <w:shd w:val="clear" w:color="auto" w:fill="auto"/>
            <w:noWrap/>
            <w:vAlign w:val="center"/>
            <w:hideMark/>
          </w:tcPr>
          <w:p w14:paraId="64B0D365"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22,767,627.92</w:t>
            </w:r>
          </w:p>
        </w:tc>
      </w:tr>
      <w:tr w:rsidR="00514D86" w:rsidRPr="008B17E0" w14:paraId="0972ADC7" w14:textId="77777777" w:rsidTr="00074BFF">
        <w:trPr>
          <w:trHeight w:val="276"/>
        </w:trPr>
        <w:tc>
          <w:tcPr>
            <w:tcW w:w="524" w:type="dxa"/>
            <w:vMerge/>
            <w:shd w:val="clear" w:color="auto" w:fill="auto"/>
            <w:vAlign w:val="center"/>
            <w:hideMark/>
          </w:tcPr>
          <w:p w14:paraId="251695A6"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6E77B561"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Սոցիալապես անապահով և հատուկ խմբերում ընդգրկվածներին բժշկական օգնության ծառայություններ</w:t>
            </w:r>
          </w:p>
        </w:tc>
        <w:tc>
          <w:tcPr>
            <w:tcW w:w="1031" w:type="dxa"/>
            <w:shd w:val="clear" w:color="auto" w:fill="auto"/>
            <w:noWrap/>
            <w:vAlign w:val="center"/>
            <w:hideMark/>
          </w:tcPr>
          <w:p w14:paraId="01762D4C"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10,955,389.20</w:t>
            </w:r>
          </w:p>
        </w:tc>
        <w:tc>
          <w:tcPr>
            <w:tcW w:w="1018" w:type="dxa"/>
            <w:shd w:val="clear" w:color="auto" w:fill="auto"/>
            <w:noWrap/>
            <w:vAlign w:val="center"/>
            <w:hideMark/>
          </w:tcPr>
          <w:p w14:paraId="2DB4752F"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15,370,259.20</w:t>
            </w:r>
          </w:p>
        </w:tc>
        <w:tc>
          <w:tcPr>
            <w:tcW w:w="1325" w:type="dxa"/>
            <w:shd w:val="clear" w:color="auto" w:fill="auto"/>
            <w:noWrap/>
            <w:vAlign w:val="center"/>
            <w:hideMark/>
          </w:tcPr>
          <w:p w14:paraId="7F0044DE"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15,225,587.45</w:t>
            </w:r>
          </w:p>
        </w:tc>
        <w:tc>
          <w:tcPr>
            <w:tcW w:w="1038" w:type="dxa"/>
            <w:shd w:val="clear" w:color="auto" w:fill="auto"/>
            <w:noWrap/>
            <w:vAlign w:val="center"/>
            <w:hideMark/>
          </w:tcPr>
          <w:p w14:paraId="485EF83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15,225,587.45</w:t>
            </w:r>
          </w:p>
        </w:tc>
        <w:tc>
          <w:tcPr>
            <w:tcW w:w="1062" w:type="dxa"/>
            <w:shd w:val="clear" w:color="auto" w:fill="auto"/>
            <w:noWrap/>
            <w:vAlign w:val="center"/>
            <w:hideMark/>
          </w:tcPr>
          <w:p w14:paraId="7E652613"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15,225,587.45</w:t>
            </w:r>
          </w:p>
        </w:tc>
      </w:tr>
      <w:tr w:rsidR="00514D86" w:rsidRPr="008B17E0" w14:paraId="78745FC7" w14:textId="77777777" w:rsidTr="00074BFF">
        <w:trPr>
          <w:trHeight w:val="37"/>
        </w:trPr>
        <w:tc>
          <w:tcPr>
            <w:tcW w:w="524" w:type="dxa"/>
            <w:vMerge/>
            <w:shd w:val="clear" w:color="auto" w:fill="auto"/>
            <w:vAlign w:val="center"/>
          </w:tcPr>
          <w:p w14:paraId="0F815CF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70D8805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Ստոմատոլոգիական բժշկական օգնության ծառայություններ</w:t>
            </w:r>
          </w:p>
        </w:tc>
        <w:tc>
          <w:tcPr>
            <w:tcW w:w="1031" w:type="dxa"/>
            <w:shd w:val="clear" w:color="auto" w:fill="auto"/>
            <w:noWrap/>
            <w:vAlign w:val="center"/>
            <w:hideMark/>
          </w:tcPr>
          <w:p w14:paraId="3CC0792D"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507,194.60</w:t>
            </w:r>
          </w:p>
        </w:tc>
        <w:tc>
          <w:tcPr>
            <w:tcW w:w="1018" w:type="dxa"/>
            <w:shd w:val="clear" w:color="auto" w:fill="auto"/>
            <w:noWrap/>
            <w:vAlign w:val="center"/>
            <w:hideMark/>
          </w:tcPr>
          <w:p w14:paraId="3EF578A8"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494,557.80</w:t>
            </w:r>
          </w:p>
        </w:tc>
        <w:tc>
          <w:tcPr>
            <w:tcW w:w="1325" w:type="dxa"/>
            <w:shd w:val="clear" w:color="auto" w:fill="auto"/>
            <w:noWrap/>
            <w:vAlign w:val="center"/>
            <w:hideMark/>
          </w:tcPr>
          <w:p w14:paraId="6A229F8B"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486,809.27</w:t>
            </w:r>
          </w:p>
        </w:tc>
        <w:tc>
          <w:tcPr>
            <w:tcW w:w="1038" w:type="dxa"/>
            <w:shd w:val="clear" w:color="auto" w:fill="auto"/>
            <w:noWrap/>
            <w:vAlign w:val="center"/>
            <w:hideMark/>
          </w:tcPr>
          <w:p w14:paraId="4D4F8185"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486,809.27</w:t>
            </w:r>
          </w:p>
        </w:tc>
        <w:tc>
          <w:tcPr>
            <w:tcW w:w="1062" w:type="dxa"/>
            <w:shd w:val="clear" w:color="auto" w:fill="auto"/>
            <w:noWrap/>
            <w:vAlign w:val="center"/>
            <w:hideMark/>
          </w:tcPr>
          <w:p w14:paraId="7E28A5FA"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486,809.27</w:t>
            </w:r>
          </w:p>
        </w:tc>
      </w:tr>
      <w:tr w:rsidR="00514D86" w:rsidRPr="008B17E0" w14:paraId="75E1C34B" w14:textId="77777777" w:rsidTr="00074BFF">
        <w:trPr>
          <w:trHeight w:val="133"/>
        </w:trPr>
        <w:tc>
          <w:tcPr>
            <w:tcW w:w="524" w:type="dxa"/>
            <w:vMerge/>
            <w:shd w:val="clear" w:color="auto" w:fill="auto"/>
            <w:vAlign w:val="center"/>
          </w:tcPr>
          <w:p w14:paraId="238B4E28"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3242078F"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Զինծառայողներին, ինչպես նաև փրկարար ծառայողներին և նրանց ընտանիքի անդամներին բժշկական օգնության ծառայություններ</w:t>
            </w:r>
          </w:p>
        </w:tc>
        <w:tc>
          <w:tcPr>
            <w:tcW w:w="1031" w:type="dxa"/>
            <w:shd w:val="clear" w:color="auto" w:fill="auto"/>
            <w:noWrap/>
            <w:vAlign w:val="center"/>
            <w:hideMark/>
          </w:tcPr>
          <w:p w14:paraId="2A28C72D"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3,077,217.30</w:t>
            </w:r>
          </w:p>
        </w:tc>
        <w:tc>
          <w:tcPr>
            <w:tcW w:w="1018" w:type="dxa"/>
            <w:shd w:val="clear" w:color="auto" w:fill="auto"/>
            <w:noWrap/>
            <w:vAlign w:val="center"/>
            <w:hideMark/>
          </w:tcPr>
          <w:p w14:paraId="796DD51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3,452,217.30</w:t>
            </w:r>
          </w:p>
        </w:tc>
        <w:tc>
          <w:tcPr>
            <w:tcW w:w="1325" w:type="dxa"/>
            <w:shd w:val="clear" w:color="auto" w:fill="auto"/>
            <w:noWrap/>
            <w:vAlign w:val="center"/>
            <w:hideMark/>
          </w:tcPr>
          <w:p w14:paraId="0595126D"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3,228,931.50</w:t>
            </w:r>
          </w:p>
        </w:tc>
        <w:tc>
          <w:tcPr>
            <w:tcW w:w="1038" w:type="dxa"/>
            <w:shd w:val="clear" w:color="auto" w:fill="auto"/>
            <w:noWrap/>
            <w:vAlign w:val="center"/>
            <w:hideMark/>
          </w:tcPr>
          <w:p w14:paraId="42F09A44"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3,228,931.50</w:t>
            </w:r>
          </w:p>
        </w:tc>
        <w:tc>
          <w:tcPr>
            <w:tcW w:w="1062" w:type="dxa"/>
            <w:shd w:val="clear" w:color="auto" w:fill="auto"/>
            <w:noWrap/>
            <w:vAlign w:val="center"/>
            <w:hideMark/>
          </w:tcPr>
          <w:p w14:paraId="235B052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3,228,931.50</w:t>
            </w:r>
          </w:p>
        </w:tc>
      </w:tr>
      <w:tr w:rsidR="00514D86" w:rsidRPr="008B17E0" w14:paraId="1772EA89" w14:textId="77777777" w:rsidTr="00074BFF">
        <w:trPr>
          <w:trHeight w:val="237"/>
        </w:trPr>
        <w:tc>
          <w:tcPr>
            <w:tcW w:w="524" w:type="dxa"/>
            <w:vMerge/>
            <w:shd w:val="clear" w:color="auto" w:fill="auto"/>
            <w:vAlign w:val="center"/>
          </w:tcPr>
          <w:p w14:paraId="710E066F"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4219C9A2"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Պետական հիմնարկների և կազմակերպությունների աշխատողների բժշկական օգնության և սպասարկման ծառայություններ</w:t>
            </w:r>
          </w:p>
        </w:tc>
        <w:tc>
          <w:tcPr>
            <w:tcW w:w="1031" w:type="dxa"/>
            <w:shd w:val="clear" w:color="auto" w:fill="auto"/>
            <w:noWrap/>
            <w:vAlign w:val="center"/>
            <w:hideMark/>
          </w:tcPr>
          <w:p w14:paraId="725928AF"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3,826,300.00</w:t>
            </w:r>
          </w:p>
        </w:tc>
        <w:tc>
          <w:tcPr>
            <w:tcW w:w="1018" w:type="dxa"/>
            <w:shd w:val="clear" w:color="auto" w:fill="auto"/>
            <w:noWrap/>
            <w:vAlign w:val="center"/>
            <w:hideMark/>
          </w:tcPr>
          <w:p w14:paraId="617AC3CC"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3,826,300.00</w:t>
            </w:r>
          </w:p>
        </w:tc>
        <w:tc>
          <w:tcPr>
            <w:tcW w:w="1325" w:type="dxa"/>
            <w:shd w:val="clear" w:color="auto" w:fill="auto"/>
            <w:noWrap/>
            <w:vAlign w:val="center"/>
            <w:hideMark/>
          </w:tcPr>
          <w:p w14:paraId="3DB65DA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3,826,299.70</w:t>
            </w:r>
          </w:p>
        </w:tc>
        <w:tc>
          <w:tcPr>
            <w:tcW w:w="1038" w:type="dxa"/>
            <w:shd w:val="clear" w:color="auto" w:fill="auto"/>
            <w:noWrap/>
            <w:vAlign w:val="center"/>
            <w:hideMark/>
          </w:tcPr>
          <w:p w14:paraId="183287E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3,826,299.70</w:t>
            </w:r>
          </w:p>
        </w:tc>
        <w:tc>
          <w:tcPr>
            <w:tcW w:w="1062" w:type="dxa"/>
            <w:shd w:val="clear" w:color="auto" w:fill="auto"/>
            <w:noWrap/>
            <w:vAlign w:val="center"/>
            <w:hideMark/>
          </w:tcPr>
          <w:p w14:paraId="6594C5BE"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3,826,299.70</w:t>
            </w:r>
          </w:p>
        </w:tc>
      </w:tr>
      <w:tr w:rsidR="00514D86" w:rsidRPr="008B17E0" w14:paraId="7EF5D84E" w14:textId="77777777" w:rsidTr="00074BFF">
        <w:trPr>
          <w:trHeight w:val="51"/>
        </w:trPr>
        <w:tc>
          <w:tcPr>
            <w:tcW w:w="524" w:type="dxa"/>
            <w:vMerge/>
            <w:shd w:val="clear" w:color="auto" w:fill="auto"/>
            <w:vAlign w:val="center"/>
          </w:tcPr>
          <w:p w14:paraId="2E9C3B73"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3AA16EAA"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Թրաֆիքինգի զոհերին բժշկական օգնության ծառայություններ</w:t>
            </w:r>
          </w:p>
        </w:tc>
        <w:tc>
          <w:tcPr>
            <w:tcW w:w="1031" w:type="dxa"/>
            <w:shd w:val="clear" w:color="auto" w:fill="auto"/>
            <w:noWrap/>
            <w:vAlign w:val="center"/>
            <w:hideMark/>
          </w:tcPr>
          <w:p w14:paraId="5E1F38F6"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2,000.00</w:t>
            </w:r>
          </w:p>
        </w:tc>
        <w:tc>
          <w:tcPr>
            <w:tcW w:w="1018" w:type="dxa"/>
            <w:shd w:val="clear" w:color="auto" w:fill="auto"/>
            <w:noWrap/>
            <w:vAlign w:val="center"/>
            <w:hideMark/>
          </w:tcPr>
          <w:p w14:paraId="6ED920F6"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222.00</w:t>
            </w:r>
          </w:p>
        </w:tc>
        <w:tc>
          <w:tcPr>
            <w:tcW w:w="1325" w:type="dxa"/>
            <w:shd w:val="clear" w:color="auto" w:fill="auto"/>
            <w:noWrap/>
            <w:vAlign w:val="center"/>
            <w:hideMark/>
          </w:tcPr>
          <w:p w14:paraId="1AD2774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222.00</w:t>
            </w:r>
          </w:p>
        </w:tc>
        <w:tc>
          <w:tcPr>
            <w:tcW w:w="1038" w:type="dxa"/>
            <w:shd w:val="clear" w:color="auto" w:fill="auto"/>
            <w:noWrap/>
            <w:vAlign w:val="center"/>
            <w:hideMark/>
          </w:tcPr>
          <w:p w14:paraId="1736A6A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62" w:type="dxa"/>
            <w:shd w:val="clear" w:color="auto" w:fill="auto"/>
            <w:noWrap/>
            <w:vAlign w:val="center"/>
            <w:hideMark/>
          </w:tcPr>
          <w:p w14:paraId="26A40F9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r>
      <w:tr w:rsidR="00514D86" w:rsidRPr="008B17E0" w14:paraId="0EA5088D" w14:textId="77777777" w:rsidTr="00074BFF">
        <w:trPr>
          <w:trHeight w:val="232"/>
        </w:trPr>
        <w:tc>
          <w:tcPr>
            <w:tcW w:w="524" w:type="dxa"/>
            <w:vMerge/>
            <w:shd w:val="clear" w:color="auto" w:fill="auto"/>
            <w:vAlign w:val="center"/>
          </w:tcPr>
          <w:p w14:paraId="3878361A"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76C05065"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Հրատապ բժշկական օգնության և սպասարկման ծառայությունների (ներառյալ բժշկական սարքեր, սարքավորումներ, դեղեր և բժշկական օգնության օժանդակ ծառայություններ) տրամադրում</w:t>
            </w:r>
          </w:p>
        </w:tc>
        <w:tc>
          <w:tcPr>
            <w:tcW w:w="1031" w:type="dxa"/>
            <w:shd w:val="clear" w:color="auto" w:fill="auto"/>
            <w:noWrap/>
            <w:vAlign w:val="center"/>
            <w:hideMark/>
          </w:tcPr>
          <w:p w14:paraId="4AD9216F"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100,000.00</w:t>
            </w:r>
          </w:p>
        </w:tc>
        <w:tc>
          <w:tcPr>
            <w:tcW w:w="1018" w:type="dxa"/>
            <w:shd w:val="clear" w:color="auto" w:fill="auto"/>
            <w:noWrap/>
            <w:vAlign w:val="center"/>
            <w:hideMark/>
          </w:tcPr>
          <w:p w14:paraId="06E48B26"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325" w:type="dxa"/>
            <w:shd w:val="clear" w:color="auto" w:fill="auto"/>
            <w:noWrap/>
            <w:vAlign w:val="center"/>
            <w:hideMark/>
          </w:tcPr>
          <w:p w14:paraId="08BAF2E5"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38" w:type="dxa"/>
            <w:shd w:val="clear" w:color="auto" w:fill="auto"/>
            <w:noWrap/>
            <w:vAlign w:val="center"/>
            <w:hideMark/>
          </w:tcPr>
          <w:p w14:paraId="0704F69D"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62" w:type="dxa"/>
            <w:shd w:val="clear" w:color="auto" w:fill="auto"/>
            <w:noWrap/>
            <w:vAlign w:val="center"/>
            <w:hideMark/>
          </w:tcPr>
          <w:p w14:paraId="64759A15"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r>
      <w:tr w:rsidR="00514D86" w:rsidRPr="008B17E0" w14:paraId="62669D87" w14:textId="77777777" w:rsidTr="00074BFF">
        <w:trPr>
          <w:trHeight w:val="138"/>
        </w:trPr>
        <w:tc>
          <w:tcPr>
            <w:tcW w:w="524" w:type="dxa"/>
            <w:vMerge w:val="restart"/>
            <w:shd w:val="clear" w:color="auto" w:fill="auto"/>
            <w:vAlign w:val="center"/>
            <w:hideMark/>
          </w:tcPr>
          <w:p w14:paraId="6C45B26E"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2020</w:t>
            </w:r>
          </w:p>
        </w:tc>
        <w:tc>
          <w:tcPr>
            <w:tcW w:w="4315" w:type="dxa"/>
            <w:shd w:val="clear" w:color="auto" w:fill="auto"/>
            <w:vAlign w:val="center"/>
            <w:hideMark/>
          </w:tcPr>
          <w:p w14:paraId="48DB226B" w14:textId="77777777" w:rsidR="00514D86" w:rsidRPr="008B17E0" w:rsidRDefault="00514D86" w:rsidP="00074BFF">
            <w:pPr>
              <w:spacing w:after="0" w:line="276" w:lineRule="auto"/>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Սոցիալապես անապահով և առանձին խմբերի անձանց բժշկական օգնություն</w:t>
            </w:r>
          </w:p>
        </w:tc>
        <w:tc>
          <w:tcPr>
            <w:tcW w:w="1031" w:type="dxa"/>
            <w:shd w:val="clear" w:color="auto" w:fill="auto"/>
            <w:noWrap/>
            <w:vAlign w:val="center"/>
            <w:hideMark/>
          </w:tcPr>
          <w:p w14:paraId="19C43179"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27,104,075.30</w:t>
            </w:r>
          </w:p>
        </w:tc>
        <w:tc>
          <w:tcPr>
            <w:tcW w:w="1018" w:type="dxa"/>
            <w:shd w:val="clear" w:color="auto" w:fill="auto"/>
            <w:noWrap/>
            <w:vAlign w:val="center"/>
            <w:hideMark/>
          </w:tcPr>
          <w:p w14:paraId="16AAB731"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26,319,500.10</w:t>
            </w:r>
          </w:p>
        </w:tc>
        <w:tc>
          <w:tcPr>
            <w:tcW w:w="1325" w:type="dxa"/>
            <w:shd w:val="clear" w:color="auto" w:fill="auto"/>
            <w:noWrap/>
            <w:vAlign w:val="center"/>
            <w:hideMark/>
          </w:tcPr>
          <w:p w14:paraId="2E428A2D"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25,983,018.22</w:t>
            </w:r>
          </w:p>
        </w:tc>
        <w:tc>
          <w:tcPr>
            <w:tcW w:w="1038" w:type="dxa"/>
            <w:shd w:val="clear" w:color="auto" w:fill="auto"/>
            <w:noWrap/>
            <w:vAlign w:val="center"/>
            <w:hideMark/>
          </w:tcPr>
          <w:p w14:paraId="49BB9CBD"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25,982,873.92</w:t>
            </w:r>
          </w:p>
        </w:tc>
        <w:tc>
          <w:tcPr>
            <w:tcW w:w="1062" w:type="dxa"/>
            <w:shd w:val="clear" w:color="auto" w:fill="auto"/>
            <w:noWrap/>
            <w:vAlign w:val="center"/>
            <w:hideMark/>
          </w:tcPr>
          <w:p w14:paraId="3D78E7EF" w14:textId="77777777" w:rsidR="00514D86" w:rsidRPr="008B17E0" w:rsidRDefault="00514D86" w:rsidP="00074BFF">
            <w:pPr>
              <w:spacing w:after="0" w:line="276" w:lineRule="auto"/>
              <w:jc w:val="center"/>
              <w:rPr>
                <w:rFonts w:ascii="GHEA Grapalat" w:eastAsia="Times New Roman" w:hAnsi="GHEA Grapalat"/>
                <w:b/>
                <w:bCs/>
                <w:sz w:val="12"/>
                <w:szCs w:val="20"/>
                <w:lang w:val="ru-RU" w:eastAsia="ru-RU"/>
              </w:rPr>
            </w:pPr>
            <w:r w:rsidRPr="008B17E0">
              <w:rPr>
                <w:rFonts w:ascii="GHEA Grapalat" w:eastAsia="Times New Roman" w:hAnsi="GHEA Grapalat"/>
                <w:b/>
                <w:bCs/>
                <w:sz w:val="12"/>
                <w:szCs w:val="20"/>
                <w:lang w:val="ru-RU" w:eastAsia="ru-RU"/>
              </w:rPr>
              <w:t>25,982,873.92</w:t>
            </w:r>
          </w:p>
        </w:tc>
      </w:tr>
      <w:tr w:rsidR="00514D86" w:rsidRPr="008B17E0" w14:paraId="6950FF00" w14:textId="77777777" w:rsidTr="00074BFF">
        <w:trPr>
          <w:trHeight w:val="37"/>
        </w:trPr>
        <w:tc>
          <w:tcPr>
            <w:tcW w:w="524" w:type="dxa"/>
            <w:vMerge/>
            <w:shd w:val="clear" w:color="auto" w:fill="auto"/>
            <w:vAlign w:val="center"/>
          </w:tcPr>
          <w:p w14:paraId="15B63EDA"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0B95FFE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Սոցիալապես անապահով և հատուկ խմբերում ընդգրկվածներին բժշկական օգնության ծառայություններ</w:t>
            </w:r>
          </w:p>
        </w:tc>
        <w:tc>
          <w:tcPr>
            <w:tcW w:w="1031" w:type="dxa"/>
            <w:shd w:val="clear" w:color="auto" w:fill="auto"/>
            <w:noWrap/>
            <w:vAlign w:val="center"/>
            <w:hideMark/>
          </w:tcPr>
          <w:p w14:paraId="1485DD3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19,172,401.20</w:t>
            </w:r>
          </w:p>
        </w:tc>
        <w:tc>
          <w:tcPr>
            <w:tcW w:w="1018" w:type="dxa"/>
            <w:shd w:val="clear" w:color="auto" w:fill="auto"/>
            <w:noWrap/>
            <w:vAlign w:val="center"/>
            <w:hideMark/>
          </w:tcPr>
          <w:p w14:paraId="6E843A3B"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18,621,388.20</w:t>
            </w:r>
          </w:p>
        </w:tc>
        <w:tc>
          <w:tcPr>
            <w:tcW w:w="1325" w:type="dxa"/>
            <w:shd w:val="clear" w:color="auto" w:fill="auto"/>
            <w:noWrap/>
            <w:vAlign w:val="center"/>
            <w:hideMark/>
          </w:tcPr>
          <w:p w14:paraId="61BACC9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18,305,137.19</w:t>
            </w:r>
          </w:p>
        </w:tc>
        <w:tc>
          <w:tcPr>
            <w:tcW w:w="1038" w:type="dxa"/>
            <w:shd w:val="clear" w:color="auto" w:fill="auto"/>
            <w:noWrap/>
            <w:vAlign w:val="center"/>
            <w:hideMark/>
          </w:tcPr>
          <w:p w14:paraId="56469624"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18,305,137.19</w:t>
            </w:r>
          </w:p>
        </w:tc>
        <w:tc>
          <w:tcPr>
            <w:tcW w:w="1062" w:type="dxa"/>
            <w:shd w:val="clear" w:color="auto" w:fill="auto"/>
            <w:noWrap/>
            <w:vAlign w:val="center"/>
            <w:hideMark/>
          </w:tcPr>
          <w:p w14:paraId="6CFAB725"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18,305,137.19</w:t>
            </w:r>
          </w:p>
        </w:tc>
      </w:tr>
      <w:tr w:rsidR="00514D86" w:rsidRPr="008B17E0" w14:paraId="680447D0" w14:textId="77777777" w:rsidTr="00074BFF">
        <w:trPr>
          <w:trHeight w:val="276"/>
        </w:trPr>
        <w:tc>
          <w:tcPr>
            <w:tcW w:w="524" w:type="dxa"/>
            <w:vMerge/>
            <w:shd w:val="clear" w:color="auto" w:fill="auto"/>
            <w:vAlign w:val="center"/>
          </w:tcPr>
          <w:p w14:paraId="635386E1"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166A4473"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Ստոմատոլոգիական բժշկական օգնության ծառայություններ</w:t>
            </w:r>
          </w:p>
        </w:tc>
        <w:tc>
          <w:tcPr>
            <w:tcW w:w="1031" w:type="dxa"/>
            <w:shd w:val="clear" w:color="auto" w:fill="auto"/>
            <w:noWrap/>
            <w:vAlign w:val="center"/>
            <w:hideMark/>
          </w:tcPr>
          <w:p w14:paraId="05D0BA0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644,594.60</w:t>
            </w:r>
          </w:p>
        </w:tc>
        <w:tc>
          <w:tcPr>
            <w:tcW w:w="1018" w:type="dxa"/>
            <w:shd w:val="clear" w:color="auto" w:fill="auto"/>
            <w:noWrap/>
            <w:vAlign w:val="center"/>
            <w:hideMark/>
          </w:tcPr>
          <w:p w14:paraId="337D9EF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499,594.60</w:t>
            </w:r>
          </w:p>
        </w:tc>
        <w:tc>
          <w:tcPr>
            <w:tcW w:w="1325" w:type="dxa"/>
            <w:shd w:val="clear" w:color="auto" w:fill="auto"/>
            <w:noWrap/>
            <w:vAlign w:val="center"/>
            <w:hideMark/>
          </w:tcPr>
          <w:p w14:paraId="754876AB"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498,644.90</w:t>
            </w:r>
          </w:p>
        </w:tc>
        <w:tc>
          <w:tcPr>
            <w:tcW w:w="1038" w:type="dxa"/>
            <w:shd w:val="clear" w:color="auto" w:fill="auto"/>
            <w:noWrap/>
            <w:vAlign w:val="center"/>
            <w:hideMark/>
          </w:tcPr>
          <w:p w14:paraId="77FD7182"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498,500.60</w:t>
            </w:r>
          </w:p>
        </w:tc>
        <w:tc>
          <w:tcPr>
            <w:tcW w:w="1062" w:type="dxa"/>
            <w:shd w:val="clear" w:color="auto" w:fill="auto"/>
            <w:noWrap/>
            <w:vAlign w:val="center"/>
            <w:hideMark/>
          </w:tcPr>
          <w:p w14:paraId="50F87DF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498,500.60</w:t>
            </w:r>
          </w:p>
        </w:tc>
      </w:tr>
      <w:tr w:rsidR="00514D86" w:rsidRPr="008B17E0" w14:paraId="4E6A298F" w14:textId="77777777" w:rsidTr="00074BFF">
        <w:trPr>
          <w:trHeight w:val="355"/>
        </w:trPr>
        <w:tc>
          <w:tcPr>
            <w:tcW w:w="524" w:type="dxa"/>
            <w:vMerge/>
            <w:shd w:val="clear" w:color="auto" w:fill="auto"/>
            <w:vAlign w:val="center"/>
          </w:tcPr>
          <w:p w14:paraId="0743D86C"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50D2634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Զինծառայողներին, ինչպես նաև փրկարար ծառայողներին և նրանց ընտանիքի անդամներին բժշկական օգնության ծառայություններ</w:t>
            </w:r>
          </w:p>
        </w:tc>
        <w:tc>
          <w:tcPr>
            <w:tcW w:w="1031" w:type="dxa"/>
            <w:shd w:val="clear" w:color="auto" w:fill="auto"/>
            <w:noWrap/>
            <w:vAlign w:val="center"/>
            <w:hideMark/>
          </w:tcPr>
          <w:p w14:paraId="32367B0C"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3,077,217.30</w:t>
            </w:r>
          </w:p>
        </w:tc>
        <w:tc>
          <w:tcPr>
            <w:tcW w:w="1018" w:type="dxa"/>
            <w:shd w:val="clear" w:color="auto" w:fill="auto"/>
            <w:noWrap/>
            <w:vAlign w:val="center"/>
            <w:hideMark/>
          </w:tcPr>
          <w:p w14:paraId="6F1B4B4E"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3,297,217.30</w:t>
            </w:r>
          </w:p>
        </w:tc>
        <w:tc>
          <w:tcPr>
            <w:tcW w:w="1325" w:type="dxa"/>
            <w:shd w:val="clear" w:color="auto" w:fill="auto"/>
            <w:noWrap/>
            <w:vAlign w:val="center"/>
            <w:hideMark/>
          </w:tcPr>
          <w:p w14:paraId="0524E846"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3,296,924.23</w:t>
            </w:r>
          </w:p>
        </w:tc>
        <w:tc>
          <w:tcPr>
            <w:tcW w:w="1038" w:type="dxa"/>
            <w:shd w:val="clear" w:color="auto" w:fill="auto"/>
            <w:noWrap/>
            <w:vAlign w:val="center"/>
            <w:hideMark/>
          </w:tcPr>
          <w:p w14:paraId="73EF7F7F"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3,296,924.23</w:t>
            </w:r>
          </w:p>
        </w:tc>
        <w:tc>
          <w:tcPr>
            <w:tcW w:w="1062" w:type="dxa"/>
            <w:shd w:val="clear" w:color="auto" w:fill="auto"/>
            <w:noWrap/>
            <w:vAlign w:val="center"/>
            <w:hideMark/>
          </w:tcPr>
          <w:p w14:paraId="45FB2293"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3,296,924.23</w:t>
            </w:r>
          </w:p>
        </w:tc>
      </w:tr>
      <w:tr w:rsidR="00514D86" w:rsidRPr="008B17E0" w14:paraId="05C07E22" w14:textId="77777777" w:rsidTr="00074BFF">
        <w:trPr>
          <w:trHeight w:val="355"/>
        </w:trPr>
        <w:tc>
          <w:tcPr>
            <w:tcW w:w="524" w:type="dxa"/>
            <w:vMerge/>
            <w:shd w:val="clear" w:color="auto" w:fill="auto"/>
            <w:vAlign w:val="center"/>
          </w:tcPr>
          <w:p w14:paraId="59C929B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1552385C"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Պետական հիմնարկների և կազմակերպությունների աշխատողների բժշկական օգնության և սպասարկման ծառայություններ</w:t>
            </w:r>
          </w:p>
        </w:tc>
        <w:tc>
          <w:tcPr>
            <w:tcW w:w="1031" w:type="dxa"/>
            <w:shd w:val="clear" w:color="auto" w:fill="auto"/>
            <w:noWrap/>
            <w:vAlign w:val="center"/>
            <w:hideMark/>
          </w:tcPr>
          <w:p w14:paraId="0E48E3F6"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3,826,300.00</w:t>
            </w:r>
          </w:p>
        </w:tc>
        <w:tc>
          <w:tcPr>
            <w:tcW w:w="1018" w:type="dxa"/>
            <w:shd w:val="clear" w:color="auto" w:fill="auto"/>
            <w:noWrap/>
            <w:vAlign w:val="center"/>
            <w:hideMark/>
          </w:tcPr>
          <w:p w14:paraId="1D5E133C"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3,761,300.00</w:t>
            </w:r>
          </w:p>
        </w:tc>
        <w:tc>
          <w:tcPr>
            <w:tcW w:w="1325" w:type="dxa"/>
            <w:shd w:val="clear" w:color="auto" w:fill="auto"/>
            <w:noWrap/>
            <w:vAlign w:val="center"/>
            <w:hideMark/>
          </w:tcPr>
          <w:p w14:paraId="3D14A77C"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3,750,311.90</w:t>
            </w:r>
          </w:p>
        </w:tc>
        <w:tc>
          <w:tcPr>
            <w:tcW w:w="1038" w:type="dxa"/>
            <w:shd w:val="clear" w:color="auto" w:fill="auto"/>
            <w:noWrap/>
            <w:vAlign w:val="center"/>
            <w:hideMark/>
          </w:tcPr>
          <w:p w14:paraId="5C6A0CD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3,750,311.90</w:t>
            </w:r>
          </w:p>
        </w:tc>
        <w:tc>
          <w:tcPr>
            <w:tcW w:w="1062" w:type="dxa"/>
            <w:shd w:val="clear" w:color="auto" w:fill="auto"/>
            <w:noWrap/>
            <w:vAlign w:val="center"/>
            <w:hideMark/>
          </w:tcPr>
          <w:p w14:paraId="6B7BC1A3"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3,750,311.90</w:t>
            </w:r>
          </w:p>
        </w:tc>
      </w:tr>
      <w:tr w:rsidR="00514D86" w:rsidRPr="008B17E0" w14:paraId="44B14F8A" w14:textId="77777777" w:rsidTr="00074BFF">
        <w:trPr>
          <w:trHeight w:val="276"/>
        </w:trPr>
        <w:tc>
          <w:tcPr>
            <w:tcW w:w="524" w:type="dxa"/>
            <w:vMerge/>
            <w:shd w:val="clear" w:color="auto" w:fill="auto"/>
            <w:vAlign w:val="center"/>
          </w:tcPr>
          <w:p w14:paraId="44B391D4"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37EE43B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Թրաֆիքինգի զոհերին բժշկական օգնության ծառայություններ</w:t>
            </w:r>
          </w:p>
        </w:tc>
        <w:tc>
          <w:tcPr>
            <w:tcW w:w="1031" w:type="dxa"/>
            <w:shd w:val="clear" w:color="auto" w:fill="auto"/>
            <w:noWrap/>
            <w:vAlign w:val="center"/>
            <w:hideMark/>
          </w:tcPr>
          <w:p w14:paraId="4AA79054"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2,000.00</w:t>
            </w:r>
          </w:p>
        </w:tc>
        <w:tc>
          <w:tcPr>
            <w:tcW w:w="1018" w:type="dxa"/>
            <w:shd w:val="clear" w:color="auto" w:fill="auto"/>
            <w:noWrap/>
            <w:vAlign w:val="center"/>
            <w:hideMark/>
          </w:tcPr>
          <w:p w14:paraId="1958B4BE"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325" w:type="dxa"/>
            <w:shd w:val="clear" w:color="auto" w:fill="auto"/>
            <w:noWrap/>
            <w:vAlign w:val="center"/>
            <w:hideMark/>
          </w:tcPr>
          <w:p w14:paraId="7B1AA8C6"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38" w:type="dxa"/>
            <w:shd w:val="clear" w:color="auto" w:fill="auto"/>
            <w:noWrap/>
            <w:vAlign w:val="center"/>
            <w:hideMark/>
          </w:tcPr>
          <w:p w14:paraId="48C9A645"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62" w:type="dxa"/>
            <w:shd w:val="clear" w:color="auto" w:fill="auto"/>
            <w:noWrap/>
            <w:vAlign w:val="center"/>
            <w:hideMark/>
          </w:tcPr>
          <w:p w14:paraId="7AFC8618"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r>
      <w:tr w:rsidR="00514D86" w:rsidRPr="008B17E0" w14:paraId="678C7D55" w14:textId="77777777" w:rsidTr="00074BFF">
        <w:trPr>
          <w:trHeight w:val="276"/>
        </w:trPr>
        <w:tc>
          <w:tcPr>
            <w:tcW w:w="524" w:type="dxa"/>
            <w:vMerge/>
            <w:shd w:val="clear" w:color="auto" w:fill="auto"/>
            <w:vAlign w:val="center"/>
          </w:tcPr>
          <w:p w14:paraId="61452EAF"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361CC95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Փոխպատվաստման ծառայություններ</w:t>
            </w:r>
          </w:p>
        </w:tc>
        <w:tc>
          <w:tcPr>
            <w:tcW w:w="1031" w:type="dxa"/>
            <w:shd w:val="clear" w:color="auto" w:fill="auto"/>
            <w:noWrap/>
            <w:vAlign w:val="center"/>
            <w:hideMark/>
          </w:tcPr>
          <w:p w14:paraId="0964D95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200,000.00</w:t>
            </w:r>
          </w:p>
        </w:tc>
        <w:tc>
          <w:tcPr>
            <w:tcW w:w="1018" w:type="dxa"/>
            <w:shd w:val="clear" w:color="auto" w:fill="auto"/>
            <w:noWrap/>
            <w:vAlign w:val="center"/>
            <w:hideMark/>
          </w:tcPr>
          <w:p w14:paraId="7CF18935"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140,000.00</w:t>
            </w:r>
          </w:p>
        </w:tc>
        <w:tc>
          <w:tcPr>
            <w:tcW w:w="1325" w:type="dxa"/>
            <w:shd w:val="clear" w:color="auto" w:fill="auto"/>
            <w:noWrap/>
            <w:vAlign w:val="center"/>
            <w:hideMark/>
          </w:tcPr>
          <w:p w14:paraId="5929AA7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132,000.00</w:t>
            </w:r>
          </w:p>
        </w:tc>
        <w:tc>
          <w:tcPr>
            <w:tcW w:w="1038" w:type="dxa"/>
            <w:shd w:val="clear" w:color="auto" w:fill="auto"/>
            <w:noWrap/>
            <w:vAlign w:val="center"/>
            <w:hideMark/>
          </w:tcPr>
          <w:p w14:paraId="2E7D8CF2"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132,000.00</w:t>
            </w:r>
          </w:p>
        </w:tc>
        <w:tc>
          <w:tcPr>
            <w:tcW w:w="1062" w:type="dxa"/>
            <w:shd w:val="clear" w:color="auto" w:fill="auto"/>
            <w:noWrap/>
            <w:vAlign w:val="center"/>
            <w:hideMark/>
          </w:tcPr>
          <w:p w14:paraId="2194E11B"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132,000.00</w:t>
            </w:r>
          </w:p>
        </w:tc>
      </w:tr>
      <w:tr w:rsidR="00514D86" w:rsidRPr="008B17E0" w14:paraId="77B81780" w14:textId="77777777" w:rsidTr="00074BFF">
        <w:trPr>
          <w:trHeight w:val="276"/>
        </w:trPr>
        <w:tc>
          <w:tcPr>
            <w:tcW w:w="524" w:type="dxa"/>
            <w:vMerge/>
            <w:shd w:val="clear" w:color="auto" w:fill="auto"/>
            <w:vAlign w:val="center"/>
          </w:tcPr>
          <w:p w14:paraId="13B10C62"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0A34D1AA"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Բժշկասոցիալական վերականգնման ծառայաություններ</w:t>
            </w:r>
          </w:p>
        </w:tc>
        <w:tc>
          <w:tcPr>
            <w:tcW w:w="1031" w:type="dxa"/>
            <w:shd w:val="clear" w:color="auto" w:fill="auto"/>
            <w:noWrap/>
            <w:vAlign w:val="center"/>
            <w:hideMark/>
          </w:tcPr>
          <w:p w14:paraId="275C13DE"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111,462.00</w:t>
            </w:r>
          </w:p>
        </w:tc>
        <w:tc>
          <w:tcPr>
            <w:tcW w:w="1018" w:type="dxa"/>
            <w:shd w:val="clear" w:color="auto" w:fill="auto"/>
            <w:noWrap/>
            <w:vAlign w:val="center"/>
            <w:hideMark/>
          </w:tcPr>
          <w:p w14:paraId="1272EC77"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325" w:type="dxa"/>
            <w:shd w:val="clear" w:color="auto" w:fill="auto"/>
            <w:noWrap/>
            <w:vAlign w:val="center"/>
            <w:hideMark/>
          </w:tcPr>
          <w:p w14:paraId="5DE64946"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38" w:type="dxa"/>
            <w:shd w:val="clear" w:color="auto" w:fill="auto"/>
            <w:noWrap/>
            <w:vAlign w:val="center"/>
            <w:hideMark/>
          </w:tcPr>
          <w:p w14:paraId="6695FD8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62" w:type="dxa"/>
            <w:shd w:val="clear" w:color="auto" w:fill="auto"/>
            <w:noWrap/>
            <w:vAlign w:val="center"/>
            <w:hideMark/>
          </w:tcPr>
          <w:p w14:paraId="232C5B52"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r>
      <w:tr w:rsidR="00514D86" w:rsidRPr="008B17E0" w14:paraId="119CC3C6" w14:textId="77777777" w:rsidTr="00074BFF">
        <w:trPr>
          <w:trHeight w:val="276"/>
        </w:trPr>
        <w:tc>
          <w:tcPr>
            <w:tcW w:w="524" w:type="dxa"/>
            <w:vMerge/>
            <w:shd w:val="clear" w:color="auto" w:fill="auto"/>
            <w:vAlign w:val="center"/>
          </w:tcPr>
          <w:p w14:paraId="6C6A8AF9"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p>
        </w:tc>
        <w:tc>
          <w:tcPr>
            <w:tcW w:w="4315" w:type="dxa"/>
            <w:shd w:val="clear" w:color="auto" w:fill="auto"/>
            <w:vAlign w:val="center"/>
            <w:hideMark/>
          </w:tcPr>
          <w:p w14:paraId="4E626DDD"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Հոգեկան առողջության վերականգնման ծառայություններ</w:t>
            </w:r>
          </w:p>
        </w:tc>
        <w:tc>
          <w:tcPr>
            <w:tcW w:w="1031" w:type="dxa"/>
            <w:shd w:val="clear" w:color="auto" w:fill="auto"/>
            <w:noWrap/>
            <w:vAlign w:val="center"/>
            <w:hideMark/>
          </w:tcPr>
          <w:p w14:paraId="311D976B"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70,100.20</w:t>
            </w:r>
          </w:p>
        </w:tc>
        <w:tc>
          <w:tcPr>
            <w:tcW w:w="1018" w:type="dxa"/>
            <w:shd w:val="clear" w:color="auto" w:fill="auto"/>
            <w:noWrap/>
            <w:vAlign w:val="center"/>
            <w:hideMark/>
          </w:tcPr>
          <w:p w14:paraId="5746BF6F"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325" w:type="dxa"/>
            <w:shd w:val="clear" w:color="auto" w:fill="auto"/>
            <w:noWrap/>
            <w:vAlign w:val="center"/>
            <w:hideMark/>
          </w:tcPr>
          <w:p w14:paraId="502ADDD0"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38" w:type="dxa"/>
            <w:shd w:val="clear" w:color="auto" w:fill="auto"/>
            <w:noWrap/>
            <w:vAlign w:val="center"/>
            <w:hideMark/>
          </w:tcPr>
          <w:p w14:paraId="178C6243"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c>
          <w:tcPr>
            <w:tcW w:w="1062" w:type="dxa"/>
            <w:shd w:val="clear" w:color="auto" w:fill="auto"/>
            <w:noWrap/>
            <w:vAlign w:val="center"/>
            <w:hideMark/>
          </w:tcPr>
          <w:p w14:paraId="7FA254D1" w14:textId="77777777" w:rsidR="00514D86" w:rsidRPr="008B17E0" w:rsidRDefault="00514D86" w:rsidP="00074BFF">
            <w:pPr>
              <w:spacing w:after="0" w:line="276" w:lineRule="auto"/>
              <w:jc w:val="center"/>
              <w:rPr>
                <w:rFonts w:ascii="GHEA Grapalat" w:eastAsia="Times New Roman" w:hAnsi="GHEA Grapalat"/>
                <w:sz w:val="12"/>
                <w:szCs w:val="20"/>
                <w:lang w:val="ru-RU" w:eastAsia="ru-RU"/>
              </w:rPr>
            </w:pPr>
            <w:r w:rsidRPr="008B17E0">
              <w:rPr>
                <w:rFonts w:ascii="GHEA Grapalat" w:eastAsia="Times New Roman" w:hAnsi="GHEA Grapalat"/>
                <w:sz w:val="12"/>
                <w:szCs w:val="20"/>
                <w:lang w:val="ru-RU" w:eastAsia="ru-RU"/>
              </w:rPr>
              <w:t>-</w:t>
            </w:r>
          </w:p>
        </w:tc>
      </w:tr>
    </w:tbl>
    <w:p w14:paraId="460F417F" w14:textId="77777777" w:rsidR="00514D86" w:rsidRDefault="00514D86" w:rsidP="00514D86">
      <w:pPr>
        <w:pStyle w:val="ListParagraph"/>
        <w:spacing w:line="276" w:lineRule="auto"/>
        <w:ind w:left="0"/>
        <w:rPr>
          <w:color w:val="FF0000"/>
          <w:lang w:val="hy-AM"/>
        </w:rPr>
      </w:pPr>
    </w:p>
    <w:p w14:paraId="733E4458" w14:textId="319B90C9" w:rsidR="00514D86" w:rsidRDefault="00E724B8" w:rsidP="00514D86">
      <w:pPr>
        <w:pStyle w:val="ListParagraph"/>
        <w:spacing w:line="276" w:lineRule="auto"/>
        <w:ind w:left="0" w:firstLine="720"/>
        <w:jc w:val="both"/>
        <w:rPr>
          <w:rFonts w:ascii="GHEA Grapalat" w:hAnsi="GHEA Grapalat"/>
          <w:sz w:val="24"/>
          <w:lang w:val="hy-AM"/>
        </w:rPr>
      </w:pPr>
      <w:r w:rsidRPr="00156C49">
        <w:rPr>
          <w:rFonts w:ascii="GHEA Grapalat" w:hAnsi="GHEA Grapalat"/>
          <w:sz w:val="24"/>
          <w:lang w:val="hy-AM"/>
        </w:rPr>
        <w:t xml:space="preserve"> </w:t>
      </w:r>
      <w:r w:rsidR="00514D86" w:rsidRPr="00156C49">
        <w:rPr>
          <w:rFonts w:ascii="GHEA Grapalat" w:hAnsi="GHEA Grapalat"/>
          <w:sz w:val="24"/>
          <w:lang w:val="hy-AM"/>
        </w:rPr>
        <w:t>«</w:t>
      </w:r>
      <w:r w:rsidR="00514D86" w:rsidRPr="00606A61">
        <w:rPr>
          <w:rFonts w:ascii="GHEA Grapalat" w:hAnsi="GHEA Grapalat"/>
          <w:sz w:val="24"/>
          <w:lang w:val="hy-AM"/>
        </w:rPr>
        <w:t xml:space="preserve">Սոցիալապես անապահով և </w:t>
      </w:r>
      <w:r w:rsidR="00514D86">
        <w:rPr>
          <w:rFonts w:ascii="GHEA Grapalat" w:hAnsi="GHEA Grapalat"/>
          <w:sz w:val="24"/>
          <w:lang w:val="hy-AM"/>
        </w:rPr>
        <w:t>առանձին</w:t>
      </w:r>
      <w:r w:rsidR="00514D86" w:rsidRPr="00606A61">
        <w:rPr>
          <w:rFonts w:ascii="GHEA Grapalat" w:hAnsi="GHEA Grapalat"/>
          <w:sz w:val="24"/>
          <w:lang w:val="hy-AM"/>
        </w:rPr>
        <w:t xml:space="preserve"> խմբեր</w:t>
      </w:r>
      <w:r w:rsidR="00514D86">
        <w:rPr>
          <w:rFonts w:ascii="GHEA Grapalat" w:hAnsi="GHEA Grapalat"/>
          <w:sz w:val="24"/>
          <w:lang w:val="hy-AM"/>
        </w:rPr>
        <w:t xml:space="preserve">ի անձանց </w:t>
      </w:r>
      <w:r w:rsidR="00514D86" w:rsidRPr="00606A61">
        <w:rPr>
          <w:rFonts w:ascii="GHEA Grapalat" w:hAnsi="GHEA Grapalat"/>
          <w:sz w:val="24"/>
          <w:lang w:val="hy-AM"/>
        </w:rPr>
        <w:t>բժշկական օգնության ծառայություններ</w:t>
      </w:r>
      <w:r w:rsidR="00514D86">
        <w:rPr>
          <w:rFonts w:ascii="GHEA Grapalat" w:hAnsi="GHEA Grapalat"/>
          <w:sz w:val="24"/>
          <w:lang w:val="hy-AM"/>
        </w:rPr>
        <w:t></w:t>
      </w:r>
      <w:r w:rsidR="00514D86" w:rsidRPr="00156C49">
        <w:rPr>
          <w:rFonts w:ascii="GHEA Grapalat" w:hAnsi="GHEA Grapalat"/>
          <w:sz w:val="24"/>
          <w:lang w:val="hy-AM"/>
        </w:rPr>
        <w:t xml:space="preserve"> </w:t>
      </w:r>
      <w:r w:rsidR="00514D86">
        <w:rPr>
          <w:rFonts w:ascii="GHEA Grapalat" w:hAnsi="GHEA Grapalat"/>
          <w:sz w:val="24"/>
          <w:lang w:val="hy-AM"/>
        </w:rPr>
        <w:t>ծրագրի</w:t>
      </w:r>
      <w:r w:rsidR="00514D86" w:rsidRPr="00156C49">
        <w:rPr>
          <w:rFonts w:ascii="GHEA Grapalat" w:hAnsi="GHEA Grapalat"/>
          <w:sz w:val="24"/>
          <w:lang w:val="hy-AM"/>
        </w:rPr>
        <w:t xml:space="preserve"> գծով 2019թ</w:t>
      </w:r>
      <w:r w:rsidR="00514D86" w:rsidRPr="00156C49">
        <w:rPr>
          <w:rFonts w:ascii="Cambria Math" w:hAnsi="Cambria Math" w:cs="Cambria Math"/>
          <w:sz w:val="24"/>
          <w:lang w:val="hy-AM"/>
        </w:rPr>
        <w:t>․</w:t>
      </w:r>
      <w:r w:rsidR="00514D86" w:rsidRPr="00156C49">
        <w:rPr>
          <w:rFonts w:ascii="GHEA Grapalat" w:hAnsi="GHEA Grapalat"/>
          <w:sz w:val="24"/>
          <w:lang w:val="hy-AM"/>
        </w:rPr>
        <w:t xml:space="preserve"> սահմանվել է արդյունքային-ոչ ֆինանսական</w:t>
      </w:r>
      <w:r w:rsidR="00514D86">
        <w:rPr>
          <w:rFonts w:ascii="GHEA Grapalat" w:hAnsi="GHEA Grapalat"/>
          <w:sz w:val="24"/>
          <w:lang w:val="hy-AM"/>
        </w:rPr>
        <w:t xml:space="preserve"> 7</w:t>
      </w:r>
      <w:r w:rsidR="00514D86" w:rsidRPr="00156C49">
        <w:rPr>
          <w:rFonts w:ascii="GHEA Grapalat" w:hAnsi="GHEA Grapalat"/>
          <w:sz w:val="24"/>
          <w:lang w:val="hy-AM"/>
        </w:rPr>
        <w:t>, իսկ  2020թ</w:t>
      </w:r>
      <w:r w:rsidR="00514D86" w:rsidRPr="00156C49">
        <w:rPr>
          <w:rFonts w:ascii="Cambria Math" w:hAnsi="Cambria Math" w:cs="Cambria Math"/>
          <w:sz w:val="24"/>
          <w:lang w:val="hy-AM"/>
        </w:rPr>
        <w:t>․</w:t>
      </w:r>
      <w:r w:rsidR="00514D86" w:rsidRPr="00DD035D">
        <w:rPr>
          <w:rFonts w:ascii="Cambria Math" w:hAnsi="Cambria Math" w:cs="Cambria Math"/>
          <w:sz w:val="24"/>
          <w:lang w:val="hy-AM"/>
        </w:rPr>
        <w:t>`</w:t>
      </w:r>
      <w:r w:rsidR="00514D86">
        <w:rPr>
          <w:rFonts w:ascii="GHEA Grapalat" w:hAnsi="GHEA Grapalat"/>
          <w:sz w:val="24"/>
          <w:lang w:val="hy-AM"/>
        </w:rPr>
        <w:t xml:space="preserve"> 10</w:t>
      </w:r>
      <w:r w:rsidR="00514D86" w:rsidRPr="00156C49">
        <w:rPr>
          <w:rFonts w:ascii="GHEA Grapalat" w:hAnsi="GHEA Grapalat"/>
          <w:sz w:val="24"/>
          <w:lang w:val="hy-AM"/>
        </w:rPr>
        <w:t xml:space="preserve"> ցուցանիշներ։</w:t>
      </w:r>
    </w:p>
    <w:p w14:paraId="36D0E9A4" w14:textId="77777777" w:rsidR="00514D86" w:rsidRPr="00C76DC3" w:rsidRDefault="00514D86" w:rsidP="00514D86">
      <w:pPr>
        <w:tabs>
          <w:tab w:val="left" w:pos="720"/>
        </w:tabs>
        <w:spacing w:after="0" w:line="240" w:lineRule="auto"/>
        <w:jc w:val="center"/>
        <w:rPr>
          <w:rFonts w:ascii="GHEA Grapalat" w:hAnsi="GHEA Grapalat"/>
          <w:b/>
          <w:sz w:val="24"/>
          <w:szCs w:val="24"/>
          <w:lang w:val="hy-AM"/>
        </w:rPr>
      </w:pPr>
      <w:r w:rsidRPr="00C76DC3">
        <w:rPr>
          <w:rFonts w:ascii="GHEA Grapalat" w:hAnsi="GHEA Grapalat"/>
          <w:b/>
          <w:sz w:val="24"/>
          <w:szCs w:val="24"/>
          <w:lang w:val="hy-AM"/>
        </w:rPr>
        <w:t>Աղյուսակ 2: «Սոցիալապես անապահով և առանձին խմբերի անձանց բժշկական օգնության ծառայություններ» ծրագրի արդյունքային-ոչ ֆինանսական ցուցանիշները 2019-2020թթ․</w:t>
      </w:r>
    </w:p>
    <w:tbl>
      <w:tblPr>
        <w:tblW w:w="10416" w:type="dxa"/>
        <w:tblInd w:w="108" w:type="dxa"/>
        <w:tblLook w:val="04A0" w:firstRow="1" w:lastRow="0" w:firstColumn="1" w:lastColumn="0" w:noHBand="0" w:noVBand="1"/>
      </w:tblPr>
      <w:tblGrid>
        <w:gridCol w:w="2227"/>
        <w:gridCol w:w="1818"/>
        <w:gridCol w:w="792"/>
        <w:gridCol w:w="792"/>
        <w:gridCol w:w="654"/>
        <w:gridCol w:w="1207"/>
        <w:gridCol w:w="2926"/>
      </w:tblGrid>
      <w:tr w:rsidR="00514D86" w:rsidRPr="00BA69A9" w14:paraId="41BEAB27" w14:textId="77777777" w:rsidTr="00074BFF">
        <w:trPr>
          <w:trHeight w:val="539"/>
        </w:trPr>
        <w:tc>
          <w:tcPr>
            <w:tcW w:w="2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01438" w14:textId="77777777" w:rsidR="00514D86" w:rsidRPr="00225101" w:rsidRDefault="00514D86" w:rsidP="00074BFF">
            <w:pPr>
              <w:spacing w:after="0" w:line="276" w:lineRule="auto"/>
              <w:jc w:val="center"/>
              <w:rPr>
                <w:rFonts w:ascii="GHEA Grapalat" w:eastAsia="Times New Roman" w:hAnsi="GHEA Grapalat" w:cs="Calibri"/>
                <w:b/>
                <w:bCs/>
                <w:color w:val="000000"/>
                <w:sz w:val="12"/>
                <w:szCs w:val="20"/>
                <w:lang w:val="ru-RU" w:eastAsia="ru-RU"/>
              </w:rPr>
            </w:pPr>
            <w:r w:rsidRPr="00225101">
              <w:rPr>
                <w:rFonts w:ascii="GHEA Grapalat" w:eastAsia="Times New Roman" w:hAnsi="GHEA Grapalat" w:cs="Calibri"/>
                <w:b/>
                <w:bCs/>
                <w:color w:val="000000"/>
                <w:sz w:val="12"/>
                <w:szCs w:val="20"/>
                <w:lang w:val="ru-RU" w:eastAsia="ru-RU"/>
              </w:rPr>
              <w:t>Միջոցառման անվանումը</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14:paraId="23346171" w14:textId="77777777" w:rsidR="00514D86" w:rsidRPr="00225101" w:rsidRDefault="00514D86" w:rsidP="00074BFF">
            <w:pPr>
              <w:spacing w:after="0" w:line="276" w:lineRule="auto"/>
              <w:jc w:val="center"/>
              <w:rPr>
                <w:rFonts w:ascii="GHEA Grapalat" w:eastAsia="Times New Roman" w:hAnsi="GHEA Grapalat" w:cs="Calibri"/>
                <w:b/>
                <w:bCs/>
                <w:sz w:val="12"/>
                <w:szCs w:val="20"/>
                <w:lang w:val="ru-RU" w:eastAsia="ru-RU"/>
              </w:rPr>
            </w:pPr>
            <w:r w:rsidRPr="00225101">
              <w:rPr>
                <w:rFonts w:ascii="GHEA Grapalat" w:eastAsia="Times New Roman" w:hAnsi="GHEA Grapalat" w:cs="Calibri"/>
                <w:b/>
                <w:bCs/>
                <w:sz w:val="12"/>
                <w:szCs w:val="20"/>
                <w:lang w:val="ru-RU" w:eastAsia="ru-RU"/>
              </w:rPr>
              <w:t>Արդյունքային չափորոշիչ</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2B8AEF43" w14:textId="77777777" w:rsidR="00514D86" w:rsidRPr="00225101" w:rsidRDefault="00514D86" w:rsidP="00074BFF">
            <w:pPr>
              <w:spacing w:after="0" w:line="276" w:lineRule="auto"/>
              <w:jc w:val="center"/>
              <w:rPr>
                <w:rFonts w:ascii="GHEA Grapalat" w:eastAsia="Times New Roman" w:hAnsi="GHEA Grapalat" w:cs="Calibri"/>
                <w:b/>
                <w:bCs/>
                <w:sz w:val="12"/>
                <w:szCs w:val="20"/>
                <w:lang w:val="ru-RU" w:eastAsia="ru-RU"/>
              </w:rPr>
            </w:pPr>
            <w:r w:rsidRPr="00225101">
              <w:rPr>
                <w:rFonts w:ascii="GHEA Grapalat" w:eastAsia="Times New Roman" w:hAnsi="GHEA Grapalat" w:cs="Calibri"/>
                <w:b/>
                <w:bCs/>
                <w:sz w:val="12"/>
                <w:szCs w:val="20"/>
                <w:lang w:val="ru-RU" w:eastAsia="ru-RU"/>
              </w:rPr>
              <w:t>Տարեկան պլան</w:t>
            </w:r>
          </w:p>
        </w:tc>
        <w:tc>
          <w:tcPr>
            <w:tcW w:w="792" w:type="dxa"/>
            <w:tcBorders>
              <w:top w:val="single" w:sz="4" w:space="0" w:color="auto"/>
              <w:left w:val="nil"/>
              <w:bottom w:val="single" w:sz="4" w:space="0" w:color="auto"/>
              <w:right w:val="single" w:sz="4" w:space="0" w:color="auto"/>
            </w:tcBorders>
            <w:shd w:val="clear" w:color="auto" w:fill="auto"/>
            <w:vAlign w:val="center"/>
            <w:hideMark/>
          </w:tcPr>
          <w:p w14:paraId="0C09B48F" w14:textId="77777777" w:rsidR="00514D86" w:rsidRPr="00225101" w:rsidRDefault="00514D86" w:rsidP="00074BFF">
            <w:pPr>
              <w:spacing w:after="0" w:line="276" w:lineRule="auto"/>
              <w:jc w:val="center"/>
              <w:rPr>
                <w:rFonts w:ascii="GHEA Grapalat" w:eastAsia="Times New Roman" w:hAnsi="GHEA Grapalat" w:cs="Calibri"/>
                <w:b/>
                <w:bCs/>
                <w:sz w:val="12"/>
                <w:szCs w:val="20"/>
                <w:lang w:val="ru-RU" w:eastAsia="ru-RU"/>
              </w:rPr>
            </w:pPr>
            <w:r w:rsidRPr="00225101">
              <w:rPr>
                <w:rFonts w:ascii="GHEA Grapalat" w:eastAsia="Times New Roman" w:hAnsi="GHEA Grapalat" w:cs="Calibri"/>
                <w:b/>
                <w:bCs/>
                <w:sz w:val="12"/>
                <w:szCs w:val="20"/>
                <w:lang w:val="ru-RU" w:eastAsia="ru-RU"/>
              </w:rPr>
              <w:t>Տարեկան ճշտված պլան</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6B6095E8" w14:textId="77777777" w:rsidR="00514D86" w:rsidRPr="00225101" w:rsidRDefault="00514D86" w:rsidP="00074BFF">
            <w:pPr>
              <w:spacing w:after="0" w:line="276" w:lineRule="auto"/>
              <w:jc w:val="center"/>
              <w:rPr>
                <w:rFonts w:ascii="GHEA Grapalat" w:eastAsia="Times New Roman" w:hAnsi="GHEA Grapalat" w:cs="Calibri"/>
                <w:b/>
                <w:bCs/>
                <w:sz w:val="12"/>
                <w:szCs w:val="20"/>
                <w:lang w:val="ru-RU" w:eastAsia="ru-RU"/>
              </w:rPr>
            </w:pPr>
            <w:r w:rsidRPr="00225101">
              <w:rPr>
                <w:rFonts w:ascii="GHEA Grapalat" w:eastAsia="Times New Roman" w:hAnsi="GHEA Grapalat" w:cs="Calibri"/>
                <w:b/>
                <w:bCs/>
                <w:sz w:val="12"/>
                <w:szCs w:val="20"/>
                <w:lang w:val="ru-RU" w:eastAsia="ru-RU"/>
              </w:rPr>
              <w:t>Փաստ</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7363DBD1" w14:textId="77777777" w:rsidR="00514D86" w:rsidRPr="00225101" w:rsidRDefault="00514D86" w:rsidP="00074BFF">
            <w:pPr>
              <w:spacing w:after="0" w:line="276" w:lineRule="auto"/>
              <w:jc w:val="center"/>
              <w:rPr>
                <w:rFonts w:ascii="GHEA Grapalat" w:eastAsia="Times New Roman" w:hAnsi="GHEA Grapalat" w:cs="Calibri"/>
                <w:b/>
                <w:bCs/>
                <w:sz w:val="12"/>
                <w:szCs w:val="20"/>
                <w:lang w:val="ru-RU" w:eastAsia="ru-RU"/>
              </w:rPr>
            </w:pPr>
            <w:r w:rsidRPr="00225101">
              <w:rPr>
                <w:rFonts w:ascii="GHEA Grapalat" w:eastAsia="Times New Roman" w:hAnsi="GHEA Grapalat" w:cs="Calibri"/>
                <w:b/>
                <w:bCs/>
                <w:sz w:val="12"/>
                <w:szCs w:val="20"/>
                <w:lang w:val="ru-RU" w:eastAsia="ru-RU"/>
              </w:rPr>
              <w:t>Տարեկան ճշտված պլանի և փաստի տարբերությունը</w:t>
            </w:r>
          </w:p>
        </w:tc>
        <w:tc>
          <w:tcPr>
            <w:tcW w:w="2926" w:type="dxa"/>
            <w:tcBorders>
              <w:top w:val="single" w:sz="4" w:space="0" w:color="auto"/>
              <w:left w:val="nil"/>
              <w:bottom w:val="single" w:sz="4" w:space="0" w:color="auto"/>
              <w:right w:val="single" w:sz="4" w:space="0" w:color="auto"/>
            </w:tcBorders>
            <w:shd w:val="clear" w:color="auto" w:fill="auto"/>
            <w:vAlign w:val="center"/>
            <w:hideMark/>
          </w:tcPr>
          <w:p w14:paraId="58F4C88D" w14:textId="77777777" w:rsidR="00514D86" w:rsidRPr="00497C78" w:rsidRDefault="00514D86" w:rsidP="00074BFF">
            <w:pPr>
              <w:spacing w:after="0" w:line="276" w:lineRule="auto"/>
              <w:jc w:val="center"/>
              <w:rPr>
                <w:rFonts w:ascii="GHEA Grapalat" w:eastAsia="Times New Roman" w:hAnsi="GHEA Grapalat" w:cs="Calibri"/>
                <w:b/>
                <w:bCs/>
                <w:sz w:val="12"/>
                <w:szCs w:val="20"/>
                <w:lang w:val="hy-AM" w:eastAsia="ru-RU"/>
              </w:rPr>
            </w:pPr>
            <w:r>
              <w:rPr>
                <w:rFonts w:ascii="GHEA Grapalat" w:eastAsia="Times New Roman" w:hAnsi="GHEA Grapalat" w:cs="Calibri"/>
                <w:b/>
                <w:bCs/>
                <w:sz w:val="12"/>
                <w:szCs w:val="20"/>
                <w:lang w:val="hy-AM" w:eastAsia="ru-RU"/>
              </w:rPr>
              <w:t>Նախարարության կողմից ներկայացված պարզաբանումը տարբերության վերաբերյալ</w:t>
            </w:r>
            <w:r>
              <w:rPr>
                <w:rStyle w:val="FootnoteReference"/>
                <w:rFonts w:ascii="GHEA Grapalat" w:eastAsia="Times New Roman" w:hAnsi="GHEA Grapalat" w:cs="Calibri"/>
                <w:b/>
                <w:bCs/>
                <w:sz w:val="12"/>
                <w:szCs w:val="20"/>
                <w:lang w:val="hy-AM" w:eastAsia="ru-RU"/>
              </w:rPr>
              <w:footnoteReference w:id="4"/>
            </w:r>
          </w:p>
        </w:tc>
      </w:tr>
      <w:tr w:rsidR="00514D86" w:rsidRPr="00225101" w14:paraId="318A10A1" w14:textId="77777777" w:rsidTr="0074743A">
        <w:trPr>
          <w:trHeight w:val="179"/>
        </w:trPr>
        <w:tc>
          <w:tcPr>
            <w:tcW w:w="1041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B8E084" w14:textId="77777777" w:rsidR="00514D86" w:rsidRPr="00FE415F" w:rsidRDefault="00514D86" w:rsidP="00074BFF">
            <w:pPr>
              <w:spacing w:after="0" w:line="276" w:lineRule="auto"/>
              <w:jc w:val="center"/>
              <w:rPr>
                <w:rFonts w:ascii="GHEA Grapalat" w:eastAsia="Times New Roman" w:hAnsi="GHEA Grapalat" w:cs="Calibri"/>
                <w:b/>
                <w:bCs/>
                <w:color w:val="000000"/>
                <w:sz w:val="12"/>
                <w:szCs w:val="20"/>
                <w:lang w:val="hy-AM" w:eastAsia="ru-RU"/>
              </w:rPr>
            </w:pPr>
            <w:r w:rsidRPr="00225101">
              <w:rPr>
                <w:rFonts w:ascii="GHEA Grapalat" w:eastAsia="Times New Roman" w:hAnsi="GHEA Grapalat" w:cs="Calibri"/>
                <w:b/>
                <w:bCs/>
                <w:color w:val="000000"/>
                <w:sz w:val="12"/>
                <w:szCs w:val="20"/>
                <w:lang w:val="ru-RU" w:eastAsia="ru-RU"/>
              </w:rPr>
              <w:t>2019</w:t>
            </w:r>
            <w:r>
              <w:rPr>
                <w:rFonts w:ascii="GHEA Grapalat" w:eastAsia="Times New Roman" w:hAnsi="GHEA Grapalat" w:cs="Calibri"/>
                <w:b/>
                <w:bCs/>
                <w:color w:val="000000"/>
                <w:sz w:val="12"/>
                <w:szCs w:val="20"/>
                <w:lang w:val="hy-AM" w:eastAsia="ru-RU"/>
              </w:rPr>
              <w:t xml:space="preserve"> թվական</w:t>
            </w:r>
          </w:p>
        </w:tc>
      </w:tr>
      <w:tr w:rsidR="00514D86" w:rsidRPr="00BA69A9" w14:paraId="13C5E911" w14:textId="77777777" w:rsidTr="00074BFF">
        <w:trPr>
          <w:trHeight w:val="539"/>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18ACC0D0" w14:textId="77777777" w:rsidR="00514D86" w:rsidRPr="00BE1356" w:rsidRDefault="00514D86" w:rsidP="00074BFF">
            <w:pPr>
              <w:spacing w:after="0" w:line="276" w:lineRule="auto"/>
              <w:jc w:val="center"/>
              <w:rPr>
                <w:rFonts w:ascii="GHEA Grapalat" w:eastAsia="Times New Roman" w:hAnsi="GHEA Grapalat" w:cs="Calibri"/>
                <w:sz w:val="12"/>
                <w:szCs w:val="20"/>
                <w:lang w:eastAsia="ru-RU"/>
              </w:rPr>
            </w:pPr>
            <w:r w:rsidRPr="00225101">
              <w:rPr>
                <w:rFonts w:ascii="GHEA Grapalat" w:eastAsia="Times New Roman" w:hAnsi="GHEA Grapalat" w:cs="Calibri"/>
                <w:sz w:val="12"/>
                <w:szCs w:val="20"/>
                <w:lang w:val="ru-RU" w:eastAsia="ru-RU"/>
              </w:rPr>
              <w:t>Սոցիալապես</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անապահով</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և</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հատուկ</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խմբերում</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ընդգրկվածներին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բժշկական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օգնության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366DBA9D" w14:textId="77777777" w:rsidR="00514D86" w:rsidRPr="00BE1356" w:rsidRDefault="00514D86" w:rsidP="00074BFF">
            <w:pPr>
              <w:spacing w:after="0" w:line="276" w:lineRule="auto"/>
              <w:jc w:val="center"/>
              <w:rPr>
                <w:rFonts w:ascii="GHEA Grapalat" w:eastAsia="Times New Roman" w:hAnsi="GHEA Grapalat" w:cs="Calibri"/>
                <w:sz w:val="12"/>
                <w:szCs w:val="20"/>
                <w:lang w:eastAsia="ru-RU"/>
              </w:rPr>
            </w:pPr>
            <w:r w:rsidRPr="00225101">
              <w:rPr>
                <w:rFonts w:ascii="GHEA Grapalat" w:eastAsia="Times New Roman" w:hAnsi="GHEA Grapalat" w:cs="Calibri"/>
                <w:sz w:val="12"/>
                <w:szCs w:val="20"/>
                <w:lang w:val="ru-RU" w:eastAsia="ru-RU"/>
              </w:rPr>
              <w:t>Բնակչության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սոցիալապես</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անապահով</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և</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հատուկ</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խմբերում</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ընդգրկվածների</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բժշկական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օգնության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ծառայություններից</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օգտվելու</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դեպքերի</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թիվ</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հատ</w:t>
            </w:r>
          </w:p>
        </w:tc>
        <w:tc>
          <w:tcPr>
            <w:tcW w:w="792" w:type="dxa"/>
            <w:tcBorders>
              <w:top w:val="nil"/>
              <w:left w:val="nil"/>
              <w:bottom w:val="single" w:sz="4" w:space="0" w:color="auto"/>
              <w:right w:val="single" w:sz="4" w:space="0" w:color="auto"/>
            </w:tcBorders>
            <w:shd w:val="clear" w:color="auto" w:fill="auto"/>
            <w:vAlign w:val="center"/>
            <w:hideMark/>
          </w:tcPr>
          <w:p w14:paraId="2A9CE4B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160153</w:t>
            </w:r>
          </w:p>
        </w:tc>
        <w:tc>
          <w:tcPr>
            <w:tcW w:w="792" w:type="dxa"/>
            <w:tcBorders>
              <w:top w:val="nil"/>
              <w:left w:val="nil"/>
              <w:bottom w:val="single" w:sz="4" w:space="0" w:color="auto"/>
              <w:right w:val="single" w:sz="4" w:space="0" w:color="auto"/>
            </w:tcBorders>
            <w:shd w:val="clear" w:color="auto" w:fill="auto"/>
            <w:vAlign w:val="center"/>
            <w:hideMark/>
          </w:tcPr>
          <w:p w14:paraId="5FFF057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158251</w:t>
            </w:r>
          </w:p>
        </w:tc>
        <w:tc>
          <w:tcPr>
            <w:tcW w:w="654" w:type="dxa"/>
            <w:tcBorders>
              <w:top w:val="nil"/>
              <w:left w:val="nil"/>
              <w:bottom w:val="single" w:sz="4" w:space="0" w:color="auto"/>
              <w:right w:val="single" w:sz="4" w:space="0" w:color="auto"/>
            </w:tcBorders>
            <w:shd w:val="clear" w:color="auto" w:fill="auto"/>
            <w:vAlign w:val="center"/>
            <w:hideMark/>
          </w:tcPr>
          <w:p w14:paraId="5582716A"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189620</w:t>
            </w:r>
          </w:p>
        </w:tc>
        <w:tc>
          <w:tcPr>
            <w:tcW w:w="1207" w:type="dxa"/>
            <w:tcBorders>
              <w:top w:val="nil"/>
              <w:left w:val="nil"/>
              <w:bottom w:val="single" w:sz="4" w:space="0" w:color="auto"/>
              <w:right w:val="single" w:sz="4" w:space="0" w:color="auto"/>
            </w:tcBorders>
            <w:shd w:val="clear" w:color="auto" w:fill="auto"/>
            <w:vAlign w:val="center"/>
            <w:hideMark/>
          </w:tcPr>
          <w:p w14:paraId="0845C3A8"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-31369</w:t>
            </w:r>
          </w:p>
        </w:tc>
        <w:tc>
          <w:tcPr>
            <w:tcW w:w="2926" w:type="dxa"/>
            <w:tcBorders>
              <w:top w:val="nil"/>
              <w:left w:val="nil"/>
              <w:bottom w:val="single" w:sz="4" w:space="0" w:color="auto"/>
              <w:right w:val="single" w:sz="4" w:space="0" w:color="auto"/>
            </w:tcBorders>
            <w:shd w:val="clear" w:color="auto" w:fill="auto"/>
            <w:vAlign w:val="center"/>
            <w:hideMark/>
          </w:tcPr>
          <w:p w14:paraId="776FB6D4"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բյուջեով նախատեսված դեպքերի աճը փոխհատուցվել է բուժօգնության միջին գների նվազման հաշվին</w:t>
            </w:r>
          </w:p>
        </w:tc>
      </w:tr>
      <w:tr w:rsidR="00514D86" w:rsidRPr="00BA69A9" w14:paraId="530B9BCC" w14:textId="77777777" w:rsidTr="00074BFF">
        <w:trPr>
          <w:trHeight w:val="374"/>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2A8AE30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Ստոմատոլոգիական բժշկական օգնության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2D336F3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Ստոմատոլոգիական բժշկական օգնության գծով դեպքերի թիվ, հատ</w:t>
            </w:r>
          </w:p>
        </w:tc>
        <w:tc>
          <w:tcPr>
            <w:tcW w:w="792" w:type="dxa"/>
            <w:tcBorders>
              <w:top w:val="nil"/>
              <w:left w:val="nil"/>
              <w:bottom w:val="single" w:sz="4" w:space="0" w:color="auto"/>
              <w:right w:val="single" w:sz="4" w:space="0" w:color="auto"/>
            </w:tcBorders>
            <w:shd w:val="clear" w:color="auto" w:fill="auto"/>
            <w:vAlign w:val="center"/>
            <w:hideMark/>
          </w:tcPr>
          <w:p w14:paraId="293D456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175600</w:t>
            </w:r>
          </w:p>
        </w:tc>
        <w:tc>
          <w:tcPr>
            <w:tcW w:w="792" w:type="dxa"/>
            <w:tcBorders>
              <w:top w:val="nil"/>
              <w:left w:val="nil"/>
              <w:bottom w:val="single" w:sz="4" w:space="0" w:color="auto"/>
              <w:right w:val="single" w:sz="4" w:space="0" w:color="auto"/>
            </w:tcBorders>
            <w:shd w:val="clear" w:color="auto" w:fill="auto"/>
            <w:vAlign w:val="center"/>
            <w:hideMark/>
          </w:tcPr>
          <w:p w14:paraId="2E9C466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173500</w:t>
            </w:r>
          </w:p>
        </w:tc>
        <w:tc>
          <w:tcPr>
            <w:tcW w:w="654" w:type="dxa"/>
            <w:tcBorders>
              <w:top w:val="nil"/>
              <w:left w:val="nil"/>
              <w:bottom w:val="single" w:sz="4" w:space="0" w:color="auto"/>
              <w:right w:val="single" w:sz="4" w:space="0" w:color="auto"/>
            </w:tcBorders>
            <w:shd w:val="clear" w:color="auto" w:fill="auto"/>
            <w:vAlign w:val="center"/>
            <w:hideMark/>
          </w:tcPr>
          <w:p w14:paraId="3C45A9E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151936</w:t>
            </w:r>
          </w:p>
        </w:tc>
        <w:tc>
          <w:tcPr>
            <w:tcW w:w="1207" w:type="dxa"/>
            <w:tcBorders>
              <w:top w:val="nil"/>
              <w:left w:val="nil"/>
              <w:bottom w:val="single" w:sz="4" w:space="0" w:color="auto"/>
              <w:right w:val="single" w:sz="4" w:space="0" w:color="auto"/>
            </w:tcBorders>
            <w:shd w:val="clear" w:color="auto" w:fill="auto"/>
            <w:vAlign w:val="center"/>
            <w:hideMark/>
          </w:tcPr>
          <w:p w14:paraId="579487AB"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21564</w:t>
            </w:r>
          </w:p>
        </w:tc>
        <w:tc>
          <w:tcPr>
            <w:tcW w:w="2926" w:type="dxa"/>
            <w:tcBorders>
              <w:top w:val="nil"/>
              <w:left w:val="nil"/>
              <w:bottom w:val="single" w:sz="4" w:space="0" w:color="auto"/>
              <w:right w:val="single" w:sz="4" w:space="0" w:color="auto"/>
            </w:tcBorders>
            <w:shd w:val="clear" w:color="auto" w:fill="auto"/>
            <w:vAlign w:val="center"/>
            <w:hideMark/>
          </w:tcPr>
          <w:p w14:paraId="7825892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Տեղի է ունեցել դեպքերի թերակատարում,ծառայությունները մատուցվել են երկրորդ կիսամյակից:</w:t>
            </w:r>
          </w:p>
        </w:tc>
      </w:tr>
      <w:tr w:rsidR="00514D86" w:rsidRPr="00BA69A9" w14:paraId="5374EB13" w14:textId="77777777" w:rsidTr="00074BFF">
        <w:trPr>
          <w:trHeight w:val="522"/>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7F64BA0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Զինծառայողներին, ինչպես նաև փրկարար ծառայողներին և նրանց ընտանիքի անդամներին բժշկական օգնության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56424F8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Բժշկական օգնության գծով ծառայություններից օգտվելու դեպքերի թիվ, հատ</w:t>
            </w:r>
          </w:p>
        </w:tc>
        <w:tc>
          <w:tcPr>
            <w:tcW w:w="792" w:type="dxa"/>
            <w:tcBorders>
              <w:top w:val="nil"/>
              <w:left w:val="nil"/>
              <w:bottom w:val="single" w:sz="4" w:space="0" w:color="auto"/>
              <w:right w:val="single" w:sz="4" w:space="0" w:color="auto"/>
            </w:tcBorders>
            <w:shd w:val="clear" w:color="auto" w:fill="auto"/>
            <w:vAlign w:val="center"/>
            <w:hideMark/>
          </w:tcPr>
          <w:p w14:paraId="48F0C62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29765</w:t>
            </w:r>
          </w:p>
        </w:tc>
        <w:tc>
          <w:tcPr>
            <w:tcW w:w="792" w:type="dxa"/>
            <w:tcBorders>
              <w:top w:val="nil"/>
              <w:left w:val="nil"/>
              <w:bottom w:val="single" w:sz="4" w:space="0" w:color="auto"/>
              <w:right w:val="single" w:sz="4" w:space="0" w:color="auto"/>
            </w:tcBorders>
            <w:shd w:val="clear" w:color="auto" w:fill="auto"/>
            <w:vAlign w:val="center"/>
            <w:hideMark/>
          </w:tcPr>
          <w:p w14:paraId="57EDB7A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32065</w:t>
            </w:r>
          </w:p>
        </w:tc>
        <w:tc>
          <w:tcPr>
            <w:tcW w:w="654" w:type="dxa"/>
            <w:tcBorders>
              <w:top w:val="nil"/>
              <w:left w:val="nil"/>
              <w:bottom w:val="single" w:sz="4" w:space="0" w:color="auto"/>
              <w:right w:val="single" w:sz="4" w:space="0" w:color="auto"/>
            </w:tcBorders>
            <w:shd w:val="clear" w:color="auto" w:fill="auto"/>
            <w:vAlign w:val="center"/>
            <w:hideMark/>
          </w:tcPr>
          <w:p w14:paraId="55AB6F7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37264</w:t>
            </w:r>
          </w:p>
        </w:tc>
        <w:tc>
          <w:tcPr>
            <w:tcW w:w="1207" w:type="dxa"/>
            <w:tcBorders>
              <w:top w:val="nil"/>
              <w:left w:val="nil"/>
              <w:bottom w:val="single" w:sz="4" w:space="0" w:color="auto"/>
              <w:right w:val="single" w:sz="4" w:space="0" w:color="auto"/>
            </w:tcBorders>
            <w:shd w:val="clear" w:color="auto" w:fill="auto"/>
            <w:vAlign w:val="center"/>
            <w:hideMark/>
          </w:tcPr>
          <w:p w14:paraId="2CDEF98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-5199</w:t>
            </w:r>
          </w:p>
        </w:tc>
        <w:tc>
          <w:tcPr>
            <w:tcW w:w="2926" w:type="dxa"/>
            <w:tcBorders>
              <w:top w:val="nil"/>
              <w:left w:val="nil"/>
              <w:bottom w:val="single" w:sz="4" w:space="0" w:color="auto"/>
              <w:right w:val="single" w:sz="4" w:space="0" w:color="auto"/>
            </w:tcBorders>
            <w:shd w:val="clear" w:color="auto" w:fill="auto"/>
            <w:vAlign w:val="center"/>
            <w:hideMark/>
          </w:tcPr>
          <w:p w14:paraId="011666D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Գերակատարումը պայմանավորված է մատուցվող բուժօգնության միջինից ցածր գին ունեցող ծառայությունների քանակով,բյուջեով  նախատեսված  դեպքերի աճը փոխհատուցվել է բուժօգնության միջին գնի նվազման հաշվին:</w:t>
            </w:r>
          </w:p>
        </w:tc>
      </w:tr>
      <w:tr w:rsidR="00514D86" w:rsidRPr="00BA69A9" w14:paraId="5D55692A" w14:textId="77777777" w:rsidTr="00074BFF">
        <w:trPr>
          <w:trHeight w:val="296"/>
        </w:trPr>
        <w:tc>
          <w:tcPr>
            <w:tcW w:w="2227" w:type="dxa"/>
            <w:vMerge w:val="restart"/>
            <w:tcBorders>
              <w:top w:val="nil"/>
              <w:left w:val="single" w:sz="4" w:space="0" w:color="auto"/>
              <w:bottom w:val="single" w:sz="4" w:space="0" w:color="000000"/>
              <w:right w:val="single" w:sz="4" w:space="0" w:color="auto"/>
            </w:tcBorders>
            <w:shd w:val="clear" w:color="auto" w:fill="auto"/>
            <w:vAlign w:val="center"/>
            <w:hideMark/>
          </w:tcPr>
          <w:p w14:paraId="476B19F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Պետական հիմնարկների և կազմակերպությունների աշխատողների բժշկական օգնության և սպասարկման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72D0B4EE"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Բժշկական օգնության գծով ծառայություններից օգտվելու դեպքերի թիվ, հատ</w:t>
            </w:r>
          </w:p>
        </w:tc>
        <w:tc>
          <w:tcPr>
            <w:tcW w:w="792" w:type="dxa"/>
            <w:tcBorders>
              <w:top w:val="nil"/>
              <w:left w:val="nil"/>
              <w:bottom w:val="single" w:sz="4" w:space="0" w:color="auto"/>
              <w:right w:val="single" w:sz="4" w:space="0" w:color="auto"/>
            </w:tcBorders>
            <w:shd w:val="clear" w:color="auto" w:fill="auto"/>
            <w:vAlign w:val="center"/>
            <w:hideMark/>
          </w:tcPr>
          <w:p w14:paraId="4BBA0D3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25214</w:t>
            </w:r>
          </w:p>
        </w:tc>
        <w:tc>
          <w:tcPr>
            <w:tcW w:w="792" w:type="dxa"/>
            <w:tcBorders>
              <w:top w:val="nil"/>
              <w:left w:val="nil"/>
              <w:bottom w:val="single" w:sz="4" w:space="0" w:color="auto"/>
              <w:right w:val="single" w:sz="4" w:space="0" w:color="auto"/>
            </w:tcBorders>
            <w:shd w:val="clear" w:color="auto" w:fill="auto"/>
            <w:vAlign w:val="center"/>
            <w:hideMark/>
          </w:tcPr>
          <w:p w14:paraId="3B9AC3E3"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25214</w:t>
            </w:r>
          </w:p>
        </w:tc>
        <w:tc>
          <w:tcPr>
            <w:tcW w:w="654" w:type="dxa"/>
            <w:tcBorders>
              <w:top w:val="nil"/>
              <w:left w:val="nil"/>
              <w:bottom w:val="single" w:sz="4" w:space="0" w:color="auto"/>
              <w:right w:val="single" w:sz="4" w:space="0" w:color="auto"/>
            </w:tcBorders>
            <w:shd w:val="clear" w:color="auto" w:fill="auto"/>
            <w:vAlign w:val="center"/>
            <w:hideMark/>
          </w:tcPr>
          <w:p w14:paraId="3B59B66E"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28116</w:t>
            </w:r>
          </w:p>
        </w:tc>
        <w:tc>
          <w:tcPr>
            <w:tcW w:w="1207" w:type="dxa"/>
            <w:tcBorders>
              <w:top w:val="nil"/>
              <w:left w:val="nil"/>
              <w:bottom w:val="single" w:sz="4" w:space="0" w:color="auto"/>
              <w:right w:val="single" w:sz="4" w:space="0" w:color="auto"/>
            </w:tcBorders>
            <w:shd w:val="clear" w:color="auto" w:fill="auto"/>
            <w:vAlign w:val="center"/>
            <w:hideMark/>
          </w:tcPr>
          <w:p w14:paraId="7BB8611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-2902</w:t>
            </w:r>
          </w:p>
        </w:tc>
        <w:tc>
          <w:tcPr>
            <w:tcW w:w="2926" w:type="dxa"/>
            <w:tcBorders>
              <w:top w:val="nil"/>
              <w:left w:val="nil"/>
              <w:bottom w:val="single" w:sz="4" w:space="0" w:color="auto"/>
              <w:right w:val="single" w:sz="4" w:space="0" w:color="auto"/>
            </w:tcBorders>
            <w:shd w:val="clear" w:color="auto" w:fill="auto"/>
            <w:vAlign w:val="center"/>
            <w:hideMark/>
          </w:tcPr>
          <w:p w14:paraId="6B70B179" w14:textId="77777777" w:rsidR="00514D86" w:rsidRPr="00225101" w:rsidRDefault="00514D86" w:rsidP="00074BFF">
            <w:pPr>
              <w:spacing w:after="24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Պլանային ցուցանիշից շեղումը պայմանավորված է հիվանդների փաստացի դիմելիությամբ</w:t>
            </w:r>
          </w:p>
        </w:tc>
      </w:tr>
      <w:tr w:rsidR="00514D86" w:rsidRPr="00BA69A9" w14:paraId="0779F9AE" w14:textId="77777777" w:rsidTr="00074BFF">
        <w:trPr>
          <w:trHeight w:val="126"/>
        </w:trPr>
        <w:tc>
          <w:tcPr>
            <w:tcW w:w="2227" w:type="dxa"/>
            <w:vMerge/>
            <w:tcBorders>
              <w:top w:val="nil"/>
              <w:left w:val="single" w:sz="4" w:space="0" w:color="auto"/>
              <w:bottom w:val="single" w:sz="4" w:space="0" w:color="000000"/>
              <w:right w:val="single" w:sz="4" w:space="0" w:color="auto"/>
            </w:tcBorders>
            <w:vAlign w:val="center"/>
            <w:hideMark/>
          </w:tcPr>
          <w:p w14:paraId="30B053F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c>
          <w:tcPr>
            <w:tcW w:w="1818" w:type="dxa"/>
            <w:tcBorders>
              <w:top w:val="nil"/>
              <w:left w:val="nil"/>
              <w:bottom w:val="single" w:sz="4" w:space="0" w:color="auto"/>
              <w:right w:val="single" w:sz="4" w:space="0" w:color="auto"/>
            </w:tcBorders>
            <w:shd w:val="clear" w:color="auto" w:fill="auto"/>
            <w:vAlign w:val="center"/>
            <w:hideMark/>
          </w:tcPr>
          <w:p w14:paraId="7792E1AE"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Պարտադիր կանխարգելիչ քննություններ անցած անձանց թիվ, մարդ</w:t>
            </w:r>
          </w:p>
        </w:tc>
        <w:tc>
          <w:tcPr>
            <w:tcW w:w="792" w:type="dxa"/>
            <w:tcBorders>
              <w:top w:val="nil"/>
              <w:left w:val="nil"/>
              <w:bottom w:val="single" w:sz="4" w:space="0" w:color="auto"/>
              <w:right w:val="single" w:sz="4" w:space="0" w:color="auto"/>
            </w:tcBorders>
            <w:shd w:val="clear" w:color="auto" w:fill="auto"/>
            <w:vAlign w:val="center"/>
            <w:hideMark/>
          </w:tcPr>
          <w:p w14:paraId="58E8C912"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100000</w:t>
            </w:r>
          </w:p>
        </w:tc>
        <w:tc>
          <w:tcPr>
            <w:tcW w:w="792" w:type="dxa"/>
            <w:tcBorders>
              <w:top w:val="nil"/>
              <w:left w:val="nil"/>
              <w:bottom w:val="single" w:sz="4" w:space="0" w:color="auto"/>
              <w:right w:val="single" w:sz="4" w:space="0" w:color="auto"/>
            </w:tcBorders>
            <w:shd w:val="clear" w:color="auto" w:fill="auto"/>
            <w:vAlign w:val="center"/>
            <w:hideMark/>
          </w:tcPr>
          <w:p w14:paraId="757690E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100000</w:t>
            </w:r>
          </w:p>
        </w:tc>
        <w:tc>
          <w:tcPr>
            <w:tcW w:w="654" w:type="dxa"/>
            <w:tcBorders>
              <w:top w:val="nil"/>
              <w:left w:val="nil"/>
              <w:bottom w:val="single" w:sz="4" w:space="0" w:color="auto"/>
              <w:right w:val="single" w:sz="4" w:space="0" w:color="auto"/>
            </w:tcBorders>
            <w:shd w:val="clear" w:color="auto" w:fill="auto"/>
            <w:vAlign w:val="center"/>
            <w:hideMark/>
          </w:tcPr>
          <w:p w14:paraId="60A2C8AF"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80459</w:t>
            </w:r>
          </w:p>
        </w:tc>
        <w:tc>
          <w:tcPr>
            <w:tcW w:w="1207" w:type="dxa"/>
            <w:tcBorders>
              <w:top w:val="nil"/>
              <w:left w:val="nil"/>
              <w:bottom w:val="single" w:sz="4" w:space="0" w:color="auto"/>
              <w:right w:val="single" w:sz="4" w:space="0" w:color="auto"/>
            </w:tcBorders>
            <w:shd w:val="clear" w:color="auto" w:fill="auto"/>
            <w:vAlign w:val="center"/>
            <w:hideMark/>
          </w:tcPr>
          <w:p w14:paraId="5FF9D3B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19541</w:t>
            </w:r>
          </w:p>
        </w:tc>
        <w:tc>
          <w:tcPr>
            <w:tcW w:w="2926" w:type="dxa"/>
            <w:tcBorders>
              <w:top w:val="nil"/>
              <w:left w:val="nil"/>
              <w:bottom w:val="single" w:sz="4" w:space="0" w:color="auto"/>
              <w:right w:val="single" w:sz="4" w:space="0" w:color="auto"/>
            </w:tcBorders>
            <w:shd w:val="clear" w:color="auto" w:fill="auto"/>
            <w:vAlign w:val="center"/>
            <w:hideMark/>
          </w:tcPr>
          <w:p w14:paraId="0E3AF948"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Պլանային ցուցանիշից շեղումը պայմանավորված է հիվանդների փաստացի դիմելիությամբ</w:t>
            </w:r>
          </w:p>
        </w:tc>
      </w:tr>
      <w:tr w:rsidR="00514D86" w:rsidRPr="00225101" w14:paraId="3FEA8794" w14:textId="77777777" w:rsidTr="00074BFF">
        <w:trPr>
          <w:trHeight w:val="359"/>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6D6C365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Թրաֆիքինգի զոհերին բժշկական օգնության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6B6E89CA"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Բժշկական օգնության գծով ծառայություններից օգտվելու դեպքերի թիվ, հատ</w:t>
            </w:r>
          </w:p>
        </w:tc>
        <w:tc>
          <w:tcPr>
            <w:tcW w:w="792" w:type="dxa"/>
            <w:tcBorders>
              <w:top w:val="nil"/>
              <w:left w:val="nil"/>
              <w:bottom w:val="single" w:sz="4" w:space="0" w:color="auto"/>
              <w:right w:val="single" w:sz="4" w:space="0" w:color="auto"/>
            </w:tcBorders>
            <w:shd w:val="clear" w:color="auto" w:fill="auto"/>
            <w:vAlign w:val="center"/>
            <w:hideMark/>
          </w:tcPr>
          <w:p w14:paraId="0AA8FBE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10</w:t>
            </w:r>
          </w:p>
        </w:tc>
        <w:tc>
          <w:tcPr>
            <w:tcW w:w="792" w:type="dxa"/>
            <w:tcBorders>
              <w:top w:val="nil"/>
              <w:left w:val="nil"/>
              <w:bottom w:val="single" w:sz="4" w:space="0" w:color="auto"/>
              <w:right w:val="single" w:sz="4" w:space="0" w:color="auto"/>
            </w:tcBorders>
            <w:shd w:val="clear" w:color="auto" w:fill="auto"/>
            <w:vAlign w:val="center"/>
            <w:hideMark/>
          </w:tcPr>
          <w:p w14:paraId="0FD4879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w:t>
            </w:r>
          </w:p>
        </w:tc>
        <w:tc>
          <w:tcPr>
            <w:tcW w:w="654" w:type="dxa"/>
            <w:tcBorders>
              <w:top w:val="nil"/>
              <w:left w:val="nil"/>
              <w:bottom w:val="single" w:sz="4" w:space="0" w:color="auto"/>
              <w:right w:val="single" w:sz="4" w:space="0" w:color="auto"/>
            </w:tcBorders>
            <w:shd w:val="clear" w:color="auto" w:fill="auto"/>
            <w:vAlign w:val="center"/>
            <w:hideMark/>
          </w:tcPr>
          <w:p w14:paraId="676267F2"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1207" w:type="dxa"/>
            <w:tcBorders>
              <w:top w:val="nil"/>
              <w:left w:val="nil"/>
              <w:bottom w:val="single" w:sz="4" w:space="0" w:color="auto"/>
              <w:right w:val="single" w:sz="4" w:space="0" w:color="auto"/>
            </w:tcBorders>
            <w:shd w:val="clear" w:color="auto" w:fill="auto"/>
            <w:vAlign w:val="center"/>
            <w:hideMark/>
          </w:tcPr>
          <w:p w14:paraId="453AA2AE"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w:t>
            </w:r>
          </w:p>
        </w:tc>
        <w:tc>
          <w:tcPr>
            <w:tcW w:w="2926" w:type="dxa"/>
            <w:tcBorders>
              <w:top w:val="nil"/>
              <w:left w:val="nil"/>
              <w:bottom w:val="single" w:sz="4" w:space="0" w:color="auto"/>
              <w:right w:val="single" w:sz="4" w:space="0" w:color="auto"/>
            </w:tcBorders>
            <w:shd w:val="clear" w:color="auto" w:fill="auto"/>
            <w:vAlign w:val="center"/>
            <w:hideMark/>
          </w:tcPr>
          <w:p w14:paraId="757FB909" w14:textId="77777777" w:rsidR="00514D86" w:rsidRPr="00225101" w:rsidRDefault="00514D86" w:rsidP="00074BFF">
            <w:pPr>
              <w:spacing w:after="24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Դեպքեր չեն գրանցվել</w:t>
            </w:r>
          </w:p>
        </w:tc>
      </w:tr>
      <w:tr w:rsidR="00514D86" w:rsidRPr="00225101" w14:paraId="41828E1F" w14:textId="77777777" w:rsidTr="00074BFF">
        <w:trPr>
          <w:trHeight w:val="899"/>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2360159B" w14:textId="77777777" w:rsidR="00514D86" w:rsidRPr="00BE1356" w:rsidRDefault="00514D86" w:rsidP="00074BFF">
            <w:pPr>
              <w:spacing w:after="0" w:line="276" w:lineRule="auto"/>
              <w:jc w:val="center"/>
              <w:rPr>
                <w:rFonts w:ascii="GHEA Grapalat" w:eastAsia="Times New Roman" w:hAnsi="GHEA Grapalat" w:cs="Calibri"/>
                <w:sz w:val="12"/>
                <w:szCs w:val="20"/>
                <w:lang w:eastAsia="ru-RU"/>
              </w:rPr>
            </w:pPr>
            <w:r w:rsidRPr="00225101">
              <w:rPr>
                <w:rFonts w:ascii="GHEA Grapalat" w:eastAsia="Times New Roman" w:hAnsi="GHEA Grapalat" w:cs="Calibri"/>
                <w:sz w:val="12"/>
                <w:szCs w:val="20"/>
                <w:lang w:val="ru-RU" w:eastAsia="ru-RU"/>
              </w:rPr>
              <w:lastRenderedPageBreak/>
              <w:t>Հրատապ</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բժշկական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օգնության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և</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սպասարկման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ծառայությունների</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ներառյալ</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բժշկական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սարքեր</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սարքավորումներ</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դեղեր</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և</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բժշկական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օգնության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օժանդակ</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ծառայություններ</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տրամադրում</w:t>
            </w:r>
          </w:p>
        </w:tc>
        <w:tc>
          <w:tcPr>
            <w:tcW w:w="1818" w:type="dxa"/>
            <w:tcBorders>
              <w:top w:val="nil"/>
              <w:left w:val="nil"/>
              <w:bottom w:val="single" w:sz="4" w:space="0" w:color="auto"/>
              <w:right w:val="single" w:sz="4" w:space="0" w:color="auto"/>
            </w:tcBorders>
            <w:shd w:val="clear" w:color="auto" w:fill="auto"/>
            <w:vAlign w:val="center"/>
            <w:hideMark/>
          </w:tcPr>
          <w:p w14:paraId="382990CF"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Ծառայություններից օգտվողների թիվ, դեպք</w:t>
            </w:r>
          </w:p>
        </w:tc>
        <w:tc>
          <w:tcPr>
            <w:tcW w:w="792" w:type="dxa"/>
            <w:tcBorders>
              <w:top w:val="nil"/>
              <w:left w:val="nil"/>
              <w:bottom w:val="single" w:sz="4" w:space="0" w:color="auto"/>
              <w:right w:val="single" w:sz="4" w:space="0" w:color="auto"/>
            </w:tcBorders>
            <w:shd w:val="clear" w:color="auto" w:fill="auto"/>
            <w:vAlign w:val="center"/>
            <w:hideMark/>
          </w:tcPr>
          <w:p w14:paraId="2DA52333"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100</w:t>
            </w:r>
          </w:p>
        </w:tc>
        <w:tc>
          <w:tcPr>
            <w:tcW w:w="792" w:type="dxa"/>
            <w:tcBorders>
              <w:top w:val="nil"/>
              <w:left w:val="nil"/>
              <w:bottom w:val="single" w:sz="4" w:space="0" w:color="auto"/>
              <w:right w:val="single" w:sz="4" w:space="0" w:color="auto"/>
            </w:tcBorders>
            <w:shd w:val="clear" w:color="auto" w:fill="auto"/>
            <w:vAlign w:val="center"/>
            <w:hideMark/>
          </w:tcPr>
          <w:p w14:paraId="334438B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654" w:type="dxa"/>
            <w:tcBorders>
              <w:top w:val="nil"/>
              <w:left w:val="nil"/>
              <w:bottom w:val="single" w:sz="4" w:space="0" w:color="auto"/>
              <w:right w:val="single" w:sz="4" w:space="0" w:color="auto"/>
            </w:tcBorders>
            <w:shd w:val="clear" w:color="auto" w:fill="auto"/>
            <w:vAlign w:val="center"/>
            <w:hideMark/>
          </w:tcPr>
          <w:p w14:paraId="5B41830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c>
          <w:tcPr>
            <w:tcW w:w="1207" w:type="dxa"/>
            <w:tcBorders>
              <w:top w:val="nil"/>
              <w:left w:val="nil"/>
              <w:bottom w:val="single" w:sz="4" w:space="0" w:color="auto"/>
              <w:right w:val="single" w:sz="4" w:space="0" w:color="auto"/>
            </w:tcBorders>
            <w:shd w:val="clear" w:color="auto" w:fill="auto"/>
            <w:vAlign w:val="center"/>
            <w:hideMark/>
          </w:tcPr>
          <w:p w14:paraId="7B4B76C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c>
          <w:tcPr>
            <w:tcW w:w="2926" w:type="dxa"/>
            <w:tcBorders>
              <w:top w:val="nil"/>
              <w:left w:val="nil"/>
              <w:bottom w:val="single" w:sz="4" w:space="0" w:color="auto"/>
              <w:right w:val="single" w:sz="4" w:space="0" w:color="auto"/>
            </w:tcBorders>
            <w:shd w:val="clear" w:color="auto" w:fill="auto"/>
            <w:vAlign w:val="center"/>
            <w:hideMark/>
          </w:tcPr>
          <w:p w14:paraId="1917CF9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r>
      <w:tr w:rsidR="00514D86" w:rsidRPr="00225101" w14:paraId="4B9ACF44" w14:textId="77777777" w:rsidTr="00074BFF">
        <w:trPr>
          <w:trHeight w:val="179"/>
        </w:trPr>
        <w:tc>
          <w:tcPr>
            <w:tcW w:w="1041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9307B0" w14:textId="77777777" w:rsidR="00514D86" w:rsidRPr="00FE415F" w:rsidRDefault="00514D86" w:rsidP="00074BFF">
            <w:pPr>
              <w:spacing w:after="0" w:line="276" w:lineRule="auto"/>
              <w:jc w:val="center"/>
              <w:rPr>
                <w:rFonts w:ascii="GHEA Grapalat" w:eastAsia="Times New Roman" w:hAnsi="GHEA Grapalat" w:cs="Calibri"/>
                <w:b/>
                <w:bCs/>
                <w:color w:val="000000"/>
                <w:sz w:val="12"/>
                <w:szCs w:val="20"/>
                <w:lang w:val="hy-AM" w:eastAsia="ru-RU"/>
              </w:rPr>
            </w:pPr>
            <w:r w:rsidRPr="00225101">
              <w:rPr>
                <w:rFonts w:ascii="GHEA Grapalat" w:eastAsia="Times New Roman" w:hAnsi="GHEA Grapalat" w:cs="Calibri"/>
                <w:b/>
                <w:bCs/>
                <w:color w:val="000000"/>
                <w:sz w:val="12"/>
                <w:szCs w:val="20"/>
                <w:lang w:val="ru-RU" w:eastAsia="ru-RU"/>
              </w:rPr>
              <w:t>2020</w:t>
            </w:r>
            <w:r>
              <w:rPr>
                <w:rFonts w:ascii="GHEA Grapalat" w:eastAsia="Times New Roman" w:hAnsi="GHEA Grapalat" w:cs="Calibri"/>
                <w:b/>
                <w:bCs/>
                <w:color w:val="000000"/>
                <w:sz w:val="12"/>
                <w:szCs w:val="20"/>
                <w:lang w:val="hy-AM" w:eastAsia="ru-RU"/>
              </w:rPr>
              <w:t xml:space="preserve"> թվական</w:t>
            </w:r>
          </w:p>
        </w:tc>
      </w:tr>
      <w:tr w:rsidR="00514D86" w:rsidRPr="00BA69A9" w14:paraId="65651945" w14:textId="77777777" w:rsidTr="00074BFF">
        <w:trPr>
          <w:trHeight w:val="633"/>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0D0E45DD" w14:textId="77777777" w:rsidR="00514D86" w:rsidRPr="00BE1356" w:rsidRDefault="00514D86" w:rsidP="00074BFF">
            <w:pPr>
              <w:spacing w:after="0" w:line="276" w:lineRule="auto"/>
              <w:jc w:val="center"/>
              <w:rPr>
                <w:rFonts w:ascii="GHEA Grapalat" w:eastAsia="Times New Roman" w:hAnsi="GHEA Grapalat" w:cs="Calibri"/>
                <w:sz w:val="12"/>
                <w:szCs w:val="20"/>
                <w:lang w:eastAsia="ru-RU"/>
              </w:rPr>
            </w:pPr>
            <w:r w:rsidRPr="00225101">
              <w:rPr>
                <w:rFonts w:ascii="GHEA Grapalat" w:eastAsia="Times New Roman" w:hAnsi="GHEA Grapalat" w:cs="Calibri"/>
                <w:sz w:val="12"/>
                <w:szCs w:val="20"/>
                <w:lang w:val="ru-RU" w:eastAsia="ru-RU"/>
              </w:rPr>
              <w:t>Սոցիալապես</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անապահով</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և</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հատուկ</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խմբերում</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ընդգրկվածներին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բժշկական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օգնության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779AE0CF" w14:textId="77777777" w:rsidR="00514D86" w:rsidRPr="00BE1356" w:rsidRDefault="00514D86" w:rsidP="00074BFF">
            <w:pPr>
              <w:spacing w:after="0" w:line="276" w:lineRule="auto"/>
              <w:jc w:val="center"/>
              <w:rPr>
                <w:rFonts w:ascii="GHEA Grapalat" w:eastAsia="Times New Roman" w:hAnsi="GHEA Grapalat" w:cs="Calibri"/>
                <w:sz w:val="12"/>
                <w:szCs w:val="20"/>
                <w:lang w:eastAsia="ru-RU"/>
              </w:rPr>
            </w:pPr>
            <w:r w:rsidRPr="00225101">
              <w:rPr>
                <w:rFonts w:ascii="GHEA Grapalat" w:eastAsia="Times New Roman" w:hAnsi="GHEA Grapalat" w:cs="Calibri"/>
                <w:sz w:val="12"/>
                <w:szCs w:val="20"/>
                <w:lang w:val="ru-RU" w:eastAsia="ru-RU"/>
              </w:rPr>
              <w:t>Բնակչության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սոցիալապես</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անապահով</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և</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հատուկ</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խմբերում</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ընդգրկվածների</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բժշկական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օգնության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առանձին</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ֆինանսավորում</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պահանջող</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ծառայությունների</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թիվ</w:t>
            </w:r>
            <w:r w:rsidRPr="00BE1356">
              <w:rPr>
                <w:rFonts w:ascii="GHEA Grapalat" w:eastAsia="Times New Roman" w:hAnsi="GHEA Grapalat" w:cs="Calibri"/>
                <w:sz w:val="12"/>
                <w:szCs w:val="20"/>
                <w:lang w:eastAsia="ru-RU"/>
              </w:rPr>
              <w:t xml:space="preserve">, </w:t>
            </w:r>
            <w:r w:rsidRPr="00225101">
              <w:rPr>
                <w:rFonts w:ascii="GHEA Grapalat" w:eastAsia="Times New Roman" w:hAnsi="GHEA Grapalat" w:cs="Calibri"/>
                <w:sz w:val="12"/>
                <w:szCs w:val="20"/>
                <w:lang w:val="ru-RU" w:eastAsia="ru-RU"/>
              </w:rPr>
              <w:t>հատ</w:t>
            </w:r>
          </w:p>
        </w:tc>
        <w:tc>
          <w:tcPr>
            <w:tcW w:w="792" w:type="dxa"/>
            <w:tcBorders>
              <w:top w:val="nil"/>
              <w:left w:val="nil"/>
              <w:bottom w:val="single" w:sz="4" w:space="0" w:color="auto"/>
              <w:right w:val="single" w:sz="4" w:space="0" w:color="auto"/>
            </w:tcBorders>
            <w:shd w:val="clear" w:color="auto" w:fill="auto"/>
            <w:vAlign w:val="center"/>
            <w:hideMark/>
          </w:tcPr>
          <w:p w14:paraId="0BAF67E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184492</w:t>
            </w:r>
          </w:p>
        </w:tc>
        <w:tc>
          <w:tcPr>
            <w:tcW w:w="792" w:type="dxa"/>
            <w:tcBorders>
              <w:top w:val="nil"/>
              <w:left w:val="nil"/>
              <w:bottom w:val="single" w:sz="4" w:space="0" w:color="auto"/>
              <w:right w:val="single" w:sz="4" w:space="0" w:color="auto"/>
            </w:tcBorders>
            <w:shd w:val="clear" w:color="auto" w:fill="auto"/>
            <w:vAlign w:val="center"/>
            <w:hideMark/>
          </w:tcPr>
          <w:p w14:paraId="6330CDD2"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152812</w:t>
            </w:r>
          </w:p>
        </w:tc>
        <w:tc>
          <w:tcPr>
            <w:tcW w:w="654" w:type="dxa"/>
            <w:tcBorders>
              <w:top w:val="nil"/>
              <w:left w:val="nil"/>
              <w:bottom w:val="single" w:sz="4" w:space="0" w:color="auto"/>
              <w:right w:val="single" w:sz="4" w:space="0" w:color="auto"/>
            </w:tcBorders>
            <w:shd w:val="clear" w:color="auto" w:fill="auto"/>
            <w:vAlign w:val="center"/>
            <w:hideMark/>
          </w:tcPr>
          <w:p w14:paraId="6254DC23"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150406</w:t>
            </w:r>
          </w:p>
        </w:tc>
        <w:tc>
          <w:tcPr>
            <w:tcW w:w="1207" w:type="dxa"/>
            <w:tcBorders>
              <w:top w:val="nil"/>
              <w:left w:val="nil"/>
              <w:bottom w:val="single" w:sz="4" w:space="0" w:color="auto"/>
              <w:right w:val="single" w:sz="4" w:space="0" w:color="auto"/>
            </w:tcBorders>
            <w:shd w:val="clear" w:color="auto" w:fill="auto"/>
            <w:vAlign w:val="center"/>
            <w:hideMark/>
          </w:tcPr>
          <w:p w14:paraId="6C8E054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2406</w:t>
            </w:r>
          </w:p>
        </w:tc>
        <w:tc>
          <w:tcPr>
            <w:tcW w:w="2926" w:type="dxa"/>
            <w:tcBorders>
              <w:top w:val="nil"/>
              <w:left w:val="nil"/>
              <w:bottom w:val="single" w:sz="4" w:space="0" w:color="auto"/>
              <w:right w:val="single" w:sz="4" w:space="0" w:color="auto"/>
            </w:tcBorders>
            <w:shd w:val="clear" w:color="auto" w:fill="auto"/>
            <w:vAlign w:val="center"/>
            <w:hideMark/>
          </w:tcPr>
          <w:p w14:paraId="1F6E4BF8"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Շեղումը պայմանավորված  է ՀՀ-ում COVID-19-ի համավարակով՛  որպես շահառուների խոցելի  խումբ, նվազել է դիմելիությունը:</w:t>
            </w:r>
          </w:p>
        </w:tc>
      </w:tr>
      <w:tr w:rsidR="00514D86" w:rsidRPr="00BA69A9" w14:paraId="2636F9CF" w14:textId="77777777" w:rsidTr="00074BFF">
        <w:trPr>
          <w:trHeight w:val="197"/>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72876466"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Ստոմատոլոգիական բժշկական օգնության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4F23925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Ստոմատոլոգիական բժշկական օգնության գծով դեպքերի թիվ, հատ</w:t>
            </w:r>
          </w:p>
        </w:tc>
        <w:tc>
          <w:tcPr>
            <w:tcW w:w="792" w:type="dxa"/>
            <w:tcBorders>
              <w:top w:val="nil"/>
              <w:left w:val="nil"/>
              <w:bottom w:val="single" w:sz="4" w:space="0" w:color="auto"/>
              <w:right w:val="single" w:sz="4" w:space="0" w:color="auto"/>
            </w:tcBorders>
            <w:shd w:val="clear" w:color="auto" w:fill="auto"/>
            <w:vAlign w:val="center"/>
            <w:hideMark/>
          </w:tcPr>
          <w:p w14:paraId="22B1119B"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117120</w:t>
            </w:r>
          </w:p>
        </w:tc>
        <w:tc>
          <w:tcPr>
            <w:tcW w:w="792" w:type="dxa"/>
            <w:tcBorders>
              <w:top w:val="nil"/>
              <w:left w:val="nil"/>
              <w:bottom w:val="single" w:sz="4" w:space="0" w:color="auto"/>
              <w:right w:val="single" w:sz="4" w:space="0" w:color="auto"/>
            </w:tcBorders>
            <w:shd w:val="clear" w:color="auto" w:fill="auto"/>
            <w:vAlign w:val="center"/>
            <w:hideMark/>
          </w:tcPr>
          <w:p w14:paraId="7DFD3B86"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87747</w:t>
            </w:r>
          </w:p>
        </w:tc>
        <w:tc>
          <w:tcPr>
            <w:tcW w:w="654" w:type="dxa"/>
            <w:tcBorders>
              <w:top w:val="nil"/>
              <w:left w:val="nil"/>
              <w:bottom w:val="single" w:sz="4" w:space="0" w:color="auto"/>
              <w:right w:val="single" w:sz="4" w:space="0" w:color="auto"/>
            </w:tcBorders>
            <w:shd w:val="clear" w:color="auto" w:fill="auto"/>
            <w:vAlign w:val="center"/>
            <w:hideMark/>
          </w:tcPr>
          <w:p w14:paraId="76E18A2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103044</w:t>
            </w:r>
          </w:p>
        </w:tc>
        <w:tc>
          <w:tcPr>
            <w:tcW w:w="1207" w:type="dxa"/>
            <w:tcBorders>
              <w:top w:val="nil"/>
              <w:left w:val="nil"/>
              <w:bottom w:val="single" w:sz="4" w:space="0" w:color="auto"/>
              <w:right w:val="single" w:sz="4" w:space="0" w:color="auto"/>
            </w:tcBorders>
            <w:shd w:val="clear" w:color="auto" w:fill="auto"/>
            <w:vAlign w:val="center"/>
            <w:hideMark/>
          </w:tcPr>
          <w:p w14:paraId="457EBBF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-15297</w:t>
            </w:r>
          </w:p>
        </w:tc>
        <w:tc>
          <w:tcPr>
            <w:tcW w:w="2926" w:type="dxa"/>
            <w:tcBorders>
              <w:top w:val="nil"/>
              <w:left w:val="nil"/>
              <w:bottom w:val="single" w:sz="4" w:space="0" w:color="auto"/>
              <w:right w:val="single" w:sz="4" w:space="0" w:color="auto"/>
            </w:tcBorders>
            <w:shd w:val="clear" w:color="auto" w:fill="auto"/>
            <w:vAlign w:val="center"/>
            <w:hideMark/>
          </w:tcPr>
          <w:p w14:paraId="29FE9215"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Գերակատարումը պայմանավորված է մատուցվող բուժօգնության միջինից ցածր գին ունեցող ծառայությունների հարաբերական ավելացմամբ:</w:t>
            </w:r>
          </w:p>
        </w:tc>
      </w:tr>
      <w:tr w:rsidR="00514D86" w:rsidRPr="00BA69A9" w14:paraId="55855D25" w14:textId="77777777" w:rsidTr="00074BFF">
        <w:trPr>
          <w:trHeight w:val="241"/>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261A4D4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Զինծառայողներին, ինչպես նաև փրկարար ծառայողներին և նրանց ընտանիքի անդամներին բժշկական օգնության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5A1420F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Բժշկական օգնության գծով ծառայություններից օգտվելու դեպքերի թիվ, հատ</w:t>
            </w:r>
          </w:p>
        </w:tc>
        <w:tc>
          <w:tcPr>
            <w:tcW w:w="792" w:type="dxa"/>
            <w:tcBorders>
              <w:top w:val="nil"/>
              <w:left w:val="nil"/>
              <w:bottom w:val="single" w:sz="4" w:space="0" w:color="auto"/>
              <w:right w:val="single" w:sz="4" w:space="0" w:color="auto"/>
            </w:tcBorders>
            <w:shd w:val="clear" w:color="auto" w:fill="auto"/>
            <w:vAlign w:val="center"/>
            <w:hideMark/>
          </w:tcPr>
          <w:p w14:paraId="5140B09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29765</w:t>
            </w:r>
          </w:p>
        </w:tc>
        <w:tc>
          <w:tcPr>
            <w:tcW w:w="792" w:type="dxa"/>
            <w:tcBorders>
              <w:top w:val="nil"/>
              <w:left w:val="nil"/>
              <w:bottom w:val="single" w:sz="4" w:space="0" w:color="auto"/>
              <w:right w:val="single" w:sz="4" w:space="0" w:color="auto"/>
            </w:tcBorders>
            <w:shd w:val="clear" w:color="auto" w:fill="auto"/>
            <w:vAlign w:val="center"/>
            <w:hideMark/>
          </w:tcPr>
          <w:p w14:paraId="39C27D8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32019</w:t>
            </w:r>
          </w:p>
        </w:tc>
        <w:tc>
          <w:tcPr>
            <w:tcW w:w="654" w:type="dxa"/>
            <w:tcBorders>
              <w:top w:val="nil"/>
              <w:left w:val="nil"/>
              <w:bottom w:val="single" w:sz="4" w:space="0" w:color="auto"/>
              <w:right w:val="single" w:sz="4" w:space="0" w:color="auto"/>
            </w:tcBorders>
            <w:shd w:val="clear" w:color="auto" w:fill="auto"/>
            <w:vAlign w:val="center"/>
            <w:hideMark/>
          </w:tcPr>
          <w:p w14:paraId="755739A6"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32050</w:t>
            </w:r>
          </w:p>
        </w:tc>
        <w:tc>
          <w:tcPr>
            <w:tcW w:w="1207" w:type="dxa"/>
            <w:tcBorders>
              <w:top w:val="nil"/>
              <w:left w:val="nil"/>
              <w:bottom w:val="single" w:sz="4" w:space="0" w:color="auto"/>
              <w:right w:val="single" w:sz="4" w:space="0" w:color="auto"/>
            </w:tcBorders>
            <w:shd w:val="clear" w:color="auto" w:fill="auto"/>
            <w:vAlign w:val="center"/>
            <w:hideMark/>
          </w:tcPr>
          <w:p w14:paraId="2E4B94AF"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-31</w:t>
            </w:r>
          </w:p>
        </w:tc>
        <w:tc>
          <w:tcPr>
            <w:tcW w:w="2926" w:type="dxa"/>
            <w:tcBorders>
              <w:top w:val="nil"/>
              <w:left w:val="nil"/>
              <w:bottom w:val="single" w:sz="4" w:space="0" w:color="auto"/>
              <w:right w:val="single" w:sz="4" w:space="0" w:color="auto"/>
            </w:tcBorders>
            <w:shd w:val="clear" w:color="auto" w:fill="auto"/>
            <w:vAlign w:val="center"/>
            <w:hideMark/>
          </w:tcPr>
          <w:p w14:paraId="2493CF53"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Գերակատարումը պայմանավորված է հատուկ և դժվարամատչելի հետազոտությունների քանակի  ավելացմամբ:</w:t>
            </w:r>
          </w:p>
        </w:tc>
      </w:tr>
      <w:tr w:rsidR="00514D86" w:rsidRPr="00BA69A9" w14:paraId="1C89302B" w14:textId="77777777" w:rsidTr="00074BFF">
        <w:trPr>
          <w:trHeight w:val="474"/>
        </w:trPr>
        <w:tc>
          <w:tcPr>
            <w:tcW w:w="2227" w:type="dxa"/>
            <w:vMerge w:val="restart"/>
            <w:tcBorders>
              <w:top w:val="nil"/>
              <w:left w:val="single" w:sz="4" w:space="0" w:color="auto"/>
              <w:bottom w:val="single" w:sz="4" w:space="0" w:color="000000"/>
              <w:right w:val="single" w:sz="4" w:space="0" w:color="auto"/>
            </w:tcBorders>
            <w:shd w:val="clear" w:color="auto" w:fill="auto"/>
            <w:vAlign w:val="center"/>
            <w:hideMark/>
          </w:tcPr>
          <w:p w14:paraId="785344E8"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Պետական հիմնարկների և կազմակերպությունների աշխատողների բժշկական օգնության և սպասարկման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2D876AC6"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Բժշկական օգնության գծով ծառայություններից օգտվելու դեպքերի թիվ, հատ</w:t>
            </w:r>
          </w:p>
        </w:tc>
        <w:tc>
          <w:tcPr>
            <w:tcW w:w="792" w:type="dxa"/>
            <w:tcBorders>
              <w:top w:val="nil"/>
              <w:left w:val="nil"/>
              <w:bottom w:val="single" w:sz="4" w:space="0" w:color="auto"/>
              <w:right w:val="single" w:sz="4" w:space="0" w:color="auto"/>
            </w:tcBorders>
            <w:shd w:val="clear" w:color="auto" w:fill="auto"/>
            <w:vAlign w:val="center"/>
            <w:hideMark/>
          </w:tcPr>
          <w:p w14:paraId="3F17F663"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25214</w:t>
            </w:r>
          </w:p>
        </w:tc>
        <w:tc>
          <w:tcPr>
            <w:tcW w:w="792" w:type="dxa"/>
            <w:tcBorders>
              <w:top w:val="nil"/>
              <w:left w:val="nil"/>
              <w:bottom w:val="single" w:sz="4" w:space="0" w:color="auto"/>
              <w:right w:val="single" w:sz="4" w:space="0" w:color="auto"/>
            </w:tcBorders>
            <w:shd w:val="clear" w:color="auto" w:fill="auto"/>
            <w:vAlign w:val="center"/>
            <w:hideMark/>
          </w:tcPr>
          <w:p w14:paraId="1554003F"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24787</w:t>
            </w:r>
          </w:p>
        </w:tc>
        <w:tc>
          <w:tcPr>
            <w:tcW w:w="654" w:type="dxa"/>
            <w:tcBorders>
              <w:top w:val="nil"/>
              <w:left w:val="nil"/>
              <w:bottom w:val="single" w:sz="4" w:space="0" w:color="auto"/>
              <w:right w:val="single" w:sz="4" w:space="0" w:color="auto"/>
            </w:tcBorders>
            <w:shd w:val="clear" w:color="auto" w:fill="auto"/>
            <w:vAlign w:val="center"/>
            <w:hideMark/>
          </w:tcPr>
          <w:p w14:paraId="529A20EA"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21537</w:t>
            </w:r>
          </w:p>
        </w:tc>
        <w:tc>
          <w:tcPr>
            <w:tcW w:w="1207" w:type="dxa"/>
            <w:tcBorders>
              <w:top w:val="nil"/>
              <w:left w:val="nil"/>
              <w:bottom w:val="single" w:sz="4" w:space="0" w:color="auto"/>
              <w:right w:val="single" w:sz="4" w:space="0" w:color="auto"/>
            </w:tcBorders>
            <w:shd w:val="clear" w:color="auto" w:fill="auto"/>
            <w:vAlign w:val="center"/>
            <w:hideMark/>
          </w:tcPr>
          <w:p w14:paraId="7DED9B6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3250</w:t>
            </w:r>
          </w:p>
        </w:tc>
        <w:tc>
          <w:tcPr>
            <w:tcW w:w="2926" w:type="dxa"/>
            <w:tcBorders>
              <w:top w:val="nil"/>
              <w:left w:val="nil"/>
              <w:bottom w:val="single" w:sz="4" w:space="0" w:color="auto"/>
              <w:right w:val="single" w:sz="4" w:space="0" w:color="auto"/>
            </w:tcBorders>
            <w:shd w:val="clear" w:color="auto" w:fill="auto"/>
            <w:vAlign w:val="center"/>
            <w:hideMark/>
          </w:tcPr>
          <w:p w14:paraId="1F6FBBED"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Շեղումը կապված  է ՀՀ-ում COVID-19-ի համավարակի հետ, որի արդյունքում նվազել է դիմելիությունը:</w:t>
            </w:r>
          </w:p>
        </w:tc>
      </w:tr>
      <w:tr w:rsidR="00514D86" w:rsidRPr="00BA69A9" w14:paraId="7D65F4FE" w14:textId="77777777" w:rsidTr="00074BFF">
        <w:trPr>
          <w:trHeight w:val="82"/>
        </w:trPr>
        <w:tc>
          <w:tcPr>
            <w:tcW w:w="2227" w:type="dxa"/>
            <w:vMerge/>
            <w:tcBorders>
              <w:top w:val="nil"/>
              <w:left w:val="single" w:sz="4" w:space="0" w:color="auto"/>
              <w:bottom w:val="single" w:sz="4" w:space="0" w:color="000000"/>
              <w:right w:val="single" w:sz="4" w:space="0" w:color="auto"/>
            </w:tcBorders>
            <w:vAlign w:val="center"/>
            <w:hideMark/>
          </w:tcPr>
          <w:p w14:paraId="56099685"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c>
          <w:tcPr>
            <w:tcW w:w="1818" w:type="dxa"/>
            <w:tcBorders>
              <w:top w:val="nil"/>
              <w:left w:val="nil"/>
              <w:bottom w:val="single" w:sz="4" w:space="0" w:color="auto"/>
              <w:right w:val="single" w:sz="4" w:space="0" w:color="auto"/>
            </w:tcBorders>
            <w:shd w:val="clear" w:color="auto" w:fill="auto"/>
            <w:vAlign w:val="center"/>
            <w:hideMark/>
          </w:tcPr>
          <w:p w14:paraId="48E04F4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Պարտադիր կանխարգելիչ քննություններ անցած անձանց թիվ, մարդ</w:t>
            </w:r>
          </w:p>
        </w:tc>
        <w:tc>
          <w:tcPr>
            <w:tcW w:w="792" w:type="dxa"/>
            <w:tcBorders>
              <w:top w:val="nil"/>
              <w:left w:val="nil"/>
              <w:bottom w:val="single" w:sz="4" w:space="0" w:color="auto"/>
              <w:right w:val="single" w:sz="4" w:space="0" w:color="auto"/>
            </w:tcBorders>
            <w:shd w:val="clear" w:color="auto" w:fill="auto"/>
            <w:vAlign w:val="center"/>
            <w:hideMark/>
          </w:tcPr>
          <w:p w14:paraId="604EEE6C"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85000</w:t>
            </w:r>
          </w:p>
        </w:tc>
        <w:tc>
          <w:tcPr>
            <w:tcW w:w="792" w:type="dxa"/>
            <w:tcBorders>
              <w:top w:val="nil"/>
              <w:left w:val="nil"/>
              <w:bottom w:val="single" w:sz="4" w:space="0" w:color="auto"/>
              <w:right w:val="single" w:sz="4" w:space="0" w:color="auto"/>
            </w:tcBorders>
            <w:shd w:val="clear" w:color="auto" w:fill="auto"/>
            <w:vAlign w:val="center"/>
            <w:hideMark/>
          </w:tcPr>
          <w:p w14:paraId="4F1DA0F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85000</w:t>
            </w:r>
          </w:p>
        </w:tc>
        <w:tc>
          <w:tcPr>
            <w:tcW w:w="654" w:type="dxa"/>
            <w:tcBorders>
              <w:top w:val="nil"/>
              <w:left w:val="nil"/>
              <w:bottom w:val="single" w:sz="4" w:space="0" w:color="auto"/>
              <w:right w:val="single" w:sz="4" w:space="0" w:color="auto"/>
            </w:tcBorders>
            <w:shd w:val="clear" w:color="auto" w:fill="auto"/>
            <w:vAlign w:val="center"/>
            <w:hideMark/>
          </w:tcPr>
          <w:p w14:paraId="3EB4131F"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71804</w:t>
            </w:r>
          </w:p>
        </w:tc>
        <w:tc>
          <w:tcPr>
            <w:tcW w:w="1207" w:type="dxa"/>
            <w:tcBorders>
              <w:top w:val="nil"/>
              <w:left w:val="nil"/>
              <w:bottom w:val="single" w:sz="4" w:space="0" w:color="auto"/>
              <w:right w:val="single" w:sz="4" w:space="0" w:color="auto"/>
            </w:tcBorders>
            <w:shd w:val="clear" w:color="auto" w:fill="auto"/>
            <w:vAlign w:val="center"/>
            <w:hideMark/>
          </w:tcPr>
          <w:p w14:paraId="1D4E506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13196</w:t>
            </w:r>
          </w:p>
        </w:tc>
        <w:tc>
          <w:tcPr>
            <w:tcW w:w="2926" w:type="dxa"/>
            <w:tcBorders>
              <w:top w:val="nil"/>
              <w:left w:val="nil"/>
              <w:bottom w:val="single" w:sz="4" w:space="0" w:color="auto"/>
              <w:right w:val="single" w:sz="4" w:space="0" w:color="auto"/>
            </w:tcBorders>
            <w:shd w:val="clear" w:color="auto" w:fill="auto"/>
            <w:vAlign w:val="center"/>
            <w:hideMark/>
          </w:tcPr>
          <w:p w14:paraId="606E2A9F"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Շեղումը կապված  է ՀՀ-ում COVID-19-ի համավարակի հետ, որի արդյունքում նվազել է դիմելիությունը:</w:t>
            </w:r>
          </w:p>
        </w:tc>
      </w:tr>
      <w:tr w:rsidR="00514D86" w:rsidRPr="00225101" w14:paraId="10248608" w14:textId="77777777" w:rsidTr="00074BFF">
        <w:trPr>
          <w:trHeight w:val="359"/>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4B74AF4E"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Թրաֆիքինգի զոհերին բժշկական օգնության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5676271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Բժշկական օգնության գծով ծառայություններից օգտվելու դեպքերի թիվ, հատ</w:t>
            </w:r>
          </w:p>
        </w:tc>
        <w:tc>
          <w:tcPr>
            <w:tcW w:w="792" w:type="dxa"/>
            <w:tcBorders>
              <w:top w:val="nil"/>
              <w:left w:val="nil"/>
              <w:bottom w:val="single" w:sz="4" w:space="0" w:color="auto"/>
              <w:right w:val="single" w:sz="4" w:space="0" w:color="auto"/>
            </w:tcBorders>
            <w:shd w:val="clear" w:color="auto" w:fill="auto"/>
            <w:vAlign w:val="center"/>
            <w:hideMark/>
          </w:tcPr>
          <w:p w14:paraId="0DC587F4"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6</w:t>
            </w:r>
          </w:p>
        </w:tc>
        <w:tc>
          <w:tcPr>
            <w:tcW w:w="792" w:type="dxa"/>
            <w:tcBorders>
              <w:top w:val="nil"/>
              <w:left w:val="nil"/>
              <w:bottom w:val="single" w:sz="4" w:space="0" w:color="auto"/>
              <w:right w:val="single" w:sz="4" w:space="0" w:color="auto"/>
            </w:tcBorders>
            <w:shd w:val="clear" w:color="auto" w:fill="auto"/>
            <w:vAlign w:val="center"/>
            <w:hideMark/>
          </w:tcPr>
          <w:p w14:paraId="6DFD47C5"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654" w:type="dxa"/>
            <w:tcBorders>
              <w:top w:val="nil"/>
              <w:left w:val="nil"/>
              <w:bottom w:val="single" w:sz="4" w:space="0" w:color="auto"/>
              <w:right w:val="single" w:sz="4" w:space="0" w:color="auto"/>
            </w:tcBorders>
            <w:shd w:val="clear" w:color="auto" w:fill="auto"/>
            <w:vAlign w:val="center"/>
            <w:hideMark/>
          </w:tcPr>
          <w:p w14:paraId="28B7503F"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1207" w:type="dxa"/>
            <w:tcBorders>
              <w:top w:val="nil"/>
              <w:left w:val="nil"/>
              <w:bottom w:val="single" w:sz="4" w:space="0" w:color="auto"/>
              <w:right w:val="single" w:sz="4" w:space="0" w:color="auto"/>
            </w:tcBorders>
            <w:shd w:val="clear" w:color="auto" w:fill="auto"/>
            <w:vAlign w:val="center"/>
            <w:hideMark/>
          </w:tcPr>
          <w:p w14:paraId="1B8E4825"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c>
          <w:tcPr>
            <w:tcW w:w="2926" w:type="dxa"/>
            <w:tcBorders>
              <w:top w:val="nil"/>
              <w:left w:val="nil"/>
              <w:bottom w:val="single" w:sz="4" w:space="0" w:color="auto"/>
              <w:right w:val="single" w:sz="4" w:space="0" w:color="auto"/>
            </w:tcBorders>
            <w:shd w:val="clear" w:color="auto" w:fill="auto"/>
            <w:vAlign w:val="center"/>
            <w:hideMark/>
          </w:tcPr>
          <w:p w14:paraId="3C72835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r>
      <w:tr w:rsidR="00514D86" w:rsidRPr="00BA69A9" w14:paraId="24D9B57A" w14:textId="77777777" w:rsidTr="00074BFF">
        <w:trPr>
          <w:trHeight w:val="172"/>
        </w:trPr>
        <w:tc>
          <w:tcPr>
            <w:tcW w:w="2227" w:type="dxa"/>
            <w:vMerge w:val="restart"/>
            <w:tcBorders>
              <w:top w:val="nil"/>
              <w:left w:val="single" w:sz="4" w:space="0" w:color="auto"/>
              <w:bottom w:val="single" w:sz="4" w:space="0" w:color="000000"/>
              <w:right w:val="single" w:sz="4" w:space="0" w:color="auto"/>
            </w:tcBorders>
            <w:shd w:val="clear" w:color="auto" w:fill="auto"/>
            <w:vAlign w:val="center"/>
            <w:hideMark/>
          </w:tcPr>
          <w:p w14:paraId="64369EF2"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Փոխպատվաստման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1E7C930A"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Մարդու օրգանների փոխպատվաստում, դեպք</w:t>
            </w:r>
          </w:p>
        </w:tc>
        <w:tc>
          <w:tcPr>
            <w:tcW w:w="792" w:type="dxa"/>
            <w:tcBorders>
              <w:top w:val="nil"/>
              <w:left w:val="nil"/>
              <w:bottom w:val="single" w:sz="4" w:space="0" w:color="auto"/>
              <w:right w:val="single" w:sz="4" w:space="0" w:color="auto"/>
            </w:tcBorders>
            <w:shd w:val="clear" w:color="auto" w:fill="auto"/>
            <w:vAlign w:val="center"/>
            <w:hideMark/>
          </w:tcPr>
          <w:p w14:paraId="2C21BA6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25</w:t>
            </w:r>
          </w:p>
        </w:tc>
        <w:tc>
          <w:tcPr>
            <w:tcW w:w="792" w:type="dxa"/>
            <w:tcBorders>
              <w:top w:val="nil"/>
              <w:left w:val="nil"/>
              <w:bottom w:val="single" w:sz="4" w:space="0" w:color="auto"/>
              <w:right w:val="single" w:sz="4" w:space="0" w:color="auto"/>
            </w:tcBorders>
            <w:shd w:val="clear" w:color="auto" w:fill="auto"/>
            <w:vAlign w:val="center"/>
            <w:hideMark/>
          </w:tcPr>
          <w:p w14:paraId="24F8DE1B"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15</w:t>
            </w:r>
          </w:p>
        </w:tc>
        <w:tc>
          <w:tcPr>
            <w:tcW w:w="654" w:type="dxa"/>
            <w:tcBorders>
              <w:top w:val="nil"/>
              <w:left w:val="nil"/>
              <w:bottom w:val="single" w:sz="4" w:space="0" w:color="auto"/>
              <w:right w:val="single" w:sz="4" w:space="0" w:color="auto"/>
            </w:tcBorders>
            <w:shd w:val="clear" w:color="auto" w:fill="auto"/>
            <w:vAlign w:val="center"/>
            <w:hideMark/>
          </w:tcPr>
          <w:p w14:paraId="7A6D7FBB"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10</w:t>
            </w:r>
          </w:p>
        </w:tc>
        <w:tc>
          <w:tcPr>
            <w:tcW w:w="1207" w:type="dxa"/>
            <w:tcBorders>
              <w:top w:val="nil"/>
              <w:left w:val="nil"/>
              <w:bottom w:val="single" w:sz="4" w:space="0" w:color="auto"/>
              <w:right w:val="single" w:sz="4" w:space="0" w:color="auto"/>
            </w:tcBorders>
            <w:shd w:val="clear" w:color="auto" w:fill="auto"/>
            <w:vAlign w:val="center"/>
            <w:hideMark/>
          </w:tcPr>
          <w:p w14:paraId="55CA258A"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5</w:t>
            </w:r>
          </w:p>
        </w:tc>
        <w:tc>
          <w:tcPr>
            <w:tcW w:w="2926" w:type="dxa"/>
            <w:vMerge w:val="restart"/>
            <w:tcBorders>
              <w:top w:val="nil"/>
              <w:left w:val="single" w:sz="4" w:space="0" w:color="auto"/>
              <w:bottom w:val="single" w:sz="4" w:space="0" w:color="000000"/>
              <w:right w:val="single" w:sz="4" w:space="0" w:color="auto"/>
            </w:tcBorders>
            <w:shd w:val="clear" w:color="auto" w:fill="auto"/>
            <w:vAlign w:val="center"/>
            <w:hideMark/>
          </w:tcPr>
          <w:p w14:paraId="470EFBAB"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Պլանային ցուցանիշից շեղումը պայմանավորված է հիվանդների փաստացի դիմելիությամբ:</w:t>
            </w:r>
          </w:p>
        </w:tc>
      </w:tr>
      <w:tr w:rsidR="00514D86" w:rsidRPr="00225101" w14:paraId="2D9D7F60" w14:textId="77777777" w:rsidTr="00074BFF">
        <w:trPr>
          <w:trHeight w:val="172"/>
        </w:trPr>
        <w:tc>
          <w:tcPr>
            <w:tcW w:w="2227" w:type="dxa"/>
            <w:vMerge/>
            <w:tcBorders>
              <w:top w:val="nil"/>
              <w:left w:val="single" w:sz="4" w:space="0" w:color="auto"/>
              <w:bottom w:val="single" w:sz="4" w:space="0" w:color="000000"/>
              <w:right w:val="single" w:sz="4" w:space="0" w:color="auto"/>
            </w:tcBorders>
            <w:vAlign w:val="center"/>
            <w:hideMark/>
          </w:tcPr>
          <w:p w14:paraId="4F13C17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c>
          <w:tcPr>
            <w:tcW w:w="1818" w:type="dxa"/>
            <w:tcBorders>
              <w:top w:val="nil"/>
              <w:left w:val="nil"/>
              <w:bottom w:val="single" w:sz="4" w:space="0" w:color="auto"/>
              <w:right w:val="single" w:sz="4" w:space="0" w:color="auto"/>
            </w:tcBorders>
            <w:shd w:val="clear" w:color="auto" w:fill="auto"/>
            <w:vAlign w:val="center"/>
            <w:hideMark/>
          </w:tcPr>
          <w:p w14:paraId="43F0E7C3"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Ոսկրածուծի փոխպատվաստում, դեպք</w:t>
            </w:r>
          </w:p>
        </w:tc>
        <w:tc>
          <w:tcPr>
            <w:tcW w:w="792" w:type="dxa"/>
            <w:tcBorders>
              <w:top w:val="nil"/>
              <w:left w:val="nil"/>
              <w:bottom w:val="single" w:sz="4" w:space="0" w:color="auto"/>
              <w:right w:val="single" w:sz="4" w:space="0" w:color="auto"/>
            </w:tcBorders>
            <w:shd w:val="clear" w:color="auto" w:fill="auto"/>
            <w:vAlign w:val="center"/>
            <w:hideMark/>
          </w:tcPr>
          <w:p w14:paraId="0BF80A45"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15</w:t>
            </w:r>
          </w:p>
        </w:tc>
        <w:tc>
          <w:tcPr>
            <w:tcW w:w="792" w:type="dxa"/>
            <w:tcBorders>
              <w:top w:val="nil"/>
              <w:left w:val="nil"/>
              <w:bottom w:val="single" w:sz="4" w:space="0" w:color="auto"/>
              <w:right w:val="single" w:sz="4" w:space="0" w:color="auto"/>
            </w:tcBorders>
            <w:shd w:val="clear" w:color="auto" w:fill="auto"/>
            <w:vAlign w:val="center"/>
            <w:hideMark/>
          </w:tcPr>
          <w:p w14:paraId="45AEB828"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9</w:t>
            </w:r>
          </w:p>
        </w:tc>
        <w:tc>
          <w:tcPr>
            <w:tcW w:w="654" w:type="dxa"/>
            <w:tcBorders>
              <w:top w:val="nil"/>
              <w:left w:val="nil"/>
              <w:bottom w:val="single" w:sz="4" w:space="0" w:color="auto"/>
              <w:right w:val="single" w:sz="4" w:space="0" w:color="auto"/>
            </w:tcBorders>
            <w:shd w:val="clear" w:color="auto" w:fill="auto"/>
            <w:vAlign w:val="center"/>
            <w:hideMark/>
          </w:tcPr>
          <w:p w14:paraId="5ADBAE1F"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14</w:t>
            </w:r>
          </w:p>
        </w:tc>
        <w:tc>
          <w:tcPr>
            <w:tcW w:w="1207" w:type="dxa"/>
            <w:tcBorders>
              <w:top w:val="nil"/>
              <w:left w:val="nil"/>
              <w:bottom w:val="single" w:sz="4" w:space="0" w:color="auto"/>
              <w:right w:val="single" w:sz="4" w:space="0" w:color="auto"/>
            </w:tcBorders>
            <w:shd w:val="clear" w:color="auto" w:fill="auto"/>
            <w:vAlign w:val="center"/>
            <w:hideMark/>
          </w:tcPr>
          <w:p w14:paraId="38B3C210"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-5</w:t>
            </w:r>
          </w:p>
        </w:tc>
        <w:tc>
          <w:tcPr>
            <w:tcW w:w="2926" w:type="dxa"/>
            <w:vMerge/>
            <w:tcBorders>
              <w:top w:val="nil"/>
              <w:left w:val="single" w:sz="4" w:space="0" w:color="auto"/>
              <w:bottom w:val="single" w:sz="4" w:space="0" w:color="000000"/>
              <w:right w:val="single" w:sz="4" w:space="0" w:color="auto"/>
            </w:tcBorders>
            <w:vAlign w:val="center"/>
            <w:hideMark/>
          </w:tcPr>
          <w:p w14:paraId="6328C1BE"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r>
      <w:tr w:rsidR="00514D86" w:rsidRPr="00225101" w14:paraId="54FC06F8" w14:textId="77777777" w:rsidTr="00074BFF">
        <w:trPr>
          <w:trHeight w:val="35"/>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0E2C483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Բժշկասոցիալական վերականգնման ծառայաություններ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53DA29C2"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Ծառայություններից օգտվողների թիվ, դեպք</w:t>
            </w:r>
          </w:p>
        </w:tc>
        <w:tc>
          <w:tcPr>
            <w:tcW w:w="792" w:type="dxa"/>
            <w:tcBorders>
              <w:top w:val="nil"/>
              <w:left w:val="nil"/>
              <w:bottom w:val="single" w:sz="4" w:space="0" w:color="auto"/>
              <w:right w:val="single" w:sz="4" w:space="0" w:color="auto"/>
            </w:tcBorders>
            <w:shd w:val="clear" w:color="auto" w:fill="auto"/>
            <w:vAlign w:val="center"/>
            <w:hideMark/>
          </w:tcPr>
          <w:p w14:paraId="7380ECE3"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500</w:t>
            </w:r>
          </w:p>
        </w:tc>
        <w:tc>
          <w:tcPr>
            <w:tcW w:w="792" w:type="dxa"/>
            <w:tcBorders>
              <w:top w:val="nil"/>
              <w:left w:val="nil"/>
              <w:bottom w:val="single" w:sz="4" w:space="0" w:color="auto"/>
              <w:right w:val="single" w:sz="4" w:space="0" w:color="auto"/>
            </w:tcBorders>
            <w:shd w:val="clear" w:color="auto" w:fill="auto"/>
            <w:vAlign w:val="center"/>
            <w:hideMark/>
          </w:tcPr>
          <w:p w14:paraId="340CB282"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654" w:type="dxa"/>
            <w:tcBorders>
              <w:top w:val="nil"/>
              <w:left w:val="nil"/>
              <w:bottom w:val="single" w:sz="4" w:space="0" w:color="auto"/>
              <w:right w:val="single" w:sz="4" w:space="0" w:color="auto"/>
            </w:tcBorders>
            <w:shd w:val="clear" w:color="auto" w:fill="auto"/>
            <w:vAlign w:val="center"/>
            <w:hideMark/>
          </w:tcPr>
          <w:p w14:paraId="6628EA62"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1207" w:type="dxa"/>
            <w:tcBorders>
              <w:top w:val="nil"/>
              <w:left w:val="nil"/>
              <w:bottom w:val="single" w:sz="4" w:space="0" w:color="auto"/>
              <w:right w:val="single" w:sz="4" w:space="0" w:color="auto"/>
            </w:tcBorders>
            <w:shd w:val="clear" w:color="auto" w:fill="auto"/>
            <w:vAlign w:val="center"/>
            <w:hideMark/>
          </w:tcPr>
          <w:p w14:paraId="4AB4A48B"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2926" w:type="dxa"/>
            <w:tcBorders>
              <w:top w:val="nil"/>
              <w:left w:val="nil"/>
              <w:bottom w:val="single" w:sz="4" w:space="0" w:color="auto"/>
              <w:right w:val="single" w:sz="4" w:space="0" w:color="auto"/>
            </w:tcBorders>
            <w:shd w:val="clear" w:color="auto" w:fill="auto"/>
            <w:vAlign w:val="center"/>
            <w:hideMark/>
          </w:tcPr>
          <w:p w14:paraId="0F193467"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r>
      <w:tr w:rsidR="00514D86" w:rsidRPr="00225101" w14:paraId="3F56383E" w14:textId="77777777" w:rsidTr="00074BFF">
        <w:trPr>
          <w:trHeight w:val="71"/>
        </w:trPr>
        <w:tc>
          <w:tcPr>
            <w:tcW w:w="2227" w:type="dxa"/>
            <w:tcBorders>
              <w:top w:val="nil"/>
              <w:left w:val="single" w:sz="4" w:space="0" w:color="auto"/>
              <w:bottom w:val="single" w:sz="4" w:space="0" w:color="auto"/>
              <w:right w:val="single" w:sz="4" w:space="0" w:color="auto"/>
            </w:tcBorders>
            <w:shd w:val="clear" w:color="auto" w:fill="auto"/>
            <w:vAlign w:val="center"/>
            <w:hideMark/>
          </w:tcPr>
          <w:p w14:paraId="63A430BB"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Հոգեկան առողջության վերականգնման ծառայություններ</w:t>
            </w:r>
          </w:p>
        </w:tc>
        <w:tc>
          <w:tcPr>
            <w:tcW w:w="1818" w:type="dxa"/>
            <w:tcBorders>
              <w:top w:val="nil"/>
              <w:left w:val="nil"/>
              <w:bottom w:val="single" w:sz="4" w:space="0" w:color="auto"/>
              <w:right w:val="single" w:sz="4" w:space="0" w:color="auto"/>
            </w:tcBorders>
            <w:shd w:val="clear" w:color="auto" w:fill="auto"/>
            <w:vAlign w:val="center"/>
            <w:hideMark/>
          </w:tcPr>
          <w:p w14:paraId="2CEE7191"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Ծառայություններից օգտվողների թիվ, դեպք</w:t>
            </w:r>
          </w:p>
        </w:tc>
        <w:tc>
          <w:tcPr>
            <w:tcW w:w="792" w:type="dxa"/>
            <w:tcBorders>
              <w:top w:val="nil"/>
              <w:left w:val="nil"/>
              <w:bottom w:val="single" w:sz="4" w:space="0" w:color="auto"/>
              <w:right w:val="single" w:sz="4" w:space="0" w:color="auto"/>
            </w:tcBorders>
            <w:shd w:val="clear" w:color="auto" w:fill="auto"/>
            <w:vAlign w:val="center"/>
            <w:hideMark/>
          </w:tcPr>
          <w:p w14:paraId="52879646"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318</w:t>
            </w:r>
          </w:p>
        </w:tc>
        <w:tc>
          <w:tcPr>
            <w:tcW w:w="792" w:type="dxa"/>
            <w:tcBorders>
              <w:top w:val="nil"/>
              <w:left w:val="nil"/>
              <w:bottom w:val="single" w:sz="4" w:space="0" w:color="auto"/>
              <w:right w:val="single" w:sz="4" w:space="0" w:color="auto"/>
            </w:tcBorders>
            <w:shd w:val="clear" w:color="auto" w:fill="auto"/>
            <w:vAlign w:val="center"/>
            <w:hideMark/>
          </w:tcPr>
          <w:p w14:paraId="369CEA06"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654" w:type="dxa"/>
            <w:tcBorders>
              <w:top w:val="nil"/>
              <w:left w:val="nil"/>
              <w:bottom w:val="single" w:sz="4" w:space="0" w:color="auto"/>
              <w:right w:val="single" w:sz="4" w:space="0" w:color="auto"/>
            </w:tcBorders>
            <w:shd w:val="clear" w:color="auto" w:fill="auto"/>
            <w:vAlign w:val="center"/>
            <w:hideMark/>
          </w:tcPr>
          <w:p w14:paraId="3CCAC5EA"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1207" w:type="dxa"/>
            <w:tcBorders>
              <w:top w:val="nil"/>
              <w:left w:val="nil"/>
              <w:bottom w:val="single" w:sz="4" w:space="0" w:color="auto"/>
              <w:right w:val="single" w:sz="4" w:space="0" w:color="auto"/>
            </w:tcBorders>
            <w:shd w:val="clear" w:color="auto" w:fill="auto"/>
            <w:vAlign w:val="center"/>
            <w:hideMark/>
          </w:tcPr>
          <w:p w14:paraId="4A1784C3"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r w:rsidRPr="00225101">
              <w:rPr>
                <w:rFonts w:ascii="GHEA Grapalat" w:eastAsia="Times New Roman" w:hAnsi="GHEA Grapalat" w:cs="Calibri"/>
                <w:sz w:val="12"/>
                <w:szCs w:val="20"/>
                <w:lang w:val="ru-RU" w:eastAsia="ru-RU"/>
              </w:rPr>
              <w:t>0</w:t>
            </w:r>
          </w:p>
        </w:tc>
        <w:tc>
          <w:tcPr>
            <w:tcW w:w="2926" w:type="dxa"/>
            <w:tcBorders>
              <w:top w:val="nil"/>
              <w:left w:val="nil"/>
              <w:bottom w:val="single" w:sz="4" w:space="0" w:color="auto"/>
              <w:right w:val="single" w:sz="4" w:space="0" w:color="auto"/>
            </w:tcBorders>
            <w:shd w:val="clear" w:color="auto" w:fill="auto"/>
            <w:vAlign w:val="center"/>
            <w:hideMark/>
          </w:tcPr>
          <w:p w14:paraId="034D161E" w14:textId="77777777" w:rsidR="00514D86" w:rsidRPr="00225101" w:rsidRDefault="00514D86" w:rsidP="00074BFF">
            <w:pPr>
              <w:spacing w:after="0" w:line="276" w:lineRule="auto"/>
              <w:jc w:val="center"/>
              <w:rPr>
                <w:rFonts w:ascii="GHEA Grapalat" w:eastAsia="Times New Roman" w:hAnsi="GHEA Grapalat" w:cs="Calibri"/>
                <w:sz w:val="12"/>
                <w:szCs w:val="20"/>
                <w:lang w:val="ru-RU" w:eastAsia="ru-RU"/>
              </w:rPr>
            </w:pPr>
          </w:p>
        </w:tc>
      </w:tr>
    </w:tbl>
    <w:p w14:paraId="69B876F8" w14:textId="77777777" w:rsidR="00514D86" w:rsidRDefault="00514D86" w:rsidP="00514D86">
      <w:pPr>
        <w:pStyle w:val="NormalWeb"/>
        <w:shd w:val="clear" w:color="auto" w:fill="FFFFFF"/>
        <w:spacing w:before="0" w:beforeAutospacing="0" w:after="0" w:afterAutospacing="0" w:line="276" w:lineRule="auto"/>
        <w:ind w:firstLine="375"/>
        <w:jc w:val="both"/>
        <w:rPr>
          <w:rFonts w:ascii="GHEA Grapalat" w:hAnsi="GHEA Grapalat"/>
          <w:color w:val="000000"/>
        </w:rPr>
      </w:pPr>
    </w:p>
    <w:p w14:paraId="64B8EDC5" w14:textId="77777777" w:rsidR="00514D86" w:rsidRPr="006106F4" w:rsidRDefault="00514D86" w:rsidP="00514D86">
      <w:pPr>
        <w:pStyle w:val="ListParagraph"/>
        <w:spacing w:line="276" w:lineRule="auto"/>
        <w:ind w:left="0" w:firstLine="360"/>
        <w:jc w:val="center"/>
        <w:rPr>
          <w:rFonts w:ascii="GHEA Grapalat" w:hAnsi="GHEA Grapalat"/>
          <w:b/>
          <w:sz w:val="24"/>
          <w:lang w:val="hy-AM"/>
        </w:rPr>
      </w:pPr>
      <w:r w:rsidRPr="006106F4">
        <w:rPr>
          <w:rFonts w:ascii="GHEA Grapalat" w:hAnsi="GHEA Grapalat"/>
          <w:b/>
          <w:sz w:val="24"/>
          <w:lang w:val="hy-AM"/>
        </w:rPr>
        <w:t>Նպատակային արդյունավետության և տնտեսման սկզբունքների գնահատման վերաբերյալ</w:t>
      </w:r>
    </w:p>
    <w:p w14:paraId="25868B11" w14:textId="77777777" w:rsidR="00514D86" w:rsidRDefault="00514D86" w:rsidP="00514D86">
      <w:pPr>
        <w:pStyle w:val="ListParagraph"/>
        <w:spacing w:after="0" w:line="276" w:lineRule="auto"/>
        <w:ind w:left="0" w:firstLine="720"/>
        <w:jc w:val="both"/>
        <w:rPr>
          <w:rFonts w:ascii="GHEA Grapalat" w:hAnsi="GHEA Grapalat"/>
          <w:sz w:val="24"/>
          <w:szCs w:val="24"/>
          <w:lang w:val="hy-AM"/>
        </w:rPr>
      </w:pPr>
      <w:r w:rsidRPr="00A31649">
        <w:rPr>
          <w:rFonts w:ascii="GHEA Grapalat" w:hAnsi="GHEA Grapalat"/>
          <w:sz w:val="24"/>
          <w:szCs w:val="24"/>
          <w:lang w:val="hy-AM"/>
        </w:rPr>
        <w:t xml:space="preserve">Սոցիալապես անապահով և առանձին խմբերի անձանց բժշկական օգնություն ծրագրի նկատմամբ կատարողականի հաշվեքննության շրջանակներում նպատակային արդյունավետության և տնտեսման սկզբունքների գնահատման նպատակով նախատեսվել է ձեռք բերել բավարար ապացույցներ ծրագրից օգտված շահառուների թվի, </w:t>
      </w:r>
      <w:r>
        <w:rPr>
          <w:rFonts w:ascii="GHEA Grapalat" w:hAnsi="GHEA Grapalat"/>
          <w:sz w:val="24"/>
          <w:szCs w:val="24"/>
          <w:lang w:val="hy-AM"/>
        </w:rPr>
        <w:t xml:space="preserve">շահառու հանդիսանալու հանգամանքի, օրենսդրությամբ սահմանված ծառայությունների շրջանակի հասանելիության, յուրաքանչյուր ծառայության մասով շահառուների դիմելիության, </w:t>
      </w:r>
      <w:r w:rsidRPr="00A31649">
        <w:rPr>
          <w:rFonts w:ascii="GHEA Grapalat" w:hAnsi="GHEA Grapalat"/>
          <w:sz w:val="24"/>
          <w:szCs w:val="24"/>
          <w:lang w:val="hy-AM"/>
        </w:rPr>
        <w:t xml:space="preserve">ծրագրի նպատակների համապատասխանության, </w:t>
      </w:r>
      <w:r>
        <w:rPr>
          <w:rFonts w:ascii="GHEA Grapalat" w:hAnsi="GHEA Grapalat"/>
          <w:sz w:val="24"/>
          <w:szCs w:val="24"/>
          <w:lang w:val="hy-AM"/>
        </w:rPr>
        <w:t xml:space="preserve">արդյունքային ցուցանիշների հավաստիության, ինչպես </w:t>
      </w:r>
      <w:r w:rsidRPr="00A31649">
        <w:rPr>
          <w:rFonts w:ascii="GHEA Grapalat" w:hAnsi="GHEA Grapalat"/>
          <w:sz w:val="24"/>
          <w:szCs w:val="24"/>
          <w:lang w:val="hy-AM"/>
        </w:rPr>
        <w:t xml:space="preserve">յուրաքանչյուր շահառուին մատուցված ծառայությունների </w:t>
      </w:r>
      <w:r>
        <w:rPr>
          <w:rFonts w:ascii="GHEA Grapalat" w:hAnsi="GHEA Grapalat"/>
          <w:sz w:val="24"/>
          <w:szCs w:val="24"/>
          <w:lang w:val="hy-AM"/>
        </w:rPr>
        <w:t xml:space="preserve">փաստացի </w:t>
      </w:r>
      <w:r w:rsidRPr="00A31649">
        <w:rPr>
          <w:rFonts w:ascii="GHEA Grapalat" w:hAnsi="GHEA Grapalat"/>
          <w:sz w:val="24"/>
          <w:szCs w:val="24"/>
          <w:lang w:val="hy-AM"/>
        </w:rPr>
        <w:t xml:space="preserve">արժեքի վերաբերյալ։  </w:t>
      </w:r>
    </w:p>
    <w:p w14:paraId="13A20B36" w14:textId="31E0E070" w:rsidR="00363B71" w:rsidRDefault="00514D86" w:rsidP="00181E2E">
      <w:pPr>
        <w:pStyle w:val="ListParagraph"/>
        <w:spacing w:after="0" w:line="276" w:lineRule="auto"/>
        <w:ind w:left="0" w:firstLine="720"/>
        <w:jc w:val="both"/>
        <w:rPr>
          <w:rFonts w:ascii="GHEA Grapalat" w:hAnsi="GHEA Grapalat"/>
          <w:sz w:val="24"/>
          <w:szCs w:val="24"/>
          <w:lang w:val="hy-AM"/>
        </w:rPr>
      </w:pPr>
      <w:r>
        <w:rPr>
          <w:rFonts w:ascii="GHEA Grapalat" w:hAnsi="GHEA Grapalat"/>
          <w:sz w:val="24"/>
          <w:szCs w:val="24"/>
          <w:lang w:val="hy-AM"/>
        </w:rPr>
        <w:lastRenderedPageBreak/>
        <w:t xml:space="preserve">Վերոնշյալ հարցերի ուսումնասիրության նպատակով իրականացվող </w:t>
      </w:r>
      <w:r w:rsidRPr="00A31649">
        <w:rPr>
          <w:rFonts w:ascii="GHEA Grapalat" w:hAnsi="GHEA Grapalat"/>
          <w:sz w:val="24"/>
          <w:szCs w:val="24"/>
          <w:lang w:val="hy-AM"/>
        </w:rPr>
        <w:t xml:space="preserve">Սոցիալապես անապահով և առանձին խմբերի անձանց բժշկական օգնություն ծրագրի նկատմամբ կատարողականի հաշվեքննության հիմնական մասը </w:t>
      </w:r>
      <w:r>
        <w:rPr>
          <w:rFonts w:ascii="GHEA Grapalat" w:hAnsi="GHEA Grapalat"/>
          <w:sz w:val="24"/>
          <w:szCs w:val="24"/>
          <w:lang w:val="hy-AM"/>
        </w:rPr>
        <w:t xml:space="preserve">բխում է </w:t>
      </w:r>
      <w:r w:rsidRPr="00A31649">
        <w:rPr>
          <w:rFonts w:ascii="GHEA Grapalat" w:hAnsi="GHEA Grapalat"/>
          <w:sz w:val="24"/>
          <w:szCs w:val="24"/>
          <w:lang w:val="hy-AM"/>
        </w:rPr>
        <w:t>ծրագրի շահառուների նույնականացման</w:t>
      </w:r>
      <w:r>
        <w:rPr>
          <w:rFonts w:ascii="GHEA Grapalat" w:hAnsi="GHEA Grapalat"/>
          <w:sz w:val="24"/>
          <w:szCs w:val="24"/>
          <w:lang w:val="hy-AM"/>
        </w:rPr>
        <w:t xml:space="preserve"> անհրաժեշտությունից, ինչից ելնելով </w:t>
      </w:r>
      <w:r w:rsidRPr="00A31649">
        <w:rPr>
          <w:rFonts w:ascii="GHEA Grapalat" w:hAnsi="GHEA Grapalat"/>
          <w:sz w:val="24"/>
          <w:szCs w:val="24"/>
          <w:lang w:val="hy-AM"/>
        </w:rPr>
        <w:t>Հաշվեքննիչ պալատը</w:t>
      </w:r>
      <w:r>
        <w:rPr>
          <w:rFonts w:ascii="GHEA Grapalat" w:hAnsi="GHEA Grapalat"/>
          <w:sz w:val="24"/>
          <w:szCs w:val="24"/>
          <w:lang w:val="hy-AM"/>
        </w:rPr>
        <w:t xml:space="preserve"> համապատասխան տեղեկատվություն հայցելու նպատակով դիմել է ՀՀ առողջապահության նախարարությանը, ՀՀ ոստիկանությանը, </w:t>
      </w:r>
      <w:r w:rsidRPr="00511F98">
        <w:rPr>
          <w:rFonts w:ascii="GHEA Grapalat" w:hAnsi="GHEA Grapalat"/>
          <w:sz w:val="24"/>
          <w:szCs w:val="24"/>
          <w:lang w:val="hy-AM"/>
        </w:rPr>
        <w:t xml:space="preserve">ՀՀ </w:t>
      </w:r>
      <w:r>
        <w:rPr>
          <w:rFonts w:ascii="GHEA Grapalat" w:hAnsi="GHEA Grapalat"/>
          <w:sz w:val="24"/>
          <w:szCs w:val="24"/>
          <w:lang w:val="hy-AM"/>
        </w:rPr>
        <w:t>ա</w:t>
      </w:r>
      <w:r w:rsidRPr="00511F98">
        <w:rPr>
          <w:rFonts w:ascii="GHEA Grapalat" w:hAnsi="GHEA Grapalat"/>
          <w:sz w:val="24"/>
          <w:szCs w:val="24"/>
          <w:lang w:val="hy-AM"/>
        </w:rPr>
        <w:t>րդարադատության</w:t>
      </w:r>
      <w:r w:rsidR="00787F9C">
        <w:rPr>
          <w:rFonts w:ascii="GHEA Grapalat" w:hAnsi="GHEA Grapalat"/>
          <w:sz w:val="24"/>
          <w:szCs w:val="24"/>
          <w:lang w:val="hy-AM"/>
        </w:rPr>
        <w:t>,</w:t>
      </w:r>
      <w:r>
        <w:rPr>
          <w:rFonts w:ascii="GHEA Grapalat" w:hAnsi="GHEA Grapalat"/>
          <w:sz w:val="24"/>
          <w:szCs w:val="24"/>
          <w:lang w:val="hy-AM"/>
        </w:rPr>
        <w:t>ՀՀ աշխատանքի և սոցիալական հարցերի նախարարություններին։</w:t>
      </w:r>
      <w:r w:rsidR="00181E2E">
        <w:rPr>
          <w:rFonts w:ascii="GHEA Grapalat" w:hAnsi="GHEA Grapalat"/>
          <w:sz w:val="24"/>
          <w:szCs w:val="24"/>
          <w:lang w:val="hy-AM"/>
        </w:rPr>
        <w:t xml:space="preserve"> Հաշվեքննիչ պալատի կողմից տեղեկատվության հայցման պահանջը թվարկված գերատեսչություններից երեքի կողմից բավարարվել է, իսկ՝ ՀՀ առողջապահության նախարարության կողմից չի բավարարվել </w:t>
      </w:r>
      <w:r w:rsidR="00181E2E" w:rsidRPr="00181E2E">
        <w:rPr>
          <w:rFonts w:ascii="GHEA Grapalat" w:hAnsi="GHEA Grapalat"/>
          <w:sz w:val="24"/>
          <w:szCs w:val="24"/>
          <w:lang w:val="hy-AM"/>
        </w:rPr>
        <w:t>(</w:t>
      </w:r>
      <w:r w:rsidR="00181E2E">
        <w:rPr>
          <w:rFonts w:ascii="GHEA Grapalat" w:hAnsi="GHEA Grapalat"/>
          <w:sz w:val="24"/>
          <w:szCs w:val="24"/>
          <w:lang w:val="hy-AM"/>
        </w:rPr>
        <w:t xml:space="preserve">թվով վեց անգամ ներկայացվել է </w:t>
      </w:r>
      <w:r>
        <w:rPr>
          <w:rFonts w:ascii="GHEA Grapalat" w:hAnsi="GHEA Grapalat"/>
          <w:sz w:val="24"/>
          <w:szCs w:val="24"/>
          <w:lang w:val="hy-AM"/>
        </w:rPr>
        <w:t>տեղեկատվության տրամադրման  պահանջ</w:t>
      </w:r>
      <w:r w:rsidR="00181E2E" w:rsidRPr="00181E2E">
        <w:rPr>
          <w:rFonts w:ascii="GHEA Grapalat" w:hAnsi="GHEA Grapalat"/>
          <w:sz w:val="24"/>
          <w:szCs w:val="24"/>
          <w:lang w:val="hy-AM"/>
        </w:rPr>
        <w:t>):</w:t>
      </w:r>
      <w:r w:rsidR="00181E2E">
        <w:rPr>
          <w:rFonts w:ascii="GHEA Grapalat" w:hAnsi="GHEA Grapalat"/>
          <w:sz w:val="24"/>
          <w:szCs w:val="24"/>
          <w:lang w:val="hy-AM"/>
        </w:rPr>
        <w:t xml:space="preserve"> Տեղեկատվության </w:t>
      </w:r>
      <w:r>
        <w:rPr>
          <w:rFonts w:ascii="GHEA Grapalat" w:hAnsi="GHEA Grapalat"/>
          <w:sz w:val="24"/>
          <w:szCs w:val="24"/>
          <w:lang w:val="hy-AM"/>
        </w:rPr>
        <w:t xml:space="preserve">պահանջը չբավարարելը </w:t>
      </w:r>
      <w:r w:rsidR="00181E2E">
        <w:rPr>
          <w:rFonts w:ascii="GHEA Grapalat" w:hAnsi="GHEA Grapalat"/>
          <w:sz w:val="24"/>
          <w:szCs w:val="24"/>
          <w:lang w:val="hy-AM"/>
        </w:rPr>
        <w:t xml:space="preserve">ԱՆ կողմից </w:t>
      </w:r>
      <w:r>
        <w:rPr>
          <w:rFonts w:ascii="GHEA Grapalat" w:hAnsi="GHEA Grapalat"/>
          <w:sz w:val="24"/>
          <w:szCs w:val="24"/>
          <w:lang w:val="hy-AM"/>
        </w:rPr>
        <w:t xml:space="preserve">յուրաքանչյուր անգամ ուղեկցվել է տարբեր </w:t>
      </w:r>
      <w:r w:rsidR="00181E2E">
        <w:rPr>
          <w:rFonts w:ascii="GHEA Grapalat" w:hAnsi="GHEA Grapalat"/>
          <w:sz w:val="24"/>
          <w:szCs w:val="24"/>
          <w:lang w:val="hy-AM"/>
        </w:rPr>
        <w:t>պատճառաբանություններով, որոնց</w:t>
      </w:r>
      <w:r>
        <w:rPr>
          <w:rFonts w:ascii="GHEA Grapalat" w:hAnsi="GHEA Grapalat"/>
          <w:sz w:val="24"/>
          <w:szCs w:val="24"/>
          <w:lang w:val="hy-AM"/>
        </w:rPr>
        <w:t xml:space="preserve"> հիմնական բովանդակությունը </w:t>
      </w:r>
      <w:r w:rsidRPr="00C2765F">
        <w:rPr>
          <w:rFonts w:ascii="GHEA Grapalat" w:hAnsi="GHEA Grapalat"/>
          <w:sz w:val="24"/>
          <w:szCs w:val="24"/>
          <w:lang w:val="hy-AM"/>
        </w:rPr>
        <w:t xml:space="preserve">ներկայացված է </w:t>
      </w:r>
      <w:r w:rsidR="00181E2E">
        <w:rPr>
          <w:rFonts w:ascii="GHEA Grapalat" w:hAnsi="GHEA Grapalat"/>
          <w:sz w:val="24"/>
          <w:szCs w:val="24"/>
          <w:lang w:val="hy-AM"/>
        </w:rPr>
        <w:t>հ</w:t>
      </w:r>
      <w:r w:rsidR="001C79EB" w:rsidRPr="00C2765F">
        <w:rPr>
          <w:rFonts w:ascii="GHEA Grapalat" w:hAnsi="GHEA Grapalat"/>
          <w:sz w:val="24"/>
          <w:szCs w:val="24"/>
          <w:lang w:val="hy-AM"/>
        </w:rPr>
        <w:t>ավելված 1</w:t>
      </w:r>
      <w:r w:rsidRPr="00C2765F">
        <w:rPr>
          <w:rFonts w:ascii="GHEA Grapalat" w:hAnsi="GHEA Grapalat"/>
          <w:sz w:val="24"/>
          <w:szCs w:val="24"/>
          <w:lang w:val="hy-AM"/>
        </w:rPr>
        <w:t xml:space="preserve">-ում։ </w:t>
      </w:r>
    </w:p>
    <w:p w14:paraId="407C783E" w14:textId="6BD70D3C" w:rsidR="00363B71" w:rsidRPr="00FF2657" w:rsidRDefault="00363B71" w:rsidP="00FF2657">
      <w:pPr>
        <w:spacing w:after="0" w:line="240" w:lineRule="auto"/>
        <w:jc w:val="both"/>
        <w:rPr>
          <w:rFonts w:ascii="GHEA Grapalat" w:hAnsi="GHEA Grapalat"/>
          <w:i/>
          <w:lang w:val="hy-AM"/>
        </w:rPr>
      </w:pPr>
      <w:r w:rsidRPr="00FF2657">
        <w:rPr>
          <w:rFonts w:ascii="GHEA Grapalat" w:hAnsi="GHEA Grapalat"/>
          <w:b/>
          <w:i/>
          <w:lang w:val="hy-AM"/>
        </w:rPr>
        <w:t>ԱՆ դիրքորոշում։</w:t>
      </w:r>
      <w:r w:rsidRPr="00FF2657">
        <w:rPr>
          <w:rFonts w:ascii="GHEA Grapalat" w:hAnsi="GHEA Grapalat"/>
          <w:i/>
          <w:lang w:val="hy-AM"/>
        </w:rPr>
        <w:t xml:space="preserve"> Առողջապահության նախարարությունը հաշվեքննություն իրականացնող հանձնաժողովին տրամադրել է «Արմեդ» էլեկտրոնային առողջապահության համակարգից արտահանման հնարավորություն ունեցող ողջ տեղեկատվությունը: Միաժամանակ, դիմել է «Էլեկտրոնային առողջապահության ազգային օպերատոր» ՓԲԸ-ին՝ ծրագրից տեխնիկապես արտահանման հնարավորություն չունեցող տեղեկատվության տրամադրման խնդրանքով: «Էլեկտրոնային առողջապահության ազգային օպերատոր» ՓԲԸ-ից ստացվել է պատասխան, որ պահանջվող տեղեկությունը պարունակում է անձնական տվյալներ և բժշկական գաղտնիք, որոնց իրենց ընկերությունն իրավասու չէ ստանալ հասանելիություն։</w:t>
      </w:r>
    </w:p>
    <w:p w14:paraId="021DB300" w14:textId="34B52EF3" w:rsidR="00363B71" w:rsidRPr="00FF2657" w:rsidRDefault="00363B71" w:rsidP="00FF2657">
      <w:pPr>
        <w:spacing w:after="0" w:line="240" w:lineRule="auto"/>
        <w:jc w:val="both"/>
        <w:rPr>
          <w:rFonts w:ascii="GHEA Grapalat" w:hAnsi="GHEA Grapalat"/>
          <w:i/>
          <w:lang w:val="hy-AM"/>
        </w:rPr>
      </w:pPr>
      <w:r w:rsidRPr="00FF2657">
        <w:rPr>
          <w:rFonts w:ascii="GHEA Grapalat" w:hAnsi="GHEA Grapalat"/>
          <w:i/>
          <w:lang w:val="hy-AM"/>
        </w:rPr>
        <w:t>Հաշվեքննիչ պալատի կողմից ներկայացված անձին «Արմեդ»  էլեկտրոնային առողջապահության համակարգում տրամադրվել է տվյալների հասանելիության պատուհան՝ առանց անձնական տվյալների դիտարկման հնարավորության։ Տրամադրված պատուհանում առկա է բոլոր հաշվետվողական ձևերի ստացման, դիտարկման և արտահանման հնարավորություն՝</w:t>
      </w:r>
      <w:r w:rsidR="003B7BFA" w:rsidRPr="00FF2657">
        <w:rPr>
          <w:rFonts w:ascii="GHEA Grapalat" w:hAnsi="GHEA Grapalat"/>
          <w:i/>
          <w:lang w:val="hy-AM"/>
        </w:rPr>
        <w:t xml:space="preserve"> EXCEL </w:t>
      </w:r>
      <w:r w:rsidRPr="00FF2657">
        <w:rPr>
          <w:rFonts w:ascii="GHEA Grapalat" w:hAnsi="GHEA Grapalat"/>
          <w:i/>
          <w:lang w:val="hy-AM"/>
        </w:rPr>
        <w:t>և PDF ձևաչափերով (HP-011, HP-008, SC-011, SC-008, ER-001, COVID-01 և այլն):</w:t>
      </w:r>
    </w:p>
    <w:p w14:paraId="4868BD9F" w14:textId="6BD09136" w:rsidR="00363B71" w:rsidRPr="00FF2657" w:rsidRDefault="003B7BFA" w:rsidP="00FF2657">
      <w:pPr>
        <w:spacing w:after="0" w:line="240" w:lineRule="auto"/>
        <w:jc w:val="both"/>
        <w:rPr>
          <w:rFonts w:ascii="GHEA Grapalat" w:hAnsi="GHEA Grapalat"/>
          <w:i/>
          <w:lang w:val="hy-AM"/>
        </w:rPr>
      </w:pPr>
      <w:r w:rsidRPr="00FF2657">
        <w:rPr>
          <w:rFonts w:ascii="GHEA Grapalat" w:hAnsi="GHEA Grapalat"/>
          <w:b/>
          <w:i/>
          <w:lang w:val="hy-AM"/>
        </w:rPr>
        <w:t>Հաշվեքննողի</w:t>
      </w:r>
      <w:r w:rsidR="00363B71" w:rsidRPr="00FF2657">
        <w:rPr>
          <w:rFonts w:ascii="GHEA Grapalat" w:hAnsi="GHEA Grapalat"/>
          <w:b/>
          <w:i/>
          <w:lang w:val="hy-AM"/>
        </w:rPr>
        <w:t xml:space="preserve"> արձագանք։</w:t>
      </w:r>
      <w:r w:rsidR="00363B71" w:rsidRPr="00FF2657">
        <w:rPr>
          <w:rFonts w:ascii="GHEA Grapalat" w:hAnsi="GHEA Grapalat"/>
          <w:i/>
          <w:lang w:val="hy-AM"/>
        </w:rPr>
        <w:t xml:space="preserve"> Հ</w:t>
      </w:r>
      <w:r w:rsidRPr="00FF2657">
        <w:rPr>
          <w:rFonts w:ascii="GHEA Grapalat" w:hAnsi="GHEA Grapalat"/>
          <w:i/>
          <w:lang w:val="hy-AM"/>
        </w:rPr>
        <w:t xml:space="preserve">աշվեքննիչ պալատին </w:t>
      </w:r>
      <w:r w:rsidR="00363B71" w:rsidRPr="00FF2657">
        <w:rPr>
          <w:rFonts w:ascii="GHEA Grapalat" w:hAnsi="GHEA Grapalat"/>
          <w:i/>
          <w:lang w:val="hy-AM"/>
        </w:rPr>
        <w:t xml:space="preserve">տրամադրված Արմեդ» էլեկտրոնային առողջապահության համակարգի հասանելիությունը սահմանափակված է բացառապես ամփոփ հաշվետվությունները տեսնելու հնարավորությամբ, ինչը բավարար հիմք չի կարող հանդիսանալ այդ հաշվետվության մեջ արտացոլված տվյալների հստակության, հավաստիության և ամբողջականության վերաբերյալ դատողություններ անելու համար։   </w:t>
      </w:r>
    </w:p>
    <w:p w14:paraId="3F183F5E" w14:textId="7076F080" w:rsidR="00514D86" w:rsidRPr="00BE1356" w:rsidRDefault="00C2765F" w:rsidP="00C2765F">
      <w:pPr>
        <w:pStyle w:val="ListParagraph"/>
        <w:spacing w:after="0" w:line="276" w:lineRule="auto"/>
        <w:ind w:left="0" w:firstLine="720"/>
        <w:jc w:val="both"/>
        <w:rPr>
          <w:rFonts w:ascii="GHEA Grapalat" w:hAnsi="GHEA Grapalat"/>
          <w:sz w:val="24"/>
          <w:lang w:val="hy-AM"/>
        </w:rPr>
      </w:pPr>
      <w:r w:rsidRPr="00C2765F">
        <w:rPr>
          <w:rFonts w:ascii="GHEA Grapalat" w:hAnsi="GHEA Grapalat"/>
          <w:sz w:val="24"/>
          <w:szCs w:val="24"/>
          <w:lang w:val="hy-AM"/>
        </w:rPr>
        <w:t>Նշված տե</w:t>
      </w:r>
      <w:r w:rsidR="00363B71">
        <w:rPr>
          <w:rFonts w:ascii="GHEA Grapalat" w:hAnsi="GHEA Grapalat"/>
          <w:sz w:val="24"/>
          <w:szCs w:val="24"/>
          <w:lang w:val="hy-AM"/>
        </w:rPr>
        <w:t>ղ</w:t>
      </w:r>
      <w:r w:rsidRPr="00C2765F">
        <w:rPr>
          <w:rFonts w:ascii="GHEA Grapalat" w:hAnsi="GHEA Grapalat"/>
          <w:sz w:val="24"/>
          <w:szCs w:val="24"/>
          <w:lang w:val="hy-AM"/>
        </w:rPr>
        <w:t>եկատվության չտրամադրումը</w:t>
      </w:r>
      <w:r w:rsidR="003B7BFA">
        <w:rPr>
          <w:rFonts w:ascii="GHEA Grapalat" w:hAnsi="GHEA Grapalat"/>
          <w:sz w:val="24"/>
          <w:szCs w:val="24"/>
          <w:lang w:val="hy-AM"/>
        </w:rPr>
        <w:t xml:space="preserve"> </w:t>
      </w:r>
      <w:r w:rsidR="00514D86" w:rsidRPr="00C2765F">
        <w:rPr>
          <w:rFonts w:ascii="GHEA Grapalat" w:hAnsi="GHEA Grapalat"/>
          <w:sz w:val="24"/>
          <w:lang w:val="hy-AM"/>
        </w:rPr>
        <w:t>հաշվեքննության շրջանակը էականորեն սահմանափակելուց զատ նաև հիմք է հանդիսանում մի շարք եզրահանգումներ կատարելու համար։ Մասնավորապես</w:t>
      </w:r>
      <w:r w:rsidR="00514D86" w:rsidRPr="00C2765F">
        <w:rPr>
          <w:rFonts w:ascii="GHEA Grapalat" w:hAnsi="GHEA Grapalat" w:cs="Cambria Math"/>
          <w:sz w:val="24"/>
          <w:lang w:val="hy-AM"/>
        </w:rPr>
        <w:t>՝ Ն</w:t>
      </w:r>
      <w:r w:rsidR="00514D86" w:rsidRPr="00C2765F">
        <w:rPr>
          <w:rFonts w:ascii="GHEA Grapalat" w:hAnsi="GHEA Grapalat"/>
          <w:sz w:val="24"/>
          <w:lang w:val="hy-AM"/>
        </w:rPr>
        <w:t xml:space="preserve">ախարարությունը չունի տեղեկատվություն ծրագրի շրջանակներում ծառայություններից </w:t>
      </w:r>
      <w:r w:rsidR="00514D86" w:rsidRPr="00BE1356">
        <w:rPr>
          <w:rFonts w:ascii="GHEA Grapalat" w:hAnsi="GHEA Grapalat"/>
          <w:sz w:val="24"/>
          <w:lang w:val="hy-AM"/>
        </w:rPr>
        <w:t xml:space="preserve">օգտված շահառուների </w:t>
      </w:r>
      <w:r w:rsidR="00514D86">
        <w:rPr>
          <w:rFonts w:ascii="GHEA Grapalat" w:hAnsi="GHEA Grapalat"/>
          <w:sz w:val="24"/>
          <w:lang w:val="hy-AM"/>
        </w:rPr>
        <w:t xml:space="preserve">անհատական կազմի </w:t>
      </w:r>
      <w:r w:rsidR="00514D86" w:rsidRPr="00BE1356">
        <w:rPr>
          <w:rFonts w:ascii="GHEA Grapalat" w:hAnsi="GHEA Grapalat"/>
          <w:sz w:val="24"/>
          <w:lang w:val="hy-AM"/>
        </w:rPr>
        <w:t>վերաբերյալ։ Ա</w:t>
      </w:r>
      <w:r w:rsidR="00514D86" w:rsidRPr="000E1D0B">
        <w:rPr>
          <w:rFonts w:ascii="GHEA Grapalat" w:hAnsi="GHEA Grapalat"/>
          <w:sz w:val="24"/>
          <w:lang w:val="hy-AM"/>
        </w:rPr>
        <w:t>վ</w:t>
      </w:r>
      <w:r w:rsidR="00514D86" w:rsidRPr="00BE1356">
        <w:rPr>
          <w:rFonts w:ascii="GHEA Grapalat" w:hAnsi="GHEA Grapalat"/>
          <w:sz w:val="24"/>
          <w:lang w:val="hy-AM"/>
        </w:rPr>
        <w:t>ելին</w:t>
      </w:r>
      <w:r w:rsidR="00514D86" w:rsidRPr="000E1D0B">
        <w:rPr>
          <w:rFonts w:ascii="GHEA Grapalat" w:hAnsi="GHEA Grapalat"/>
          <w:sz w:val="24"/>
          <w:lang w:val="hy-AM"/>
        </w:rPr>
        <w:t>,</w:t>
      </w:r>
      <w:r w:rsidR="00514D86" w:rsidRPr="00BE1356">
        <w:rPr>
          <w:rFonts w:ascii="GHEA Grapalat" w:hAnsi="GHEA Grapalat"/>
          <w:sz w:val="24"/>
          <w:lang w:val="hy-AM"/>
        </w:rPr>
        <w:t xml:space="preserve"> մինչ հաշվեքննության շրջանակներում տեղեկատվության տրամադրման պահանջը, </w:t>
      </w:r>
      <w:r w:rsidR="00514D86" w:rsidRPr="00BE1356">
        <w:rPr>
          <w:rFonts w:ascii="GHEA Grapalat" w:hAnsi="GHEA Grapalat"/>
          <w:sz w:val="24"/>
          <w:lang w:val="hy-AM"/>
        </w:rPr>
        <w:lastRenderedPageBreak/>
        <w:t xml:space="preserve">նախկինում չի </w:t>
      </w:r>
      <w:r w:rsidR="00514D86">
        <w:rPr>
          <w:rFonts w:ascii="GHEA Grapalat" w:hAnsi="GHEA Grapalat"/>
          <w:sz w:val="24"/>
          <w:lang w:val="hy-AM"/>
        </w:rPr>
        <w:t>դ</w:t>
      </w:r>
      <w:r w:rsidR="00514D86" w:rsidRPr="00BE1356">
        <w:rPr>
          <w:rFonts w:ascii="GHEA Grapalat" w:hAnsi="GHEA Grapalat"/>
          <w:sz w:val="24"/>
          <w:lang w:val="hy-AM"/>
        </w:rPr>
        <w:t>իմել</w:t>
      </w:r>
      <w:r w:rsidR="00514D86">
        <w:rPr>
          <w:rFonts w:ascii="GHEA Grapalat" w:hAnsi="GHEA Grapalat"/>
          <w:sz w:val="24"/>
          <w:lang w:val="hy-AM"/>
        </w:rPr>
        <w:t xml:space="preserve"> </w:t>
      </w:r>
      <w:r w:rsidR="00514D86" w:rsidRPr="00BE1356">
        <w:rPr>
          <w:rFonts w:ascii="GHEA Grapalat" w:hAnsi="GHEA Grapalat"/>
          <w:sz w:val="24"/>
          <w:lang w:val="hy-AM"/>
        </w:rPr>
        <w:t>ազգային օպերատորին</w:t>
      </w:r>
      <w:r w:rsidR="00485599">
        <w:rPr>
          <w:rFonts w:ascii="GHEA Grapalat" w:hAnsi="GHEA Grapalat"/>
          <w:sz w:val="24"/>
          <w:lang w:val="hy-AM"/>
        </w:rPr>
        <w:t xml:space="preserve"> </w:t>
      </w:r>
      <w:r w:rsidR="00514D86" w:rsidRPr="00BE1356">
        <w:rPr>
          <w:rFonts w:ascii="GHEA Grapalat" w:hAnsi="GHEA Grapalat"/>
          <w:sz w:val="24"/>
          <w:lang w:val="hy-AM"/>
        </w:rPr>
        <w:t>նշված տեղեկատվությունը ստանա</w:t>
      </w:r>
      <w:r w:rsidR="00514D86">
        <w:rPr>
          <w:rFonts w:ascii="GHEA Grapalat" w:hAnsi="GHEA Grapalat"/>
          <w:sz w:val="24"/>
          <w:lang w:val="hy-AM"/>
        </w:rPr>
        <w:t>լ</w:t>
      </w:r>
      <w:r w:rsidR="00514D86" w:rsidRPr="00BE1356">
        <w:rPr>
          <w:rFonts w:ascii="GHEA Grapalat" w:hAnsi="GHEA Grapalat"/>
          <w:sz w:val="24"/>
          <w:lang w:val="hy-AM"/>
        </w:rPr>
        <w:t xml:space="preserve">ու նպատակով։ </w:t>
      </w:r>
      <w:r w:rsidR="00514D86" w:rsidRPr="000E1D0B">
        <w:rPr>
          <w:rFonts w:ascii="GHEA Grapalat" w:hAnsi="GHEA Grapalat"/>
          <w:sz w:val="24"/>
          <w:lang w:val="hy-AM"/>
        </w:rPr>
        <w:t xml:space="preserve">Այս հանգամանքը հիմք </w:t>
      </w:r>
      <w:r w:rsidR="00514D86" w:rsidRPr="00430E5B">
        <w:rPr>
          <w:rFonts w:ascii="GHEA Grapalat" w:hAnsi="GHEA Grapalat"/>
          <w:sz w:val="24"/>
          <w:lang w:val="hy-AM"/>
        </w:rPr>
        <w:t>է</w:t>
      </w:r>
      <w:r w:rsidR="00514D86" w:rsidRPr="00B22F5C">
        <w:rPr>
          <w:rFonts w:ascii="GHEA Grapalat" w:hAnsi="GHEA Grapalat"/>
          <w:sz w:val="24"/>
          <w:lang w:val="hy-AM"/>
        </w:rPr>
        <w:t xml:space="preserve"> տալիս եզրակացնելու նաև</w:t>
      </w:r>
      <w:r w:rsidR="00514D86">
        <w:rPr>
          <w:rFonts w:ascii="GHEA Grapalat" w:hAnsi="GHEA Grapalat"/>
          <w:sz w:val="24"/>
          <w:lang w:val="hy-AM"/>
        </w:rPr>
        <w:t>,</w:t>
      </w:r>
      <w:r w:rsidR="00514D86" w:rsidRPr="00B22F5C">
        <w:rPr>
          <w:rFonts w:ascii="GHEA Grapalat" w:hAnsi="GHEA Grapalat"/>
          <w:sz w:val="24"/>
          <w:lang w:val="hy-AM"/>
        </w:rPr>
        <w:t xml:space="preserve"> որ </w:t>
      </w:r>
      <w:r w:rsidR="00514D86" w:rsidRPr="00BE1356">
        <w:rPr>
          <w:rFonts w:ascii="GHEA Grapalat" w:hAnsi="GHEA Grapalat"/>
          <w:sz w:val="24"/>
          <w:lang w:val="hy-AM"/>
        </w:rPr>
        <w:t xml:space="preserve">վճարումների իրականացման գործընթացում </w:t>
      </w:r>
      <w:r w:rsidR="00514D86">
        <w:rPr>
          <w:rFonts w:ascii="GHEA Grapalat" w:hAnsi="GHEA Grapalat"/>
          <w:sz w:val="24"/>
          <w:lang w:val="hy-AM"/>
        </w:rPr>
        <w:t>Ն</w:t>
      </w:r>
      <w:r w:rsidR="00514D86" w:rsidRPr="000E1D0B">
        <w:rPr>
          <w:rFonts w:ascii="GHEA Grapalat" w:hAnsi="GHEA Grapalat"/>
          <w:sz w:val="24"/>
          <w:lang w:val="hy-AM"/>
        </w:rPr>
        <w:t xml:space="preserve">ախարարությունը չունենալով նույնականացման </w:t>
      </w:r>
      <w:r w:rsidR="00514D86" w:rsidRPr="00430E5B">
        <w:rPr>
          <w:rFonts w:ascii="GHEA Grapalat" w:hAnsi="GHEA Grapalat"/>
          <w:sz w:val="24"/>
          <w:lang w:val="hy-AM"/>
        </w:rPr>
        <w:t>տվյալներ</w:t>
      </w:r>
      <w:r w:rsidR="00514D86" w:rsidRPr="00B22F5C">
        <w:rPr>
          <w:rFonts w:ascii="GHEA Grapalat" w:hAnsi="GHEA Grapalat"/>
          <w:sz w:val="24"/>
          <w:lang w:val="hy-AM"/>
        </w:rPr>
        <w:t>, վճարումնե</w:t>
      </w:r>
      <w:r w:rsidR="00514D86">
        <w:rPr>
          <w:rFonts w:ascii="GHEA Grapalat" w:hAnsi="GHEA Grapalat"/>
          <w:sz w:val="24"/>
          <w:lang w:val="hy-AM"/>
        </w:rPr>
        <w:t>րն</w:t>
      </w:r>
      <w:r w:rsidR="00514D86" w:rsidRPr="00B22F5C">
        <w:rPr>
          <w:rFonts w:ascii="GHEA Grapalat" w:hAnsi="GHEA Grapalat"/>
          <w:sz w:val="24"/>
          <w:lang w:val="hy-AM"/>
        </w:rPr>
        <w:t xml:space="preserve"> իրականացրել է առանց դրանց ճշ</w:t>
      </w:r>
      <w:r w:rsidR="00514D86">
        <w:rPr>
          <w:rFonts w:ascii="GHEA Grapalat" w:hAnsi="GHEA Grapalat"/>
          <w:sz w:val="24"/>
          <w:lang w:val="hy-AM"/>
        </w:rPr>
        <w:t>գրտության</w:t>
      </w:r>
      <w:r w:rsidR="00514D86" w:rsidRPr="00B22F5C">
        <w:rPr>
          <w:rFonts w:ascii="GHEA Grapalat" w:hAnsi="GHEA Grapalat"/>
          <w:sz w:val="24"/>
          <w:lang w:val="hy-AM"/>
        </w:rPr>
        <w:t xml:space="preserve"> նկատմամբ բավարար ապացույցներ հավաքագրելու։ Նույնը վերաբերվում է նաև </w:t>
      </w:r>
      <w:r w:rsidR="00514D86">
        <w:rPr>
          <w:rFonts w:ascii="GHEA Grapalat" w:hAnsi="GHEA Grapalat"/>
          <w:sz w:val="24"/>
          <w:lang w:val="hy-AM"/>
        </w:rPr>
        <w:t>Ն</w:t>
      </w:r>
      <w:r w:rsidR="00514D86" w:rsidRPr="00B22F5C">
        <w:rPr>
          <w:rFonts w:ascii="GHEA Grapalat" w:hAnsi="GHEA Grapalat"/>
          <w:sz w:val="24"/>
          <w:lang w:val="hy-AM"/>
        </w:rPr>
        <w:t xml:space="preserve">ախարարության կողմից Սոցիալապես անապահով և առանձին խմբերի անձանց բժշկական օգնություն ծրագրի շրջանակներում տրամադրված ոչ ֆինանսական-արդյունքային ցուցանիշների հավաստիությանը և արժանահավատությանը։ </w:t>
      </w:r>
    </w:p>
    <w:p w14:paraId="4EEA9596" w14:textId="0E08E71E" w:rsidR="000F16EF" w:rsidRPr="00ED3792" w:rsidRDefault="000F16EF" w:rsidP="00ED3792">
      <w:pPr>
        <w:spacing w:after="0" w:line="240" w:lineRule="auto"/>
        <w:jc w:val="both"/>
        <w:rPr>
          <w:rFonts w:ascii="GHEA Grapalat" w:hAnsi="GHEA Grapalat"/>
          <w:i/>
          <w:lang w:val="hy-AM"/>
        </w:rPr>
      </w:pPr>
      <w:r w:rsidRPr="00ED3792">
        <w:rPr>
          <w:rFonts w:ascii="GHEA Grapalat" w:hAnsi="GHEA Grapalat"/>
          <w:b/>
          <w:i/>
          <w:lang w:val="hy-AM"/>
        </w:rPr>
        <w:t>ԱՆ դիրքրոշում։</w:t>
      </w:r>
      <w:r w:rsidRPr="00ED3792">
        <w:rPr>
          <w:rFonts w:ascii="GHEA Grapalat" w:hAnsi="GHEA Grapalat"/>
          <w:i/>
          <w:lang w:val="hy-AM"/>
        </w:rPr>
        <w:t xml:space="preserve"> Ա</w:t>
      </w:r>
      <w:r w:rsidR="00ED3792">
        <w:rPr>
          <w:rFonts w:ascii="GHEA Grapalat" w:hAnsi="GHEA Grapalat"/>
          <w:i/>
          <w:lang w:val="hy-AM"/>
        </w:rPr>
        <w:t>Ն</w:t>
      </w:r>
      <w:r w:rsidRPr="00ED3792">
        <w:rPr>
          <w:rFonts w:ascii="GHEA Grapalat" w:hAnsi="GHEA Grapalat"/>
          <w:i/>
          <w:lang w:val="hy-AM"/>
        </w:rPr>
        <w:t xml:space="preserve"> համաձայն չէ արձանագրությունում տեղ գտած այն եզրահանգման հետ, որ նախարարությունը չունի տեղեկատվություն ծրագրի շրջանակներում ծրագրից օգտված շահառուների անհատական կազմի վերաբերյալ, քանզի «Արմեդ» էլեկտրոնային առողջապահության համակարգում առկա են շահառուների բոլոր՝ և անձնական, և բժշկական, և սոցիալական կարգավիճակը հավաստող, ինչպես նաև ուղեգրման համար հիմք հանդիսացող տվյալները, ուղեգրերը: Բոլոր տվյալները հասանելի են նախարարության համապատասխան աշխատակիցներին և բավարար են դիտարկման, ուսումնասիրության և անհրաժեշտ եզրակացությունների համար: Սակայն այդ տվյալներն Արմեդ համակարգում ունեն դիտարկման, բայց ոչ արտահանման և փոխանցման հնարավորություն:</w:t>
      </w:r>
    </w:p>
    <w:p w14:paraId="187969F2" w14:textId="298753D7" w:rsidR="000F16EF" w:rsidRPr="00ED3792" w:rsidRDefault="000F16EF" w:rsidP="00ED3792">
      <w:pPr>
        <w:spacing w:after="0" w:line="240" w:lineRule="auto"/>
        <w:jc w:val="both"/>
        <w:rPr>
          <w:rFonts w:ascii="GHEA Grapalat" w:hAnsi="GHEA Grapalat"/>
          <w:i/>
          <w:lang w:val="hy-AM"/>
        </w:rPr>
      </w:pPr>
      <w:r w:rsidRPr="00ED3792">
        <w:rPr>
          <w:rFonts w:ascii="GHEA Grapalat" w:hAnsi="GHEA Grapalat"/>
          <w:b/>
          <w:i/>
          <w:lang w:val="hy-AM"/>
        </w:rPr>
        <w:t>Հաշվեքննողի արձագանք։</w:t>
      </w:r>
      <w:r w:rsidRPr="00ED3792">
        <w:rPr>
          <w:rFonts w:ascii="GHEA Grapalat" w:hAnsi="GHEA Grapalat"/>
          <w:i/>
          <w:lang w:val="hy-AM"/>
        </w:rPr>
        <w:t xml:space="preserve"> Դիրք</w:t>
      </w:r>
      <w:r w:rsidR="00462802" w:rsidRPr="00ED3792">
        <w:rPr>
          <w:rFonts w:ascii="GHEA Grapalat" w:hAnsi="GHEA Grapalat"/>
          <w:i/>
          <w:lang w:val="hy-AM"/>
        </w:rPr>
        <w:t>ո</w:t>
      </w:r>
      <w:r w:rsidRPr="00ED3792">
        <w:rPr>
          <w:rFonts w:ascii="GHEA Grapalat" w:hAnsi="GHEA Grapalat"/>
          <w:i/>
          <w:lang w:val="hy-AM"/>
        </w:rPr>
        <w:t xml:space="preserve">րոշման մեջ ներկայացված տվյալներն Արմեդ համակարգում ունեն դիտարկման, բայց ոչ արտահանման և փոխանցման հնարավորություն ձևակերպումը ևս մեկ անգամ հիմնավորում է ընթացիկ եզրակացության մեջ ներկայացված այն դատողությունը, որ Նախարարությունը չունի ամփոփ տեղեկատվություն հաշվետվության մեջ արտացոլված տվյալների հստակության, հավաստիության և ամբողջականության վերաբերյալ, </w:t>
      </w:r>
      <w:r w:rsidR="00ED3792">
        <w:rPr>
          <w:rFonts w:ascii="GHEA Grapalat" w:hAnsi="GHEA Grapalat"/>
          <w:i/>
          <w:lang w:val="hy-AM"/>
        </w:rPr>
        <w:t xml:space="preserve">քանի որ տվյալների </w:t>
      </w:r>
      <w:r w:rsidRPr="00ED3792">
        <w:rPr>
          <w:rFonts w:ascii="GHEA Grapalat" w:hAnsi="GHEA Grapalat"/>
          <w:i/>
          <w:lang w:val="hy-AM"/>
        </w:rPr>
        <w:t>արտահանման հնար</w:t>
      </w:r>
      <w:r w:rsidR="00462802" w:rsidRPr="00ED3792">
        <w:rPr>
          <w:rFonts w:ascii="GHEA Grapalat" w:hAnsi="GHEA Grapalat"/>
          <w:i/>
          <w:lang w:val="hy-AM"/>
        </w:rPr>
        <w:t>ա</w:t>
      </w:r>
      <w:r w:rsidRPr="00ED3792">
        <w:rPr>
          <w:rFonts w:ascii="GHEA Grapalat" w:hAnsi="GHEA Grapalat"/>
          <w:i/>
          <w:lang w:val="hy-AM"/>
        </w:rPr>
        <w:t>վորության բացակայությունը փաստում է</w:t>
      </w:r>
      <w:r w:rsidR="00ED3792">
        <w:rPr>
          <w:rFonts w:ascii="GHEA Grapalat" w:hAnsi="GHEA Grapalat"/>
          <w:i/>
          <w:lang w:val="hy-AM"/>
        </w:rPr>
        <w:t>,</w:t>
      </w:r>
      <w:r w:rsidRPr="00ED3792">
        <w:rPr>
          <w:rFonts w:ascii="GHEA Grapalat" w:hAnsi="GHEA Grapalat"/>
          <w:i/>
          <w:lang w:val="hy-AM"/>
        </w:rPr>
        <w:t xml:space="preserve"> որ այդպիսի ամփոփ տվյալներ երբևէ </w:t>
      </w:r>
      <w:r w:rsidR="00ED3792">
        <w:rPr>
          <w:rFonts w:ascii="GHEA Grapalat" w:hAnsi="GHEA Grapalat"/>
          <w:i/>
          <w:lang w:val="hy-AM"/>
        </w:rPr>
        <w:t>չի</w:t>
      </w:r>
      <w:r w:rsidRPr="00ED3792">
        <w:rPr>
          <w:rFonts w:ascii="GHEA Grapalat" w:hAnsi="GHEA Grapalat"/>
          <w:i/>
          <w:lang w:val="hy-AM"/>
        </w:rPr>
        <w:t xml:space="preserve"> արտահանվել, հետևաբար դրանք նաև չէին կարող համադրվել այլ տվյալների հետ կամ գնահատել դրանց ամբողջականությունը։ </w:t>
      </w:r>
    </w:p>
    <w:p w14:paraId="2043D204" w14:textId="48F686A0" w:rsidR="00514D86" w:rsidRDefault="00514D86" w:rsidP="00514D86">
      <w:pPr>
        <w:pStyle w:val="ListParagraph"/>
        <w:spacing w:after="0" w:line="276" w:lineRule="auto"/>
        <w:ind w:left="0" w:firstLine="720"/>
        <w:jc w:val="both"/>
        <w:rPr>
          <w:rFonts w:ascii="GHEA Grapalat" w:hAnsi="GHEA Grapalat"/>
          <w:sz w:val="24"/>
          <w:lang w:val="hy-AM"/>
        </w:rPr>
      </w:pPr>
      <w:r>
        <w:rPr>
          <w:rFonts w:ascii="GHEA Grapalat" w:hAnsi="GHEA Grapalat"/>
          <w:sz w:val="24"/>
          <w:lang w:val="hy-AM"/>
        </w:rPr>
        <w:t>Ելնելով վերոգրյալից, հաշվեքննությ</w:t>
      </w:r>
      <w:r w:rsidR="00E83101">
        <w:rPr>
          <w:rFonts w:ascii="GHEA Grapalat" w:hAnsi="GHEA Grapalat"/>
          <w:sz w:val="24"/>
          <w:lang w:val="hy-AM"/>
        </w:rPr>
        <w:t xml:space="preserve">ամբ </w:t>
      </w:r>
      <w:r>
        <w:rPr>
          <w:rFonts w:ascii="GHEA Grapalat" w:hAnsi="GHEA Grapalat"/>
          <w:sz w:val="24"/>
          <w:lang w:val="hy-AM"/>
        </w:rPr>
        <w:t>արձանագր</w:t>
      </w:r>
      <w:r w:rsidR="00E83101">
        <w:rPr>
          <w:rFonts w:ascii="GHEA Grapalat" w:hAnsi="GHEA Grapalat"/>
          <w:sz w:val="24"/>
          <w:lang w:val="hy-AM"/>
        </w:rPr>
        <w:t>վել</w:t>
      </w:r>
      <w:r>
        <w:rPr>
          <w:rFonts w:ascii="GHEA Grapalat" w:hAnsi="GHEA Grapalat"/>
          <w:sz w:val="24"/>
          <w:lang w:val="hy-AM"/>
        </w:rPr>
        <w:t xml:space="preserve"> է, որ պահանջվող տեղեկատվության չտրամադ</w:t>
      </w:r>
      <w:r w:rsidR="00462802">
        <w:rPr>
          <w:rFonts w:ascii="GHEA Grapalat" w:hAnsi="GHEA Grapalat"/>
          <w:sz w:val="24"/>
          <w:lang w:val="hy-AM"/>
        </w:rPr>
        <w:t>ր</w:t>
      </w:r>
      <w:r>
        <w:rPr>
          <w:rFonts w:ascii="GHEA Grapalat" w:hAnsi="GHEA Grapalat"/>
          <w:sz w:val="24"/>
          <w:lang w:val="hy-AM"/>
        </w:rPr>
        <w:t>ելն էականորեն</w:t>
      </w:r>
      <w:r w:rsidRPr="00A31649">
        <w:rPr>
          <w:rFonts w:ascii="GHEA Grapalat" w:hAnsi="GHEA Grapalat"/>
          <w:sz w:val="24"/>
          <w:lang w:val="hy-AM"/>
        </w:rPr>
        <w:t xml:space="preserve"> (</w:t>
      </w:r>
      <w:r>
        <w:rPr>
          <w:rFonts w:ascii="GHEA Grapalat" w:hAnsi="GHEA Grapalat"/>
          <w:sz w:val="24"/>
          <w:lang w:val="hy-AM"/>
        </w:rPr>
        <w:t>գրեթե ամբողջովին</w:t>
      </w:r>
      <w:r w:rsidRPr="00A31649">
        <w:rPr>
          <w:rFonts w:ascii="GHEA Grapalat" w:hAnsi="GHEA Grapalat"/>
          <w:sz w:val="24"/>
          <w:lang w:val="hy-AM"/>
        </w:rPr>
        <w:t>)</w:t>
      </w:r>
      <w:r>
        <w:rPr>
          <w:rFonts w:ascii="GHEA Grapalat" w:hAnsi="GHEA Grapalat"/>
          <w:sz w:val="24"/>
          <w:lang w:val="hy-AM"/>
        </w:rPr>
        <w:t xml:space="preserve"> սահմանափակել է հաշվեքննության շրջանակը, և անհնարին դարձրել նպատակային արդյունավետության և տնտեսման սկզբունքների պահպանման գնահատումը։</w:t>
      </w:r>
    </w:p>
    <w:p w14:paraId="017DB767" w14:textId="77777777" w:rsidR="00CA6D7A" w:rsidRPr="00ED3792" w:rsidRDefault="00363B71" w:rsidP="00ED3792">
      <w:pPr>
        <w:spacing w:after="0" w:line="240" w:lineRule="auto"/>
        <w:jc w:val="both"/>
        <w:rPr>
          <w:rFonts w:ascii="GHEA Grapalat" w:hAnsi="GHEA Grapalat"/>
          <w:i/>
          <w:lang w:val="hy-AM"/>
        </w:rPr>
      </w:pPr>
      <w:r w:rsidRPr="00ED3792">
        <w:rPr>
          <w:rFonts w:ascii="GHEA Grapalat" w:hAnsi="GHEA Grapalat"/>
          <w:b/>
          <w:i/>
          <w:lang w:val="hy-AM"/>
        </w:rPr>
        <w:t>ԱՆ դիրքրոշում։</w:t>
      </w:r>
      <w:r w:rsidRPr="00ED3792">
        <w:rPr>
          <w:rFonts w:ascii="GHEA Grapalat" w:hAnsi="GHEA Grapalat"/>
          <w:i/>
          <w:lang w:val="hy-AM"/>
        </w:rPr>
        <w:t xml:space="preserve"> </w:t>
      </w:r>
      <w:r w:rsidR="00DF681D" w:rsidRPr="00ED3792">
        <w:rPr>
          <w:rFonts w:ascii="GHEA Grapalat" w:hAnsi="GHEA Grapalat"/>
          <w:i/>
          <w:lang w:val="hy-AM"/>
        </w:rPr>
        <w:t>«Անհատական տվյալների պաշտպանության» մասին ՀՀ օրենքի 19-րդ հոդվածի 7-րդ մասի համաձայն անձնական տվյալներ մշակողները կամ նույն օրենքով նախատեսված այլ անձինք պարտավոր են պահպանել անձնական տվյալների գաղտնիությունը՝ ինչպես անձնական տվյալները մշակելու հետ առնչվող ծառայողական կամ աշխատանքային պարտականությունները կատարելու ընթացքում, այնպես էլ դրա ավարտից հետո:</w:t>
      </w:r>
    </w:p>
    <w:p w14:paraId="4181A1AF" w14:textId="4D88504F" w:rsidR="00DF681D" w:rsidRPr="00ED3792" w:rsidRDefault="00DF681D" w:rsidP="00ED3792">
      <w:pPr>
        <w:spacing w:after="0" w:line="240" w:lineRule="auto"/>
        <w:jc w:val="both"/>
        <w:rPr>
          <w:rFonts w:ascii="GHEA Grapalat" w:hAnsi="GHEA Grapalat"/>
          <w:i/>
          <w:lang w:val="hy-AM"/>
        </w:rPr>
      </w:pPr>
      <w:r w:rsidRPr="00ED3792">
        <w:rPr>
          <w:rFonts w:ascii="GHEA Grapalat" w:hAnsi="GHEA Grapalat"/>
          <w:i/>
          <w:lang w:val="hy-AM"/>
        </w:rPr>
        <w:t xml:space="preserve">«Բնակչության բժշկական օգնության և սպասարկման» մասին օրենքի 2-րդ հոդվածի 1-ին մասի 14-րդ կետի համաձայն բժշկական գաղտնիք է համարվում պացիենտի առողջական վիճակի մասին կամ բժշկական օգնություն և սպասարկում ստանալու համար դիմելու կամ ստանալու մասին, ինչպես նաև բժշկական օգնություն և սպասարկում իրականացնելու ընթացքում պարզված տվյալները:  Բժշկական </w:t>
      </w:r>
      <w:r w:rsidRPr="00ED3792">
        <w:rPr>
          <w:rFonts w:ascii="GHEA Grapalat" w:hAnsi="GHEA Grapalat"/>
          <w:i/>
          <w:lang w:val="hy-AM"/>
        </w:rPr>
        <w:lastRenderedPageBreak/>
        <w:t>գաղտնիք համարվող տվյալները կարող են փոխանցվել պացիենտի կամ նրա օրինական ներկայացուցչի համաձայնությամբ, բացառությամբ օրենքով ուղղակիորեն նախատեսված դեպքերի:</w:t>
      </w:r>
    </w:p>
    <w:p w14:paraId="18E094BA" w14:textId="77777777" w:rsidR="00DF681D" w:rsidRPr="00ED3792" w:rsidRDefault="00DF681D" w:rsidP="00ED3792">
      <w:pPr>
        <w:spacing w:after="0" w:line="240" w:lineRule="auto"/>
        <w:jc w:val="both"/>
        <w:rPr>
          <w:rFonts w:ascii="GHEA Grapalat" w:hAnsi="GHEA Grapalat"/>
          <w:i/>
          <w:lang w:val="hy-AM"/>
        </w:rPr>
      </w:pPr>
      <w:r w:rsidRPr="00ED3792">
        <w:rPr>
          <w:rFonts w:ascii="GHEA Grapalat" w:hAnsi="GHEA Grapalat"/>
          <w:i/>
          <w:lang w:val="hy-AM"/>
        </w:rPr>
        <w:t>Բացի այդ` «Անձնական տվյալների պաշտպանության մասին» օրենքի 3-րդ հոդվածի 1-ին մասի 5-րդ կետի համաձայն` անձնական տվյալներ մշակող է համարվում պետական կառավարման կամ տեղական ինքնակառավարման մարմինը, պետական կամ համայնքային հիմնարկը կամ կազմակերպությունը, իրավաբանական կամ ֆիզիկական անձ, որը կազմակերպում և (կամ) իրականացնում է անձնական տվյալների մշակում:</w:t>
      </w:r>
    </w:p>
    <w:p w14:paraId="6A2DA12A" w14:textId="77777777" w:rsidR="0015092B" w:rsidRPr="00ED3792" w:rsidRDefault="00DF681D" w:rsidP="00ED3792">
      <w:pPr>
        <w:spacing w:after="0" w:line="240" w:lineRule="auto"/>
        <w:jc w:val="both"/>
        <w:rPr>
          <w:rFonts w:ascii="GHEA Grapalat" w:hAnsi="GHEA Grapalat"/>
          <w:i/>
          <w:lang w:val="hy-AM"/>
        </w:rPr>
      </w:pPr>
      <w:r w:rsidRPr="00ED3792">
        <w:rPr>
          <w:rFonts w:ascii="GHEA Grapalat" w:hAnsi="GHEA Grapalat"/>
          <w:i/>
          <w:lang w:val="hy-AM"/>
        </w:rPr>
        <w:t>Հաշվի առնելով վերոգրյալը, նշենք, որ առողջապահության նախարարությունը չի հանդիսանում բժշկական կենտրոններում բուժում ստացած անձանց տվյալների մշակողը և տնօրինողը: Քաղաքացիների բուժում ստանալու վերաբերյալ տվյալները մշակում և տնօրինում է այն բժշկական կազմակերպությունը, որտեղ քաղաքացին ստացել է համապատասխան բժշկական օգնությունը և սպասարկումը: Հետևաբար նշված տվյալները ենթակա են տրամադրման բժշկական կենտրոնների կողմից</w:t>
      </w:r>
      <w:r w:rsidR="0015092B" w:rsidRPr="00ED3792">
        <w:rPr>
          <w:rFonts w:ascii="GHEA Grapalat" w:hAnsi="GHEA Grapalat"/>
          <w:i/>
          <w:lang w:val="hy-AM"/>
        </w:rPr>
        <w:t>:</w:t>
      </w:r>
    </w:p>
    <w:p w14:paraId="264BEA81" w14:textId="143804A2" w:rsidR="00DF681D" w:rsidRPr="00ED3792" w:rsidRDefault="00DF681D" w:rsidP="00ED3792">
      <w:pPr>
        <w:spacing w:after="0" w:line="240" w:lineRule="auto"/>
        <w:jc w:val="both"/>
        <w:rPr>
          <w:rFonts w:ascii="GHEA Grapalat" w:hAnsi="GHEA Grapalat"/>
          <w:i/>
          <w:lang w:val="hy-AM"/>
        </w:rPr>
      </w:pPr>
      <w:r w:rsidRPr="00ED3792">
        <w:rPr>
          <w:rFonts w:ascii="GHEA Grapalat" w:hAnsi="GHEA Grapalat"/>
          <w:b/>
          <w:i/>
          <w:lang w:val="hy-AM"/>
        </w:rPr>
        <w:t>Հաշվեքննողի արձագանք։</w:t>
      </w:r>
      <w:r w:rsidR="00363B71" w:rsidRPr="00ED3792">
        <w:rPr>
          <w:rFonts w:ascii="GHEA Grapalat" w:hAnsi="GHEA Grapalat"/>
          <w:b/>
          <w:i/>
          <w:lang w:val="hy-AM"/>
        </w:rPr>
        <w:t xml:space="preserve"> </w:t>
      </w:r>
      <w:r w:rsidR="000F16EF" w:rsidRPr="00ED3792">
        <w:rPr>
          <w:rFonts w:ascii="GHEA Grapalat" w:hAnsi="GHEA Grapalat"/>
          <w:i/>
          <w:lang w:val="hy-AM"/>
        </w:rPr>
        <w:t>Թեև ինչպես նշված է դիրք</w:t>
      </w:r>
      <w:r w:rsidR="00667793" w:rsidRPr="00ED3792">
        <w:rPr>
          <w:rFonts w:ascii="GHEA Grapalat" w:hAnsi="GHEA Grapalat"/>
          <w:i/>
          <w:lang w:val="hy-AM"/>
        </w:rPr>
        <w:t>ո</w:t>
      </w:r>
      <w:r w:rsidR="000F16EF" w:rsidRPr="00ED3792">
        <w:rPr>
          <w:rFonts w:ascii="GHEA Grapalat" w:hAnsi="GHEA Grapalat"/>
          <w:i/>
          <w:lang w:val="hy-AM"/>
        </w:rPr>
        <w:t xml:space="preserve">րոշման մեջ առողջապահության նախարարությունը չի հանդիսանում բժշկական կենտրոններում բուժում ստացած անձանց տվյալների մշակողը և տնօրինողը, սակայն </w:t>
      </w:r>
      <w:r w:rsidR="00363B71" w:rsidRPr="00ED3792">
        <w:rPr>
          <w:rFonts w:ascii="GHEA Grapalat" w:hAnsi="GHEA Grapalat"/>
          <w:i/>
          <w:lang w:val="hy-AM"/>
        </w:rPr>
        <w:t>Նախարարություն</w:t>
      </w:r>
      <w:r w:rsidR="00667793" w:rsidRPr="00ED3792">
        <w:rPr>
          <w:rFonts w:ascii="GHEA Grapalat" w:hAnsi="GHEA Grapalat"/>
          <w:i/>
          <w:lang w:val="hy-AM"/>
        </w:rPr>
        <w:t>ը</w:t>
      </w:r>
      <w:r w:rsidR="00363B71" w:rsidRPr="00ED3792">
        <w:rPr>
          <w:rFonts w:ascii="GHEA Grapalat" w:hAnsi="GHEA Grapalat"/>
          <w:i/>
          <w:lang w:val="hy-AM"/>
        </w:rPr>
        <w:t xml:space="preserve"> հանդիսանում է</w:t>
      </w:r>
      <w:r w:rsidR="00667793" w:rsidRPr="00ED3792">
        <w:rPr>
          <w:rFonts w:ascii="GHEA Grapalat" w:hAnsi="GHEA Grapalat"/>
          <w:i/>
          <w:lang w:val="hy-AM"/>
        </w:rPr>
        <w:t xml:space="preserve"> </w:t>
      </w:r>
      <w:r w:rsidR="00ED3792">
        <w:rPr>
          <w:rFonts w:ascii="GHEA Grapalat" w:hAnsi="GHEA Grapalat"/>
          <w:i/>
          <w:lang w:val="hy-AM"/>
        </w:rPr>
        <w:t>պ</w:t>
      </w:r>
      <w:r w:rsidR="000F16EF" w:rsidRPr="00ED3792">
        <w:rPr>
          <w:rFonts w:ascii="GHEA Grapalat" w:hAnsi="GHEA Grapalat"/>
          <w:i/>
          <w:lang w:val="hy-AM"/>
        </w:rPr>
        <w:t>ետության կողմից երաշխավորված անվճար և արտոնյալ պայմաններով բժշկական օգնության և սպասարկման ծառայությունների</w:t>
      </w:r>
      <w:r w:rsidRPr="00ED3792">
        <w:rPr>
          <w:rFonts w:ascii="GHEA Grapalat" w:hAnsi="GHEA Grapalat"/>
          <w:i/>
          <w:lang w:val="hy-AM"/>
        </w:rPr>
        <w:t xml:space="preserve"> </w:t>
      </w:r>
      <w:r w:rsidR="000F16EF" w:rsidRPr="00ED3792">
        <w:rPr>
          <w:rFonts w:ascii="GHEA Grapalat" w:hAnsi="GHEA Grapalat"/>
          <w:i/>
          <w:lang w:val="hy-AM"/>
        </w:rPr>
        <w:t>մատուցման դիմաց պայմանագրերի շրջանակներում</w:t>
      </w:r>
      <w:r w:rsidR="00ED3792">
        <w:rPr>
          <w:rFonts w:ascii="GHEA Grapalat" w:hAnsi="GHEA Grapalat"/>
          <w:i/>
          <w:lang w:val="hy-AM"/>
        </w:rPr>
        <w:t xml:space="preserve"> </w:t>
      </w:r>
      <w:r w:rsidR="000F16EF" w:rsidRPr="00ED3792">
        <w:rPr>
          <w:rFonts w:ascii="GHEA Grapalat" w:hAnsi="GHEA Grapalat"/>
          <w:i/>
          <w:lang w:val="hy-AM"/>
        </w:rPr>
        <w:t>ներկայացված հաշվետվությունների ընդունման և դրանց դիմաց վճարումների կատարման պատասխանատուն</w:t>
      </w:r>
      <w:r w:rsidR="00667793" w:rsidRPr="00ED3792">
        <w:rPr>
          <w:rFonts w:ascii="GHEA Grapalat" w:hAnsi="GHEA Grapalat"/>
          <w:i/>
          <w:lang w:val="hy-AM"/>
        </w:rPr>
        <w:t>։</w:t>
      </w:r>
      <w:r w:rsidR="000F16EF" w:rsidRPr="00ED3792">
        <w:rPr>
          <w:rFonts w:ascii="GHEA Grapalat" w:hAnsi="GHEA Grapalat"/>
          <w:i/>
          <w:lang w:val="hy-AM"/>
        </w:rPr>
        <w:t xml:space="preserve"> Նախարարություն</w:t>
      </w:r>
      <w:r w:rsidR="00667793" w:rsidRPr="00ED3792">
        <w:rPr>
          <w:rFonts w:ascii="GHEA Grapalat" w:hAnsi="GHEA Grapalat"/>
          <w:i/>
          <w:lang w:val="hy-AM"/>
        </w:rPr>
        <w:t>ն</w:t>
      </w:r>
      <w:r w:rsidR="000F16EF" w:rsidRPr="00ED3792">
        <w:rPr>
          <w:rFonts w:ascii="GHEA Grapalat" w:hAnsi="GHEA Grapalat"/>
          <w:i/>
          <w:lang w:val="hy-AM"/>
        </w:rPr>
        <w:t xml:space="preserve"> ըստ գործող իրավակարգավորումների </w:t>
      </w:r>
      <w:r w:rsidR="007000C4" w:rsidRPr="00ED3792">
        <w:rPr>
          <w:rFonts w:ascii="GHEA Grapalat" w:hAnsi="GHEA Grapalat"/>
          <w:i/>
          <w:lang w:val="hy-AM"/>
        </w:rPr>
        <w:t xml:space="preserve">ֆինանսավորումը </w:t>
      </w:r>
      <w:r w:rsidR="000F16EF" w:rsidRPr="00ED3792">
        <w:rPr>
          <w:rFonts w:ascii="GHEA Grapalat" w:hAnsi="GHEA Grapalat"/>
          <w:i/>
          <w:lang w:val="hy-AM"/>
        </w:rPr>
        <w:t>պետք է իրականաց</w:t>
      </w:r>
      <w:r w:rsidR="007000C4" w:rsidRPr="00ED3792">
        <w:rPr>
          <w:rFonts w:ascii="GHEA Grapalat" w:hAnsi="GHEA Grapalat"/>
          <w:i/>
          <w:lang w:val="hy-AM"/>
        </w:rPr>
        <w:t>ն</w:t>
      </w:r>
      <w:r w:rsidR="000F16EF" w:rsidRPr="00ED3792">
        <w:rPr>
          <w:rFonts w:ascii="GHEA Grapalat" w:hAnsi="GHEA Grapalat"/>
          <w:i/>
          <w:lang w:val="hy-AM"/>
        </w:rPr>
        <w:t xml:space="preserve">ի ներկայացված տվյալների հավաստիության և ամբողջականության վերաբերյալ հավաստիանալուց հետո, իսկ </w:t>
      </w:r>
      <w:r w:rsidR="007000C4" w:rsidRPr="00ED3792">
        <w:rPr>
          <w:rFonts w:ascii="GHEA Grapalat" w:hAnsi="GHEA Grapalat"/>
          <w:i/>
          <w:lang w:val="hy-AM"/>
        </w:rPr>
        <w:t xml:space="preserve">նշված </w:t>
      </w:r>
      <w:r w:rsidR="000F16EF" w:rsidRPr="00ED3792">
        <w:rPr>
          <w:rFonts w:ascii="GHEA Grapalat" w:hAnsi="GHEA Grapalat"/>
          <w:i/>
          <w:lang w:val="hy-AM"/>
        </w:rPr>
        <w:t xml:space="preserve">տեղեկատվության բացակայության պայմաններում հնարավոր չէ գնահատել ոչ հաշվետվությունների հավաստիությունը և ոչ էլ՝ ամբողջականությունը։    </w:t>
      </w:r>
    </w:p>
    <w:p w14:paraId="64DCA743" w14:textId="77777777" w:rsidR="00514D86" w:rsidRPr="000E1D0B" w:rsidRDefault="00514D86" w:rsidP="00514D86">
      <w:pPr>
        <w:pStyle w:val="ListParagraph"/>
        <w:spacing w:line="276" w:lineRule="auto"/>
        <w:rPr>
          <w:rFonts w:ascii="GHEA Grapalat" w:hAnsi="GHEA Grapalat" w:cs="Sylfaen"/>
          <w:b/>
          <w:sz w:val="24"/>
          <w:szCs w:val="24"/>
          <w:lang w:val="hy-AM"/>
        </w:rPr>
      </w:pPr>
    </w:p>
    <w:p w14:paraId="00099DF2" w14:textId="6413E80C" w:rsidR="00514D86" w:rsidRPr="00037FBB" w:rsidRDefault="00667793" w:rsidP="00514D86">
      <w:pPr>
        <w:pStyle w:val="ListParagraph"/>
        <w:spacing w:line="276" w:lineRule="auto"/>
        <w:jc w:val="center"/>
        <w:rPr>
          <w:rFonts w:ascii="GHEA Grapalat" w:hAnsi="GHEA Grapalat" w:cs="Sylfaen"/>
          <w:b/>
          <w:sz w:val="24"/>
          <w:szCs w:val="24"/>
          <w:lang w:val="hy-AM"/>
        </w:rPr>
      </w:pPr>
      <w:r>
        <w:rPr>
          <w:rFonts w:ascii="GHEA Grapalat" w:hAnsi="GHEA Grapalat" w:cs="Sylfaen"/>
          <w:b/>
          <w:sz w:val="24"/>
          <w:szCs w:val="24"/>
          <w:lang w:val="hy-AM"/>
        </w:rPr>
        <w:t>Միջոցառման</w:t>
      </w:r>
      <w:r w:rsidR="00514D86" w:rsidRPr="001E3CE1">
        <w:rPr>
          <w:rFonts w:ascii="GHEA Grapalat" w:hAnsi="GHEA Grapalat" w:cs="Sylfaen"/>
          <w:b/>
          <w:sz w:val="24"/>
          <w:szCs w:val="24"/>
          <w:lang w:val="hy-AM"/>
        </w:rPr>
        <w:t xml:space="preserve"> շրջանակներում կիրառվող գների </w:t>
      </w:r>
      <w:r w:rsidR="00514D86">
        <w:rPr>
          <w:rFonts w:ascii="GHEA Grapalat" w:hAnsi="GHEA Grapalat" w:cs="Sylfaen"/>
          <w:b/>
          <w:sz w:val="24"/>
          <w:szCs w:val="24"/>
          <w:lang w:val="hy-AM"/>
        </w:rPr>
        <w:t>վերաբերյալ</w:t>
      </w:r>
    </w:p>
    <w:p w14:paraId="0BFCEFE9" w14:textId="28C08B35" w:rsidR="00514D86" w:rsidRDefault="00514D86" w:rsidP="00514D86">
      <w:pPr>
        <w:numPr>
          <w:ilvl w:val="1"/>
          <w:numId w:val="0"/>
        </w:numPr>
        <w:spacing w:after="0" w:line="276" w:lineRule="auto"/>
        <w:ind w:firstLine="720"/>
        <w:jc w:val="both"/>
        <w:rPr>
          <w:rFonts w:ascii="GHEA Grapalat" w:hAnsi="GHEA Grapalat" w:cs="Sylfaen"/>
          <w:sz w:val="24"/>
          <w:szCs w:val="24"/>
          <w:lang w:val="hy-AM"/>
        </w:rPr>
      </w:pPr>
      <w:r w:rsidRPr="00037FBB">
        <w:rPr>
          <w:rFonts w:ascii="GHEA Grapalat" w:hAnsi="GHEA Grapalat" w:cs="Sylfaen"/>
          <w:sz w:val="24"/>
          <w:szCs w:val="24"/>
          <w:lang w:val="hy-AM"/>
        </w:rPr>
        <w:t>Պետության կողմից երաշխավորված անվճար և արտոնյալ պայմաններով բժշկական օգնության և սպասարկման ծառայությունների գների, ապահովագրական գումարների և ապահովագրավճարների հաշվարկներն իրականաց</w:t>
      </w:r>
      <w:r>
        <w:rPr>
          <w:rFonts w:ascii="GHEA Grapalat" w:hAnsi="GHEA Grapalat" w:cs="Sylfaen"/>
          <w:sz w:val="24"/>
          <w:szCs w:val="24"/>
          <w:lang w:val="hy-AM"/>
        </w:rPr>
        <w:t>վ</w:t>
      </w:r>
      <w:r w:rsidRPr="00037FBB">
        <w:rPr>
          <w:rFonts w:ascii="GHEA Grapalat" w:hAnsi="GHEA Grapalat" w:cs="Sylfaen"/>
          <w:sz w:val="24"/>
          <w:szCs w:val="24"/>
          <w:lang w:val="hy-AM"/>
        </w:rPr>
        <w:t>ում է</w:t>
      </w:r>
      <w:r w:rsidR="00E83101" w:rsidRPr="00E83101">
        <w:rPr>
          <w:rFonts w:ascii="GHEA Grapalat" w:hAnsi="GHEA Grapalat" w:cs="Sylfaen"/>
          <w:sz w:val="24"/>
          <w:szCs w:val="24"/>
          <w:lang w:val="hy-AM"/>
        </w:rPr>
        <w:t xml:space="preserve"> </w:t>
      </w:r>
      <w:r w:rsidRPr="00037FBB">
        <w:rPr>
          <w:rFonts w:ascii="GHEA Grapalat" w:hAnsi="GHEA Grapalat" w:cs="Sylfaen"/>
          <w:sz w:val="24"/>
          <w:szCs w:val="24"/>
          <w:lang w:val="hy-AM"/>
        </w:rPr>
        <w:t>ՀՀ</w:t>
      </w:r>
      <w:r w:rsidR="00E83101">
        <w:rPr>
          <w:rFonts w:ascii="GHEA Grapalat" w:hAnsi="GHEA Grapalat" w:cs="Sylfaen"/>
          <w:sz w:val="24"/>
          <w:szCs w:val="24"/>
          <w:lang w:val="hy-AM"/>
        </w:rPr>
        <w:t xml:space="preserve"> </w:t>
      </w:r>
      <w:r w:rsidRPr="00037FBB">
        <w:rPr>
          <w:rFonts w:ascii="GHEA Grapalat" w:hAnsi="GHEA Grapalat" w:cs="Sylfaen"/>
          <w:sz w:val="24"/>
          <w:szCs w:val="24"/>
          <w:lang w:val="hy-AM"/>
        </w:rPr>
        <w:t xml:space="preserve">կառավարության </w:t>
      </w:r>
      <w:r w:rsidR="00E83101" w:rsidRPr="00E83101">
        <w:rPr>
          <w:rFonts w:ascii="GHEA Grapalat" w:hAnsi="GHEA Grapalat" w:cs="Sylfaen"/>
          <w:sz w:val="24"/>
          <w:szCs w:val="24"/>
          <w:lang w:val="hy-AM"/>
        </w:rPr>
        <w:t>04.03.</w:t>
      </w:r>
      <w:r w:rsidRPr="00037FBB">
        <w:rPr>
          <w:rFonts w:ascii="GHEA Grapalat" w:hAnsi="GHEA Grapalat" w:cs="Sylfaen"/>
          <w:sz w:val="24"/>
          <w:szCs w:val="24"/>
          <w:lang w:val="hy-AM"/>
        </w:rPr>
        <w:t>2004թ</w:t>
      </w:r>
      <w:r w:rsidRPr="001E3CE1">
        <w:rPr>
          <w:rFonts w:ascii="GHEA Grapalat" w:hAnsi="GHEA Grapalat" w:cs="Sylfaen"/>
          <w:sz w:val="24"/>
          <w:szCs w:val="24"/>
          <w:lang w:val="hy-AM"/>
        </w:rPr>
        <w:t>.</w:t>
      </w:r>
      <w:r w:rsidRPr="00037FBB">
        <w:rPr>
          <w:rFonts w:ascii="GHEA Grapalat" w:hAnsi="GHEA Grapalat" w:cs="Sylfaen"/>
          <w:sz w:val="24"/>
          <w:szCs w:val="24"/>
          <w:lang w:val="hy-AM"/>
        </w:rPr>
        <w:t xml:space="preserve"> </w:t>
      </w:r>
      <w:r>
        <w:rPr>
          <w:rFonts w:ascii="GHEA Grapalat" w:hAnsi="GHEA Grapalat" w:cs="Sylfaen"/>
          <w:sz w:val="24"/>
          <w:szCs w:val="24"/>
          <w:lang w:val="hy-AM"/>
        </w:rPr>
        <w:t xml:space="preserve">թիվ </w:t>
      </w:r>
      <w:r w:rsidRPr="00037FBB">
        <w:rPr>
          <w:rFonts w:ascii="GHEA Grapalat" w:hAnsi="GHEA Grapalat" w:cs="Sylfaen"/>
          <w:sz w:val="24"/>
          <w:szCs w:val="24"/>
          <w:lang w:val="hy-AM"/>
        </w:rPr>
        <w:t>318-Ն որոշման համաձայն՝ ՀՀ տվյալ տարվա պետական բյուջեով առողջապահության ոլորտի համապատասխան ծրագրերի գծով նախատեսված միջոցների սահմաններում՝</w:t>
      </w:r>
      <w:r w:rsidR="009D01EA">
        <w:rPr>
          <w:rFonts w:ascii="GHEA Grapalat" w:hAnsi="GHEA Grapalat" w:cs="Sylfaen"/>
          <w:sz w:val="24"/>
          <w:szCs w:val="24"/>
          <w:lang w:val="hy-AM"/>
        </w:rPr>
        <w:t xml:space="preserve"> </w:t>
      </w:r>
      <w:r w:rsidRPr="00037FBB">
        <w:rPr>
          <w:rFonts w:ascii="GHEA Grapalat" w:hAnsi="GHEA Grapalat" w:cs="Sylfaen"/>
          <w:sz w:val="24"/>
          <w:szCs w:val="24"/>
          <w:lang w:val="hy-AM"/>
        </w:rPr>
        <w:t>հիմք ընդունելով</w:t>
      </w:r>
      <w:r w:rsidR="009D01EA">
        <w:rPr>
          <w:rFonts w:ascii="GHEA Grapalat" w:hAnsi="GHEA Grapalat" w:cs="Sylfaen"/>
          <w:sz w:val="24"/>
          <w:szCs w:val="24"/>
          <w:lang w:val="hy-AM"/>
        </w:rPr>
        <w:t xml:space="preserve"> </w:t>
      </w:r>
      <w:r w:rsidR="00ED3792">
        <w:rPr>
          <w:rFonts w:ascii="GHEA Grapalat" w:hAnsi="GHEA Grapalat" w:cs="Sylfaen"/>
          <w:sz w:val="24"/>
          <w:szCs w:val="24"/>
          <w:lang w:val="hy-AM"/>
        </w:rPr>
        <w:t>Առողջապահության</w:t>
      </w:r>
      <w:r w:rsidRPr="00037FBB">
        <w:rPr>
          <w:rFonts w:ascii="GHEA Grapalat" w:hAnsi="GHEA Grapalat" w:cs="Sylfaen"/>
          <w:sz w:val="24"/>
          <w:szCs w:val="24"/>
          <w:lang w:val="hy-AM"/>
        </w:rPr>
        <w:t xml:space="preserve"> նախարարի կողմից հաստատված բժշկատնտեսագիտական ուղեցույցները, իսկ դրանց բացակայության դեպքում՝ հանձնաժողովի կողմից ուսումնասիրված տվյալ բժշկական ծառայությունների համար գործող միջին շուկայական գները, ակտուարական հաշվարկները, ինչպես նաև</w:t>
      </w:r>
      <w:r w:rsidR="00ED3792">
        <w:rPr>
          <w:rFonts w:ascii="GHEA Grapalat" w:hAnsi="GHEA Grapalat" w:cs="Sylfaen"/>
          <w:sz w:val="24"/>
          <w:szCs w:val="24"/>
          <w:lang w:val="hy-AM"/>
        </w:rPr>
        <w:t xml:space="preserve"> </w:t>
      </w:r>
      <w:r w:rsidR="00321983">
        <w:rPr>
          <w:rFonts w:ascii="GHEA Grapalat" w:hAnsi="GHEA Grapalat" w:cs="Sylfaen"/>
          <w:sz w:val="24"/>
          <w:szCs w:val="24"/>
          <w:lang w:val="hy-AM"/>
        </w:rPr>
        <w:t>ԲԿ-</w:t>
      </w:r>
      <w:r w:rsidRPr="00037FBB">
        <w:rPr>
          <w:rFonts w:ascii="GHEA Grapalat" w:hAnsi="GHEA Grapalat" w:cs="Sylfaen"/>
          <w:sz w:val="24"/>
          <w:szCs w:val="24"/>
          <w:lang w:val="hy-AM"/>
        </w:rPr>
        <w:t>ների, մասնագիտական միությունների, հասարակական կազմակերպությունների կողմից ներկայացված առաջարկները</w:t>
      </w:r>
      <w:r>
        <w:rPr>
          <w:rFonts w:ascii="GHEA Grapalat" w:hAnsi="GHEA Grapalat" w:cs="Sylfaen"/>
          <w:sz w:val="24"/>
          <w:szCs w:val="24"/>
          <w:lang w:val="hy-AM"/>
        </w:rPr>
        <w:t xml:space="preserve">: </w:t>
      </w:r>
    </w:p>
    <w:p w14:paraId="018C6A75" w14:textId="50FD7F2A" w:rsidR="00514D86" w:rsidRDefault="00514D86" w:rsidP="00514D86">
      <w:pPr>
        <w:numPr>
          <w:ilvl w:val="1"/>
          <w:numId w:val="0"/>
        </w:numPr>
        <w:spacing w:after="0" w:line="276"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Միջոցառման շրջանակներում կիրառվել է </w:t>
      </w:r>
      <w:r w:rsidR="0079173A" w:rsidRPr="0079173A">
        <w:rPr>
          <w:rFonts w:ascii="GHEA Grapalat" w:hAnsi="GHEA Grapalat" w:cs="Sylfaen"/>
          <w:sz w:val="24"/>
          <w:szCs w:val="24"/>
          <w:lang w:val="hy-AM"/>
        </w:rPr>
        <w:t>18.12.</w:t>
      </w:r>
      <w:r w:rsidRPr="00831EA6">
        <w:rPr>
          <w:rFonts w:ascii="GHEA Grapalat" w:hAnsi="GHEA Grapalat" w:cs="Sylfaen"/>
          <w:sz w:val="24"/>
          <w:szCs w:val="24"/>
          <w:lang w:val="hy-AM"/>
        </w:rPr>
        <w:t>2020թ</w:t>
      </w:r>
      <w:r w:rsidRPr="00831EA6">
        <w:rPr>
          <w:rFonts w:ascii="Cambria Math" w:hAnsi="Cambria Math" w:cs="Cambria Math"/>
          <w:sz w:val="24"/>
          <w:szCs w:val="24"/>
          <w:lang w:val="hy-AM"/>
        </w:rPr>
        <w:t>․</w:t>
      </w:r>
      <w:r w:rsidRPr="00831EA6">
        <w:rPr>
          <w:rFonts w:ascii="GHEA Grapalat" w:hAnsi="GHEA Grapalat" w:cs="Sylfaen"/>
          <w:sz w:val="24"/>
          <w:szCs w:val="24"/>
          <w:lang w:val="hy-AM"/>
        </w:rPr>
        <w:t xml:space="preserve"> Բնակչությանը պետության կողմից երաշխավորված անվճար և արտոնյալ պայմաններով արտահիվանդանոցային, </w:t>
      </w:r>
      <w:r w:rsidRPr="00831EA6">
        <w:rPr>
          <w:rFonts w:ascii="GHEA Grapalat" w:hAnsi="GHEA Grapalat" w:cs="Sylfaen"/>
          <w:sz w:val="24"/>
          <w:szCs w:val="24"/>
          <w:lang w:val="hy-AM"/>
        </w:rPr>
        <w:lastRenderedPageBreak/>
        <w:t>հիվանդանոցային բժշկական օգնության և սպասարկման, դժվարամատչելի ախտորոշիչ հետազոտությունների նորմատիվները և միջինացված</w:t>
      </w:r>
      <w:r w:rsidR="0079173A" w:rsidRPr="0079173A">
        <w:rPr>
          <w:rFonts w:ascii="GHEA Grapalat" w:hAnsi="GHEA Grapalat" w:cs="Sylfaen"/>
          <w:sz w:val="24"/>
          <w:szCs w:val="24"/>
          <w:lang w:val="hy-AM"/>
        </w:rPr>
        <w:t xml:space="preserve"> </w:t>
      </w:r>
      <w:r w:rsidRPr="00831EA6">
        <w:rPr>
          <w:rFonts w:ascii="GHEA Grapalat" w:hAnsi="GHEA Grapalat" w:cs="Sylfaen"/>
          <w:sz w:val="24"/>
          <w:szCs w:val="24"/>
          <w:lang w:val="hy-AM"/>
        </w:rPr>
        <w:t>գները,</w:t>
      </w:r>
      <w:r w:rsidR="0079173A" w:rsidRPr="0079173A">
        <w:rPr>
          <w:rFonts w:ascii="GHEA Grapalat" w:hAnsi="GHEA Grapalat" w:cs="Sylfaen"/>
          <w:sz w:val="24"/>
          <w:szCs w:val="24"/>
          <w:lang w:val="hy-AM"/>
        </w:rPr>
        <w:t xml:space="preserve"> </w:t>
      </w:r>
      <w:r w:rsidRPr="00831EA6">
        <w:rPr>
          <w:rFonts w:ascii="GHEA Grapalat" w:hAnsi="GHEA Grapalat" w:cs="Sylfaen"/>
          <w:sz w:val="24"/>
          <w:szCs w:val="24"/>
          <w:lang w:val="hy-AM"/>
        </w:rPr>
        <w:t>փոխհատուցման առանձնահատկությունները և  բժշկական օգնության և սպասարկման ծառայությունների եվ ծածկույթների ցանկերը հաստատելու մասին թիվ 4484-Լ հրամանի 3–րդ հավելված</w:t>
      </w:r>
      <w:r>
        <w:rPr>
          <w:rFonts w:ascii="GHEA Grapalat" w:hAnsi="GHEA Grapalat" w:cs="Sylfaen"/>
          <w:sz w:val="24"/>
          <w:szCs w:val="24"/>
          <w:lang w:val="hy-AM"/>
        </w:rPr>
        <w:t xml:space="preserve">ով սահմանված գները։  </w:t>
      </w:r>
    </w:p>
    <w:p w14:paraId="587FE6B2" w14:textId="3CF84289" w:rsidR="00321983" w:rsidRDefault="00514D86" w:rsidP="00321983">
      <w:pPr>
        <w:numPr>
          <w:ilvl w:val="1"/>
          <w:numId w:val="0"/>
        </w:numPr>
        <w:spacing w:after="0" w:line="276"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Հաշվեքննիչ պալատը հայցել էր ստանալ տեղեկատվություն գների հաշվարկման գործընթացում կիրառվող մեթոդաբանական հիմքերի վերաբերյալ, որին ի պատասխան Նախարարությունը հայտնել է, որ  </w:t>
      </w:r>
      <w:r w:rsidR="00315778">
        <w:rPr>
          <w:rFonts w:ascii="GHEA Grapalat" w:hAnsi="GHEA Grapalat" w:cs="Sylfaen"/>
          <w:sz w:val="24"/>
          <w:szCs w:val="24"/>
          <w:lang w:val="hy-AM"/>
        </w:rPr>
        <w:t>պ</w:t>
      </w:r>
      <w:r w:rsidRPr="00B22F5C">
        <w:rPr>
          <w:rFonts w:ascii="GHEA Grapalat" w:hAnsi="GHEA Grapalat" w:cs="Sylfaen"/>
          <w:sz w:val="24"/>
          <w:szCs w:val="24"/>
          <w:lang w:val="hy-AM"/>
        </w:rPr>
        <w:t xml:space="preserve">ետության կողմից երաշխավորված անվճար և արտոնյալ պայմաններով բժշկական օգնության և սպասարկման ծառայությունների հաշվարկները իրականացվում են՝ համաձայն </w:t>
      </w:r>
      <w:r>
        <w:rPr>
          <w:rFonts w:ascii="GHEA Grapalat" w:hAnsi="GHEA Grapalat" w:cs="Sylfaen"/>
          <w:sz w:val="24"/>
          <w:szCs w:val="24"/>
          <w:lang w:val="hy-AM"/>
        </w:rPr>
        <w:t xml:space="preserve">ՀՀ </w:t>
      </w:r>
      <w:r w:rsidRPr="00B22F5C">
        <w:rPr>
          <w:rFonts w:ascii="GHEA Grapalat" w:hAnsi="GHEA Grapalat" w:cs="Sylfaen"/>
          <w:sz w:val="24"/>
          <w:szCs w:val="24"/>
          <w:lang w:val="hy-AM"/>
        </w:rPr>
        <w:t xml:space="preserve">կառավարության </w:t>
      </w:r>
      <w:r w:rsidR="00315778" w:rsidRPr="00315778">
        <w:rPr>
          <w:rFonts w:ascii="GHEA Grapalat" w:hAnsi="GHEA Grapalat" w:cs="Sylfaen"/>
          <w:sz w:val="24"/>
          <w:szCs w:val="24"/>
          <w:lang w:val="hy-AM"/>
        </w:rPr>
        <w:t>04.03.</w:t>
      </w:r>
      <w:r w:rsidRPr="00B22F5C">
        <w:rPr>
          <w:rFonts w:ascii="GHEA Grapalat" w:hAnsi="GHEA Grapalat" w:cs="Sylfaen"/>
          <w:sz w:val="24"/>
          <w:szCs w:val="24"/>
          <w:lang w:val="hy-AM"/>
        </w:rPr>
        <w:t>2004թ</w:t>
      </w:r>
      <w:r w:rsidRPr="008A3395">
        <w:rPr>
          <w:rFonts w:ascii="GHEA Grapalat" w:hAnsi="GHEA Grapalat" w:cs="Sylfaen"/>
          <w:sz w:val="24"/>
          <w:szCs w:val="24"/>
          <w:lang w:val="hy-AM"/>
        </w:rPr>
        <w:t>.</w:t>
      </w:r>
      <w:r w:rsidRPr="00B22F5C">
        <w:rPr>
          <w:rFonts w:ascii="GHEA Grapalat" w:hAnsi="GHEA Grapalat" w:cs="Sylfaen"/>
          <w:sz w:val="24"/>
          <w:szCs w:val="24"/>
          <w:lang w:val="hy-AM"/>
        </w:rPr>
        <w:t xml:space="preserve"> </w:t>
      </w:r>
      <w:r>
        <w:rPr>
          <w:rFonts w:ascii="GHEA Grapalat" w:hAnsi="GHEA Grapalat" w:cs="Sylfaen"/>
          <w:sz w:val="24"/>
          <w:szCs w:val="24"/>
          <w:lang w:val="hy-AM"/>
        </w:rPr>
        <w:t xml:space="preserve">թիվ </w:t>
      </w:r>
      <w:r w:rsidRPr="00B22F5C">
        <w:rPr>
          <w:rFonts w:ascii="GHEA Grapalat" w:hAnsi="GHEA Grapalat" w:cs="Sylfaen"/>
          <w:sz w:val="24"/>
          <w:szCs w:val="24"/>
          <w:lang w:val="hy-AM"/>
        </w:rPr>
        <w:t>318-Ն որոշմամբ հաստատված N2 հավելվածի III գլխով հաստատված կարգով:</w:t>
      </w:r>
      <w:r>
        <w:rPr>
          <w:rFonts w:ascii="GHEA Grapalat" w:hAnsi="GHEA Grapalat" w:cs="Sylfaen"/>
          <w:sz w:val="24"/>
          <w:szCs w:val="24"/>
          <w:lang w:val="hy-AM"/>
        </w:rPr>
        <w:t xml:space="preserve"> ԱՆ կողմից նշված տեղեկատվությունն արդեն իսկ արտացոլված էր Հաշվեքննիչ պալատի կողմից ուղարկված գրության բովանդակության մեջ։ </w:t>
      </w:r>
    </w:p>
    <w:p w14:paraId="694F5160" w14:textId="11DBDE0E" w:rsidR="00514D86" w:rsidRDefault="00514D86" w:rsidP="00321983">
      <w:pPr>
        <w:numPr>
          <w:ilvl w:val="1"/>
          <w:numId w:val="0"/>
        </w:numPr>
        <w:spacing w:after="0" w:line="276" w:lineRule="auto"/>
        <w:ind w:firstLine="720"/>
        <w:jc w:val="both"/>
        <w:rPr>
          <w:rFonts w:ascii="GHEA Grapalat" w:hAnsi="GHEA Grapalat" w:cs="Sylfaen"/>
          <w:sz w:val="24"/>
          <w:szCs w:val="24"/>
          <w:lang w:val="hy-AM"/>
        </w:rPr>
      </w:pPr>
      <w:r>
        <w:rPr>
          <w:rFonts w:ascii="GHEA Grapalat" w:hAnsi="GHEA Grapalat" w:cs="Sylfaen"/>
          <w:sz w:val="24"/>
          <w:szCs w:val="24"/>
          <w:lang w:val="hy-AM"/>
        </w:rPr>
        <w:t>Կարգի 15-րդ կետի համաձայն, ՀՀ</w:t>
      </w:r>
      <w:r w:rsidRPr="009D1037">
        <w:rPr>
          <w:rFonts w:ascii="GHEA Grapalat" w:hAnsi="GHEA Grapalat" w:cs="Sylfaen"/>
          <w:sz w:val="24"/>
          <w:szCs w:val="24"/>
          <w:lang w:val="hy-AM"/>
        </w:rPr>
        <w:t xml:space="preserve"> տվյալ տարվա պետական բյուջեով առողջապահության ոլորտի համապատասխան ծրագրերի գծով նախատեսված միջոցների սահմաններում պետության կողմից երաշխավորված անվճար և արտոնյալ պայմաններով բժշկական օգնության և սպասարկման ծառայությունների գները և նորմատիվները, ապահովագրական գումարը և ապահովագրավճարը հաստատվում են մշտական գործող գնագոյացման հանձնաժողովի կողմից իրականացված հաշվարկների հիման վրա:</w:t>
      </w:r>
      <w:r>
        <w:rPr>
          <w:rFonts w:ascii="GHEA Grapalat" w:hAnsi="GHEA Grapalat" w:cs="Sylfaen"/>
          <w:sz w:val="24"/>
          <w:szCs w:val="24"/>
          <w:lang w:val="hy-AM"/>
        </w:rPr>
        <w:t xml:space="preserve"> Միաժամանակ, համաձայն Կարգի 1</w:t>
      </w:r>
      <w:r w:rsidRPr="009D1037">
        <w:rPr>
          <w:rFonts w:ascii="GHEA Grapalat" w:hAnsi="GHEA Grapalat" w:cs="Sylfaen"/>
          <w:sz w:val="24"/>
          <w:szCs w:val="24"/>
          <w:lang w:val="hy-AM"/>
        </w:rPr>
        <w:t>6</w:t>
      </w:r>
      <w:r>
        <w:rPr>
          <w:rFonts w:ascii="GHEA Grapalat" w:hAnsi="GHEA Grapalat" w:cs="Sylfaen"/>
          <w:sz w:val="24"/>
          <w:szCs w:val="24"/>
          <w:lang w:val="hy-AM"/>
        </w:rPr>
        <w:t>-րդ կետի,</w:t>
      </w:r>
      <w:r w:rsidR="00321983">
        <w:rPr>
          <w:rFonts w:ascii="GHEA Grapalat" w:hAnsi="GHEA Grapalat" w:cs="Sylfaen"/>
          <w:sz w:val="24"/>
          <w:szCs w:val="24"/>
          <w:lang w:val="hy-AM"/>
        </w:rPr>
        <w:t xml:space="preserve"> </w:t>
      </w:r>
      <w:r>
        <w:rPr>
          <w:rFonts w:ascii="GHEA Grapalat" w:hAnsi="GHEA Grapalat" w:cs="Sylfaen"/>
          <w:sz w:val="24"/>
          <w:szCs w:val="24"/>
          <w:lang w:val="hy-AM"/>
        </w:rPr>
        <w:t xml:space="preserve">այդ </w:t>
      </w:r>
      <w:r w:rsidRPr="009D1037">
        <w:rPr>
          <w:rFonts w:ascii="GHEA Grapalat" w:hAnsi="GHEA Grapalat" w:cs="Sylfaen"/>
          <w:sz w:val="24"/>
          <w:szCs w:val="24"/>
          <w:lang w:val="hy-AM"/>
        </w:rPr>
        <w:t xml:space="preserve">Հանձնաժողովի գործունեության ընթացակարգը սահմանվում է </w:t>
      </w:r>
      <w:r w:rsidR="00321983">
        <w:rPr>
          <w:rFonts w:ascii="GHEA Grapalat" w:hAnsi="GHEA Grapalat" w:cs="Sylfaen"/>
          <w:sz w:val="24"/>
          <w:szCs w:val="24"/>
          <w:lang w:val="hy-AM"/>
        </w:rPr>
        <w:t>Ա</w:t>
      </w:r>
      <w:r w:rsidR="00ED3792">
        <w:rPr>
          <w:rFonts w:ascii="GHEA Grapalat" w:hAnsi="GHEA Grapalat" w:cs="Sylfaen"/>
          <w:sz w:val="24"/>
          <w:szCs w:val="24"/>
          <w:lang w:val="hy-AM"/>
        </w:rPr>
        <w:t>ռողջապահության</w:t>
      </w:r>
      <w:r w:rsidR="00321983">
        <w:rPr>
          <w:rFonts w:ascii="GHEA Grapalat" w:hAnsi="GHEA Grapalat" w:cs="Sylfaen"/>
          <w:sz w:val="24"/>
          <w:szCs w:val="24"/>
          <w:lang w:val="hy-AM"/>
        </w:rPr>
        <w:t xml:space="preserve"> </w:t>
      </w:r>
      <w:r w:rsidRPr="009D1037">
        <w:rPr>
          <w:rFonts w:ascii="GHEA Grapalat" w:hAnsi="GHEA Grapalat" w:cs="Sylfaen"/>
          <w:sz w:val="24"/>
          <w:szCs w:val="24"/>
          <w:lang w:val="hy-AM"/>
        </w:rPr>
        <w:t>նախարարի կողմից</w:t>
      </w:r>
      <w:r>
        <w:rPr>
          <w:rFonts w:ascii="GHEA Grapalat" w:hAnsi="GHEA Grapalat" w:cs="Sylfaen"/>
          <w:sz w:val="24"/>
          <w:szCs w:val="24"/>
          <w:lang w:val="hy-AM"/>
        </w:rPr>
        <w:t xml:space="preserve">, </w:t>
      </w:r>
      <w:r w:rsidRPr="009D1037">
        <w:rPr>
          <w:rFonts w:ascii="GHEA Grapalat" w:hAnsi="GHEA Grapalat" w:cs="Sylfaen"/>
          <w:sz w:val="24"/>
          <w:szCs w:val="24"/>
          <w:lang w:val="hy-AM"/>
        </w:rPr>
        <w:t>Հանձնաժողովը նախագահում է նախարարը:</w:t>
      </w:r>
      <w:r>
        <w:rPr>
          <w:rFonts w:ascii="GHEA Grapalat" w:hAnsi="GHEA Grapalat" w:cs="Sylfaen"/>
          <w:sz w:val="24"/>
          <w:szCs w:val="24"/>
          <w:lang w:val="hy-AM"/>
        </w:rPr>
        <w:t xml:space="preserve"> Սակայն, Նախարարության կողմից չի տրամադրվել վերոնշյալ հանձնաժողովի ձևավորման, կազմի կամ գործունեության արձանագրման վերաբերյալ որևէ իրավական հիմքեր </w:t>
      </w:r>
      <w:r w:rsidR="00321983">
        <w:rPr>
          <w:rFonts w:ascii="GHEA Grapalat" w:hAnsi="GHEA Grapalat" w:cs="Sylfaen"/>
          <w:sz w:val="24"/>
          <w:szCs w:val="24"/>
          <w:lang w:val="hy-AM"/>
        </w:rPr>
        <w:t>կամ</w:t>
      </w:r>
      <w:r>
        <w:rPr>
          <w:rFonts w:ascii="GHEA Grapalat" w:hAnsi="GHEA Grapalat" w:cs="Sylfaen"/>
          <w:sz w:val="24"/>
          <w:szCs w:val="24"/>
          <w:lang w:val="hy-AM"/>
        </w:rPr>
        <w:t xml:space="preserve"> տվյալներ։ </w:t>
      </w:r>
    </w:p>
    <w:p w14:paraId="22F1B53C" w14:textId="27752960" w:rsidR="00514D86" w:rsidRDefault="00514D86" w:rsidP="00514D86">
      <w:pPr>
        <w:numPr>
          <w:ilvl w:val="1"/>
          <w:numId w:val="0"/>
        </w:numPr>
        <w:spacing w:after="0" w:line="276" w:lineRule="auto"/>
        <w:ind w:firstLine="720"/>
        <w:jc w:val="both"/>
        <w:rPr>
          <w:rFonts w:ascii="GHEA Grapalat" w:hAnsi="GHEA Grapalat" w:cs="Sylfaen"/>
          <w:sz w:val="24"/>
          <w:szCs w:val="24"/>
          <w:lang w:val="hy-AM"/>
        </w:rPr>
      </w:pPr>
      <w:r>
        <w:rPr>
          <w:rFonts w:ascii="GHEA Grapalat" w:hAnsi="GHEA Grapalat" w:cs="Sylfaen"/>
          <w:sz w:val="24"/>
          <w:szCs w:val="24"/>
          <w:lang w:val="hy-AM"/>
        </w:rPr>
        <w:t xml:space="preserve">Միաժամանակ, համաձայն վերոնշյալ կարգի </w:t>
      </w:r>
      <w:r w:rsidRPr="009D1037">
        <w:rPr>
          <w:rFonts w:ascii="GHEA Grapalat" w:hAnsi="GHEA Grapalat" w:cs="Sylfaen"/>
          <w:sz w:val="24"/>
          <w:szCs w:val="24"/>
          <w:lang w:val="hy-AM"/>
        </w:rPr>
        <w:t>18</w:t>
      </w:r>
      <w:r>
        <w:rPr>
          <w:rFonts w:ascii="GHEA Grapalat" w:hAnsi="GHEA Grapalat" w:cs="Sylfaen"/>
          <w:sz w:val="24"/>
          <w:szCs w:val="24"/>
          <w:lang w:val="hy-AM"/>
        </w:rPr>
        <w:t>-րդ կետի, այդ հ</w:t>
      </w:r>
      <w:r w:rsidRPr="009D1037">
        <w:rPr>
          <w:rFonts w:ascii="GHEA Grapalat" w:hAnsi="GHEA Grapalat" w:cs="Sylfaen"/>
          <w:sz w:val="24"/>
          <w:szCs w:val="24"/>
          <w:lang w:val="hy-AM"/>
        </w:rPr>
        <w:t>անձնաժողովը բժշկական օգնության և սպասարկման ծառայությունների գները հաշվարկում է</w:t>
      </w:r>
      <w:r w:rsidR="00321983">
        <w:rPr>
          <w:rFonts w:ascii="GHEA Grapalat" w:hAnsi="GHEA Grapalat" w:cs="Sylfaen"/>
          <w:sz w:val="24"/>
          <w:szCs w:val="24"/>
          <w:lang w:val="hy-AM"/>
        </w:rPr>
        <w:t xml:space="preserve"> Ա</w:t>
      </w:r>
      <w:r w:rsidR="00ED3792">
        <w:rPr>
          <w:rFonts w:ascii="GHEA Grapalat" w:hAnsi="GHEA Grapalat" w:cs="Sylfaen"/>
          <w:sz w:val="24"/>
          <w:szCs w:val="24"/>
          <w:lang w:val="hy-AM"/>
        </w:rPr>
        <w:t>ռողջապահության</w:t>
      </w:r>
      <w:r w:rsidRPr="009D1037">
        <w:rPr>
          <w:rFonts w:ascii="GHEA Grapalat" w:hAnsi="GHEA Grapalat" w:cs="Sylfaen"/>
          <w:sz w:val="24"/>
          <w:szCs w:val="24"/>
          <w:lang w:val="hy-AM"/>
        </w:rPr>
        <w:t xml:space="preserve"> նախարարի կողմից հաստատված բժշկական ծառայությունների գների հաշվարկման մեթոդաբանությամբ սահմանված կարգով:</w:t>
      </w:r>
      <w:r>
        <w:rPr>
          <w:rFonts w:ascii="GHEA Grapalat" w:hAnsi="GHEA Grapalat" w:cs="Sylfaen"/>
          <w:sz w:val="24"/>
          <w:szCs w:val="24"/>
          <w:lang w:val="hy-AM"/>
        </w:rPr>
        <w:t xml:space="preserve"> ՀՀ կառավարության որոշման սույն կետով սահմանված մեթոդաբանության և կարգի վերաբերյալ Հաշվեքննիչ պալատի ներկայացրած բազմաթիվ գրությունների</w:t>
      </w:r>
      <w:r w:rsidR="00315778">
        <w:rPr>
          <w:rFonts w:ascii="GHEA Grapalat" w:hAnsi="GHEA Grapalat" w:cs="Sylfaen"/>
          <w:sz w:val="24"/>
          <w:szCs w:val="24"/>
          <w:lang w:val="hy-AM"/>
        </w:rPr>
        <w:t>ն</w:t>
      </w:r>
      <w:r>
        <w:rPr>
          <w:rFonts w:ascii="GHEA Grapalat" w:hAnsi="GHEA Grapalat" w:cs="Sylfaen"/>
          <w:sz w:val="24"/>
          <w:szCs w:val="24"/>
          <w:lang w:val="hy-AM"/>
        </w:rPr>
        <w:t xml:space="preserve"> ի պատասխան Նախարարությունը որևէ տեղեկատվություն չի տրամադրել։</w:t>
      </w:r>
    </w:p>
    <w:p w14:paraId="2DC28049" w14:textId="42E3C617" w:rsidR="00514D86" w:rsidRPr="00225101" w:rsidRDefault="00514D86" w:rsidP="00514D86">
      <w:pPr>
        <w:spacing w:after="0" w:line="276" w:lineRule="auto"/>
        <w:ind w:firstLine="720"/>
        <w:jc w:val="both"/>
        <w:rPr>
          <w:rFonts w:ascii="GHEA Grapalat" w:hAnsi="GHEA Grapalat"/>
          <w:sz w:val="24"/>
          <w:szCs w:val="18"/>
          <w:lang w:val="hy-AM"/>
        </w:rPr>
      </w:pPr>
      <w:r>
        <w:rPr>
          <w:rFonts w:ascii="GHEA Grapalat" w:hAnsi="GHEA Grapalat"/>
          <w:sz w:val="24"/>
          <w:szCs w:val="18"/>
          <w:lang w:val="hy-AM"/>
        </w:rPr>
        <w:lastRenderedPageBreak/>
        <w:t>Այսպիսով, հաշվեքննությ</w:t>
      </w:r>
      <w:r w:rsidR="00315778">
        <w:rPr>
          <w:rFonts w:ascii="GHEA Grapalat" w:hAnsi="GHEA Grapalat"/>
          <w:sz w:val="24"/>
          <w:szCs w:val="18"/>
          <w:lang w:val="hy-AM"/>
        </w:rPr>
        <w:t>ամբ արձանագրվել է</w:t>
      </w:r>
      <w:r>
        <w:rPr>
          <w:rFonts w:ascii="GHEA Grapalat" w:hAnsi="GHEA Grapalat"/>
          <w:sz w:val="24"/>
          <w:szCs w:val="18"/>
          <w:lang w:val="hy-AM"/>
        </w:rPr>
        <w:t xml:space="preserve">, որ </w:t>
      </w:r>
      <w:r w:rsidRPr="00225101">
        <w:rPr>
          <w:rFonts w:ascii="GHEA Grapalat" w:hAnsi="GHEA Grapalat"/>
          <w:sz w:val="24"/>
          <w:szCs w:val="18"/>
          <w:lang w:val="hy-AM"/>
        </w:rPr>
        <w:t>Նախարարության կողմից Հ</w:t>
      </w:r>
      <w:r>
        <w:rPr>
          <w:rFonts w:ascii="GHEA Grapalat" w:hAnsi="GHEA Grapalat"/>
          <w:sz w:val="24"/>
          <w:szCs w:val="18"/>
          <w:lang w:val="hy-AM"/>
        </w:rPr>
        <w:t>աշվեքննիչ պալատ</w:t>
      </w:r>
      <w:r w:rsidRPr="00225101">
        <w:rPr>
          <w:rFonts w:ascii="GHEA Grapalat" w:hAnsi="GHEA Grapalat"/>
          <w:sz w:val="24"/>
          <w:szCs w:val="18"/>
          <w:lang w:val="hy-AM"/>
        </w:rPr>
        <w:t>ին չի տրամադրվել</w:t>
      </w:r>
      <w:r>
        <w:rPr>
          <w:rFonts w:ascii="GHEA Grapalat" w:hAnsi="GHEA Grapalat"/>
          <w:sz w:val="24"/>
          <w:szCs w:val="18"/>
          <w:lang w:val="hy-AM"/>
        </w:rPr>
        <w:t xml:space="preserve"> </w:t>
      </w:r>
      <w:r w:rsidR="00ED3792">
        <w:rPr>
          <w:rFonts w:ascii="GHEA Grapalat" w:hAnsi="GHEA Grapalat"/>
          <w:sz w:val="24"/>
          <w:szCs w:val="18"/>
          <w:lang w:val="hy-AM"/>
        </w:rPr>
        <w:t></w:t>
      </w:r>
      <w:r w:rsidRPr="009D1037">
        <w:rPr>
          <w:rFonts w:ascii="GHEA Grapalat" w:hAnsi="GHEA Grapalat"/>
          <w:sz w:val="24"/>
          <w:szCs w:val="18"/>
          <w:lang w:val="hy-AM"/>
        </w:rPr>
        <w:t>Սոցիալապես անապահով և առանձին խմբերի անձանց բժ</w:t>
      </w:r>
      <w:r>
        <w:rPr>
          <w:rFonts w:ascii="GHEA Grapalat" w:hAnsi="GHEA Grapalat"/>
          <w:sz w:val="24"/>
          <w:szCs w:val="18"/>
          <w:lang w:val="hy-AM"/>
        </w:rPr>
        <w:t>շ</w:t>
      </w:r>
      <w:r w:rsidRPr="009D1037">
        <w:rPr>
          <w:rFonts w:ascii="GHEA Grapalat" w:hAnsi="GHEA Grapalat"/>
          <w:sz w:val="24"/>
          <w:szCs w:val="18"/>
          <w:lang w:val="hy-AM"/>
        </w:rPr>
        <w:t>կական օգնության ծառայություններ</w:t>
      </w:r>
      <w:r w:rsidR="00ED3792">
        <w:rPr>
          <w:rFonts w:ascii="GHEA Grapalat" w:hAnsi="GHEA Grapalat"/>
          <w:sz w:val="24"/>
          <w:szCs w:val="18"/>
          <w:lang w:val="hy-AM"/>
        </w:rPr>
        <w:t></w:t>
      </w:r>
      <w:r>
        <w:rPr>
          <w:rFonts w:ascii="GHEA Grapalat" w:hAnsi="GHEA Grapalat"/>
          <w:sz w:val="24"/>
          <w:szCs w:val="18"/>
          <w:lang w:val="hy-AM"/>
        </w:rPr>
        <w:t xml:space="preserve"> ծրագրի շրջանակներում </w:t>
      </w:r>
      <w:r w:rsidRPr="00225101">
        <w:rPr>
          <w:rFonts w:ascii="GHEA Grapalat" w:hAnsi="GHEA Grapalat"/>
          <w:sz w:val="24"/>
          <w:szCs w:val="18"/>
          <w:lang w:val="hy-AM"/>
        </w:rPr>
        <w:t xml:space="preserve"> </w:t>
      </w:r>
      <w:r>
        <w:rPr>
          <w:rFonts w:ascii="GHEA Grapalat" w:hAnsi="GHEA Grapalat"/>
          <w:sz w:val="24"/>
          <w:szCs w:val="18"/>
          <w:lang w:val="hy-AM"/>
        </w:rPr>
        <w:t xml:space="preserve">կիրառվող ԱՆ </w:t>
      </w:r>
      <w:r w:rsidRPr="00831EA6">
        <w:rPr>
          <w:rFonts w:ascii="GHEA Grapalat" w:hAnsi="GHEA Grapalat"/>
          <w:sz w:val="24"/>
          <w:szCs w:val="18"/>
          <w:lang w:val="hy-AM"/>
        </w:rPr>
        <w:t>4484-Լ հրամանի 3–րդ հավելվածով</w:t>
      </w:r>
      <w:r>
        <w:rPr>
          <w:rFonts w:ascii="GHEA Grapalat" w:hAnsi="GHEA Grapalat"/>
          <w:sz w:val="24"/>
          <w:szCs w:val="18"/>
          <w:lang w:val="hy-AM"/>
        </w:rPr>
        <w:t xml:space="preserve"> սահմանված </w:t>
      </w:r>
      <w:r w:rsidRPr="00225101">
        <w:rPr>
          <w:rFonts w:ascii="GHEA Grapalat" w:hAnsi="GHEA Grapalat"/>
          <w:sz w:val="24"/>
          <w:szCs w:val="18"/>
          <w:lang w:val="hy-AM"/>
        </w:rPr>
        <w:t>գների հաշվարկման մեթոդաբանությունը</w:t>
      </w:r>
      <w:r>
        <w:rPr>
          <w:rFonts w:ascii="GHEA Grapalat" w:hAnsi="GHEA Grapalat"/>
          <w:sz w:val="24"/>
          <w:szCs w:val="18"/>
          <w:lang w:val="hy-AM"/>
        </w:rPr>
        <w:t xml:space="preserve">, դրա հիմքում ընկած </w:t>
      </w:r>
      <w:r w:rsidRPr="00225101">
        <w:rPr>
          <w:rFonts w:ascii="GHEA Grapalat" w:hAnsi="GHEA Grapalat"/>
          <w:sz w:val="24"/>
          <w:szCs w:val="18"/>
          <w:lang w:val="hy-AM"/>
        </w:rPr>
        <w:t xml:space="preserve">հիմնավորումները, ինչը </w:t>
      </w:r>
      <w:r>
        <w:rPr>
          <w:rFonts w:ascii="GHEA Grapalat" w:hAnsi="GHEA Grapalat"/>
          <w:sz w:val="24"/>
          <w:szCs w:val="18"/>
          <w:lang w:val="hy-AM"/>
        </w:rPr>
        <w:t xml:space="preserve">էականորեն կամ գրեթե ամբողջովին սահմանափակել է հաշվեքննության շրջանակը, և </w:t>
      </w:r>
      <w:r w:rsidRPr="00225101">
        <w:rPr>
          <w:rFonts w:ascii="GHEA Grapalat" w:hAnsi="GHEA Grapalat"/>
          <w:sz w:val="24"/>
          <w:szCs w:val="18"/>
          <w:lang w:val="hy-AM"/>
        </w:rPr>
        <w:t xml:space="preserve">հնարավորություն չի </w:t>
      </w:r>
      <w:r w:rsidR="00CF3B5D">
        <w:rPr>
          <w:rFonts w:ascii="GHEA Grapalat" w:hAnsi="GHEA Grapalat"/>
          <w:sz w:val="24"/>
          <w:szCs w:val="18"/>
          <w:lang w:val="hy-AM"/>
        </w:rPr>
        <w:t>ընձեռել</w:t>
      </w:r>
      <w:r w:rsidRPr="00225101">
        <w:rPr>
          <w:rFonts w:ascii="GHEA Grapalat" w:hAnsi="GHEA Grapalat"/>
          <w:sz w:val="24"/>
          <w:szCs w:val="18"/>
          <w:lang w:val="hy-AM"/>
        </w:rPr>
        <w:t xml:space="preserve"> գնահատել</w:t>
      </w:r>
      <w:r>
        <w:rPr>
          <w:rFonts w:ascii="GHEA Grapalat" w:hAnsi="GHEA Grapalat"/>
          <w:sz w:val="24"/>
          <w:szCs w:val="18"/>
          <w:lang w:val="hy-AM"/>
        </w:rPr>
        <w:t>ու միջոցառման</w:t>
      </w:r>
      <w:r w:rsidRPr="00225101">
        <w:rPr>
          <w:rFonts w:ascii="GHEA Grapalat" w:hAnsi="GHEA Grapalat"/>
          <w:sz w:val="24"/>
          <w:szCs w:val="18"/>
          <w:lang w:val="hy-AM"/>
        </w:rPr>
        <w:t xml:space="preserve"> ծախսային արդյունավետությունը։</w:t>
      </w:r>
    </w:p>
    <w:p w14:paraId="19C040EC" w14:textId="77777777" w:rsidR="00514D86" w:rsidRDefault="00514D86" w:rsidP="00514D86">
      <w:pPr>
        <w:spacing w:line="276" w:lineRule="auto"/>
        <w:jc w:val="both"/>
        <w:rPr>
          <w:rFonts w:ascii="GHEA Grapalat" w:hAnsi="GHEA Grapalat"/>
          <w:sz w:val="24"/>
          <w:szCs w:val="18"/>
          <w:lang w:val="hy-AM"/>
        </w:rPr>
      </w:pPr>
    </w:p>
    <w:p w14:paraId="7F874D63" w14:textId="59E9BE36" w:rsidR="00514D86" w:rsidRPr="00200774" w:rsidRDefault="00514D86" w:rsidP="00514D86">
      <w:pPr>
        <w:numPr>
          <w:ilvl w:val="0"/>
          <w:numId w:val="37"/>
        </w:numPr>
        <w:spacing w:after="0" w:line="276" w:lineRule="auto"/>
        <w:jc w:val="both"/>
        <w:rPr>
          <w:rFonts w:ascii="GHEA Grapalat" w:hAnsi="GHEA Grapalat"/>
          <w:b/>
          <w:i/>
          <w:color w:val="0070C0"/>
          <w:sz w:val="24"/>
          <w:szCs w:val="24"/>
          <w:lang w:val="hy-AM"/>
        </w:rPr>
      </w:pPr>
      <w:r w:rsidRPr="00200774">
        <w:rPr>
          <w:rFonts w:ascii="GHEA Grapalat" w:hAnsi="GHEA Grapalat"/>
          <w:b/>
          <w:i/>
          <w:color w:val="0070C0"/>
          <w:sz w:val="24"/>
          <w:szCs w:val="24"/>
          <w:lang w:val="hy-AM"/>
        </w:rPr>
        <w:t>Դեպքերի անհատական վարման (case management) ընթացակարգի կիրառմամբ իրականացված միջոցառումներ</w:t>
      </w:r>
      <w:r w:rsidR="00CF3B5D">
        <w:rPr>
          <w:rFonts w:ascii="GHEA Grapalat" w:hAnsi="GHEA Grapalat"/>
          <w:b/>
          <w:i/>
          <w:color w:val="0070C0"/>
          <w:sz w:val="24"/>
          <w:szCs w:val="24"/>
          <w:lang w:val="hy-AM"/>
        </w:rPr>
        <w:t>ի վերաբերյալ</w:t>
      </w:r>
    </w:p>
    <w:p w14:paraId="04B0BCE3" w14:textId="77777777" w:rsidR="00514D86" w:rsidRPr="00200774" w:rsidRDefault="00514D86" w:rsidP="00514D86">
      <w:pPr>
        <w:spacing w:after="0" w:line="276" w:lineRule="auto"/>
        <w:ind w:firstLine="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Սոցիալապես անապահով և </w:t>
      </w:r>
      <w:r>
        <w:rPr>
          <w:rFonts w:ascii="GHEA Grapalat" w:eastAsia="Times New Roman" w:hAnsi="GHEA Grapalat"/>
          <w:sz w:val="24"/>
          <w:szCs w:val="24"/>
          <w:lang w:val="hy-AM" w:eastAsia="ru-RU"/>
        </w:rPr>
        <w:t>առանձին</w:t>
      </w:r>
      <w:r w:rsidRPr="00200774">
        <w:rPr>
          <w:rFonts w:ascii="GHEA Grapalat" w:eastAsia="Times New Roman" w:hAnsi="GHEA Grapalat"/>
          <w:sz w:val="24"/>
          <w:szCs w:val="24"/>
          <w:lang w:val="hy-AM" w:eastAsia="ru-RU"/>
        </w:rPr>
        <w:t xml:space="preserve"> խմբեր</w:t>
      </w:r>
      <w:r>
        <w:rPr>
          <w:rFonts w:ascii="GHEA Grapalat" w:eastAsia="Times New Roman" w:hAnsi="GHEA Grapalat"/>
          <w:sz w:val="24"/>
          <w:szCs w:val="24"/>
          <w:lang w:val="hy-AM" w:eastAsia="ru-RU"/>
        </w:rPr>
        <w:t xml:space="preserve">ի անձանց </w:t>
      </w:r>
      <w:r w:rsidRPr="00200774">
        <w:rPr>
          <w:rFonts w:ascii="GHEA Grapalat" w:eastAsia="Times New Roman" w:hAnsi="GHEA Grapalat"/>
          <w:sz w:val="24"/>
          <w:szCs w:val="24"/>
          <w:lang w:val="hy-AM" w:eastAsia="ru-RU"/>
        </w:rPr>
        <w:t>բժշկական օգնության ծառայություններ</w:t>
      </w:r>
      <w:r>
        <w:rPr>
          <w:rFonts w:ascii="GHEA Grapalat" w:eastAsia="Times New Roman" w:hAnsi="GHEA Grapalat"/>
          <w:sz w:val="24"/>
          <w:szCs w:val="24"/>
          <w:lang w:val="hy-AM" w:eastAsia="ru-RU"/>
        </w:rPr>
        <w:t></w:t>
      </w:r>
      <w:r w:rsidRPr="00200774">
        <w:rPr>
          <w:rFonts w:ascii="GHEA Grapalat" w:eastAsia="Times New Roman" w:hAnsi="GHEA Grapalat"/>
          <w:sz w:val="24"/>
          <w:szCs w:val="24"/>
          <w:lang w:val="hy-AM" w:eastAsia="ru-RU"/>
        </w:rPr>
        <w:t xml:space="preserve"> </w:t>
      </w:r>
      <w:r>
        <w:rPr>
          <w:rFonts w:ascii="GHEA Grapalat" w:eastAsia="Times New Roman" w:hAnsi="GHEA Grapalat"/>
          <w:sz w:val="24"/>
          <w:szCs w:val="24"/>
          <w:lang w:val="hy-AM" w:eastAsia="ru-RU"/>
        </w:rPr>
        <w:t>ծրագրի շրջանակներում ընդգրկված միջոցառումները</w:t>
      </w:r>
      <w:r w:rsidRPr="00200774">
        <w:rPr>
          <w:rFonts w:ascii="GHEA Grapalat" w:eastAsia="Times New Roman" w:hAnsi="GHEA Grapalat"/>
          <w:sz w:val="24"/>
          <w:szCs w:val="24"/>
          <w:lang w:val="hy-AM" w:eastAsia="ru-RU"/>
        </w:rPr>
        <w:t xml:space="preserve"> կազմակերպվում է </w:t>
      </w:r>
      <w:r>
        <w:rPr>
          <w:rFonts w:ascii="GHEA Grapalat" w:eastAsia="Times New Roman" w:hAnsi="GHEA Grapalat"/>
          <w:sz w:val="24"/>
          <w:szCs w:val="24"/>
          <w:lang w:val="hy-AM" w:eastAsia="ru-RU"/>
        </w:rPr>
        <w:t>կատարող</w:t>
      </w:r>
      <w:r w:rsidRPr="00200774">
        <w:rPr>
          <w:rFonts w:ascii="GHEA Grapalat" w:eastAsia="Times New Roman" w:hAnsi="GHEA Grapalat"/>
          <w:sz w:val="24"/>
          <w:szCs w:val="24"/>
          <w:lang w:val="hy-AM" w:eastAsia="ru-RU"/>
        </w:rPr>
        <w:t xml:space="preserve"> կազմակերպությունների (այսուհետ`</w:t>
      </w:r>
      <w:r>
        <w:rPr>
          <w:rFonts w:ascii="GHEA Grapalat" w:eastAsia="Times New Roman" w:hAnsi="GHEA Grapalat"/>
          <w:sz w:val="24"/>
          <w:szCs w:val="24"/>
          <w:lang w:val="hy-AM" w:eastAsia="ru-RU"/>
        </w:rPr>
        <w:t xml:space="preserve"> </w:t>
      </w:r>
      <w:r w:rsidRPr="00200774">
        <w:rPr>
          <w:rFonts w:ascii="GHEA Grapalat" w:eastAsia="Times New Roman" w:hAnsi="GHEA Grapalat"/>
          <w:sz w:val="24"/>
          <w:szCs w:val="24"/>
          <w:lang w:val="hy-AM" w:eastAsia="ru-RU"/>
        </w:rPr>
        <w:t>Կատարող) կողմից</w:t>
      </w:r>
      <w:r>
        <w:rPr>
          <w:rFonts w:ascii="GHEA Grapalat" w:eastAsia="Times New Roman" w:hAnsi="GHEA Grapalat"/>
          <w:sz w:val="24"/>
          <w:szCs w:val="24"/>
          <w:lang w:val="hy-AM" w:eastAsia="ru-RU"/>
        </w:rPr>
        <w:t>՝</w:t>
      </w:r>
      <w:r w:rsidRPr="00200774">
        <w:rPr>
          <w:rFonts w:ascii="GHEA Grapalat" w:eastAsia="Times New Roman" w:hAnsi="GHEA Grapalat"/>
          <w:sz w:val="24"/>
          <w:szCs w:val="24"/>
          <w:lang w:val="hy-AM" w:eastAsia="ru-RU"/>
        </w:rPr>
        <w:t xml:space="preserve"> իրականացված դեպքերի անհատական վարման (case management) միջոցով։ </w:t>
      </w:r>
    </w:p>
    <w:p w14:paraId="0B4B15ED" w14:textId="77777777" w:rsidR="00514D86" w:rsidRPr="00200774" w:rsidRDefault="00514D86" w:rsidP="00514D86">
      <w:pPr>
        <w:spacing w:after="0" w:line="276" w:lineRule="auto"/>
        <w:ind w:firstLine="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ՀՀ առողջապահության նախարարի 2019թ</w:t>
      </w:r>
      <w:r w:rsidRPr="00200774">
        <w:rPr>
          <w:rFonts w:ascii="GHEA Grapalat" w:eastAsia="Times New Roman" w:hAnsi="GHEA Grapalat"/>
          <w:color w:val="000000"/>
          <w:sz w:val="24"/>
          <w:szCs w:val="24"/>
          <w:shd w:val="clear" w:color="auto" w:fill="FFFFFF"/>
          <w:lang w:val="hy-AM"/>
        </w:rPr>
        <w:t>.</w:t>
      </w:r>
      <w:r w:rsidRPr="00200774">
        <w:rPr>
          <w:rFonts w:ascii="GHEA Grapalat" w:eastAsia="Times New Roman" w:hAnsi="GHEA Grapalat"/>
          <w:sz w:val="24"/>
          <w:szCs w:val="24"/>
          <w:lang w:val="hy-AM" w:eastAsia="ru-RU"/>
        </w:rPr>
        <w:t xml:space="preserve"> մարտի 20-ի թիվ 675-Ա հրամանով կանոնակարգվում է Նախարարության (այսուհետ՝ Պատվիրատու) և բժշկական կազմակերպությունների միջև կնքված Պետության կողմից երաշխավորված անվճար և արտոնյալ պայմաններով բժշկական օգնության և սպասարկման ծառայությունների մատուցման մասին պայմանագրի բժշկական օգնություն և սպասարկում իրականացնող կազմակերպությունների (այսուհետ` Կատարող) կողմից իրականացված դեպքերի անհատական վարման (case management) հարաբերությունները:</w:t>
      </w:r>
    </w:p>
    <w:p w14:paraId="5A94E72F" w14:textId="77777777" w:rsidR="00514D86" w:rsidRPr="00200774" w:rsidRDefault="00514D86" w:rsidP="00514D86">
      <w:pPr>
        <w:spacing w:after="0" w:line="276" w:lineRule="auto"/>
        <w:ind w:firstLine="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Համաձայն ընթացակարգի 2-րդ բաժնի՝ հիվանդանոցային կամ ամբուլատոր պայմաններում անհետաձգելի բժշկական օգնության և սպասարկման դեպքերի անհատական վարման (case management) շրջանակներում Կատարողն առավելագույնը 1 աշխատանքային օրվա ընթացքում էլեկտրոնային առողջապահության համակարգի միջոցով իրականացնում է նախնական հարցում՝ հարցմանը կցելով. </w:t>
      </w:r>
    </w:p>
    <w:p w14:paraId="1D75D7DC" w14:textId="77777777" w:rsidR="00514D86" w:rsidRPr="00200774" w:rsidRDefault="00514D86" w:rsidP="00514D86">
      <w:pPr>
        <w:spacing w:after="0" w:line="276" w:lineRule="auto"/>
        <w:ind w:left="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ա. շահառուի անձը հաստատող փաստաթուղթը (պարտադիր ժամկետային զինվորական ծառայության մեջ գտնվող անձանց դեպքում՝ զինվորական գրքույկը),</w:t>
      </w:r>
    </w:p>
    <w:p w14:paraId="4CE6C7F8" w14:textId="77777777" w:rsidR="00514D86" w:rsidRPr="00200774" w:rsidRDefault="00514D86" w:rsidP="00514D86">
      <w:pPr>
        <w:spacing w:after="0" w:line="276" w:lineRule="auto"/>
        <w:ind w:left="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 բ. շահառուի կարգավիճակը հավաստող փաստաթուղթը,</w:t>
      </w:r>
    </w:p>
    <w:p w14:paraId="4C926603" w14:textId="77777777" w:rsidR="00514D86" w:rsidRPr="00200774" w:rsidRDefault="00514D86" w:rsidP="00514D86">
      <w:pPr>
        <w:spacing w:after="0" w:line="276" w:lineRule="auto"/>
        <w:ind w:left="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 գ. պետական պատվերով բժշկական օգնություն և սպասարկում ստանալու նպատակով ուղեգիրը (առկայության դեպքում) կամ շտապ օգնության ուղեկցող թերթիկը, կամ Կատարողի ընդունարանի բժշկի խորհրդատվական թերթիկը, </w:t>
      </w:r>
    </w:p>
    <w:p w14:paraId="276050AA" w14:textId="77777777" w:rsidR="00514D86" w:rsidRPr="00200774" w:rsidRDefault="00514D86" w:rsidP="00514D86">
      <w:pPr>
        <w:spacing w:after="0" w:line="276" w:lineRule="auto"/>
        <w:ind w:left="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lastRenderedPageBreak/>
        <w:t>դ. սույն կետի 1-ին ենթակետի «գ» պարբերությունում թվարկած փաստաթղթերում պետք է արտացոլվեն պացիենտի նախնական ախտորոշումը, բժշկական ծառայության վերաբերյալ համապատասխան բժշկական ցուցումը և դեպքի անհետաձգելի լինելու հիմքերը, դրանց բացակայության կամ թերի լինելու դեպքում կցվում է վերոնշյալ տեղեկատվությունը պարունակող լրացուցիչ փաստաթուղթը,</w:t>
      </w:r>
    </w:p>
    <w:p w14:paraId="35035FDA" w14:textId="77777777" w:rsidR="00514D86" w:rsidRPr="00200774" w:rsidRDefault="00514D86" w:rsidP="00514D86">
      <w:pPr>
        <w:spacing w:after="0" w:line="276" w:lineRule="auto"/>
        <w:ind w:left="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 ե. ուռուցքաբանական հիվանդությունների վիրահատական բժշկական օգնության դեպքում՝ չարորակ նորագոյացությունը հավաստող (տրված նեղ մասնագիտական ծառայություն իրականացնող կազմակերպության կամ մասնագետի կողմից) բժշկական փաստաթուղթը:</w:t>
      </w:r>
    </w:p>
    <w:p w14:paraId="5D80FCB8" w14:textId="77777777" w:rsidR="00514D86" w:rsidRPr="00200774" w:rsidRDefault="00514D86" w:rsidP="00514D86">
      <w:pPr>
        <w:spacing w:after="0" w:line="276" w:lineRule="auto"/>
        <w:ind w:firstLine="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Պատվիրատուն Անհետաձգելի բժշկական օգնության և սպասարկման դեպքում 1 աշխատանքային օրվա ընթացքում իրականացնում է նախնական հարցման հաստատում կամ մերժում: </w:t>
      </w:r>
    </w:p>
    <w:p w14:paraId="386C0678" w14:textId="77777777" w:rsidR="00514D86" w:rsidRPr="00200774" w:rsidRDefault="00514D86" w:rsidP="00514D86">
      <w:pPr>
        <w:spacing w:after="0" w:line="276" w:lineRule="auto"/>
        <w:ind w:firstLine="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Հաշվեքննությամբ արձանագրվել է, որ </w:t>
      </w:r>
      <w:r>
        <w:rPr>
          <w:rFonts w:ascii="GHEA Grapalat" w:eastAsia="Times New Roman" w:hAnsi="GHEA Grapalat"/>
          <w:sz w:val="24"/>
          <w:szCs w:val="24"/>
          <w:lang w:val="hy-AM" w:eastAsia="ru-RU"/>
        </w:rPr>
        <w:t>Էլեկտրոնային առողջապահության </w:t>
      </w:r>
      <w:r w:rsidRPr="00200774">
        <w:rPr>
          <w:rFonts w:ascii="GHEA Grapalat" w:eastAsia="Times New Roman" w:hAnsi="GHEA Grapalat"/>
          <w:sz w:val="24"/>
          <w:szCs w:val="24"/>
          <w:lang w:val="hy-AM" w:eastAsia="ru-RU"/>
        </w:rPr>
        <w:t>ԱՐՄԵԴ</w:t>
      </w:r>
      <w:r>
        <w:rPr>
          <w:rFonts w:ascii="GHEA Grapalat" w:eastAsia="Times New Roman" w:hAnsi="GHEA Grapalat"/>
          <w:sz w:val="24"/>
          <w:szCs w:val="24"/>
          <w:lang w:val="hy-AM" w:eastAsia="ru-RU"/>
        </w:rPr>
        <w:t> համակարգում ն</w:t>
      </w:r>
      <w:r w:rsidRPr="00200774">
        <w:rPr>
          <w:rFonts w:ascii="GHEA Grapalat" w:eastAsia="Times New Roman" w:hAnsi="GHEA Grapalat"/>
          <w:sz w:val="24"/>
          <w:szCs w:val="24"/>
          <w:lang w:val="hy-AM" w:eastAsia="ru-RU"/>
        </w:rPr>
        <w:t>ախնական հարցման տվյալները դրանց հաստատումից կամ մերժումից հետո չեն պահպանվել, ինչի հետևանքով անհնարին է դարձել հաշվեքննության շրջանակներում նախնական հայտերի հաստատման կամ մերժման համապատասխանության գնահատումը։ Ավելին, նախնական հարցման գնահատման ժամանակ փորձագետ/մշտադիտարկողի կողմից բժշկական գնահատում չի իրականացվել, այլ գնահատվել է միայն քաղաքացու համապատասխանո</w:t>
      </w:r>
      <w:r>
        <w:rPr>
          <w:rFonts w:ascii="GHEA Grapalat" w:eastAsia="Times New Roman" w:hAnsi="GHEA Grapalat"/>
          <w:sz w:val="24"/>
          <w:szCs w:val="24"/>
          <w:lang w:val="hy-AM" w:eastAsia="ru-RU"/>
        </w:rPr>
        <w:t>ւ</w:t>
      </w:r>
      <w:r w:rsidRPr="00200774">
        <w:rPr>
          <w:rFonts w:ascii="GHEA Grapalat" w:eastAsia="Times New Roman" w:hAnsi="GHEA Grapalat"/>
          <w:sz w:val="24"/>
          <w:szCs w:val="24"/>
          <w:lang w:val="hy-AM" w:eastAsia="ru-RU"/>
        </w:rPr>
        <w:t xml:space="preserve">թյունը պետական պատվերից օգտվելու իրավունքին, և համապատասխան ուղեգրի առկայությանը։ Արդյունքում, նշված աշխատանքի իրականացման մեջ բացակայել է բժշկական բաղադրիչը, ինչը </w:t>
      </w:r>
      <w:r>
        <w:rPr>
          <w:rFonts w:ascii="GHEA Grapalat" w:eastAsia="Times New Roman" w:hAnsi="GHEA Grapalat"/>
          <w:sz w:val="24"/>
          <w:szCs w:val="24"/>
          <w:lang w:val="hy-AM" w:eastAsia="ru-RU"/>
        </w:rPr>
        <w:t xml:space="preserve">չի հիմնավորում նշված աշխատանքների իրականացման մեջ բժիշկ-փորձագետի ներգրավման անհրաժեշտությունը, և </w:t>
      </w:r>
      <w:r w:rsidRPr="00200774">
        <w:rPr>
          <w:rFonts w:ascii="GHEA Grapalat" w:eastAsia="Times New Roman" w:hAnsi="GHEA Grapalat"/>
          <w:sz w:val="24"/>
          <w:szCs w:val="24"/>
          <w:lang w:val="hy-AM" w:eastAsia="ru-RU"/>
        </w:rPr>
        <w:t xml:space="preserve">նույն աշխատանքը կարող է կատարվել նաև </w:t>
      </w:r>
      <w:r>
        <w:rPr>
          <w:rFonts w:ascii="GHEA Grapalat" w:eastAsia="Times New Roman" w:hAnsi="GHEA Grapalat"/>
          <w:sz w:val="24"/>
          <w:szCs w:val="24"/>
          <w:lang w:val="hy-AM" w:eastAsia="ru-RU"/>
        </w:rPr>
        <w:t xml:space="preserve">բժիշկ չհանդիսացող </w:t>
      </w:r>
      <w:r w:rsidRPr="00200774">
        <w:rPr>
          <w:rFonts w:ascii="GHEA Grapalat" w:eastAsia="Times New Roman" w:hAnsi="GHEA Grapalat"/>
          <w:sz w:val="24"/>
          <w:szCs w:val="24"/>
          <w:lang w:val="hy-AM" w:eastAsia="ru-RU"/>
        </w:rPr>
        <w:t xml:space="preserve">այլ մասնագետի կողմից, իսկ </w:t>
      </w:r>
      <w:r>
        <w:rPr>
          <w:rFonts w:ascii="GHEA Grapalat" w:eastAsia="Times New Roman" w:hAnsi="GHEA Grapalat"/>
          <w:sz w:val="24"/>
          <w:szCs w:val="24"/>
          <w:lang w:val="hy-AM" w:eastAsia="ru-RU"/>
        </w:rPr>
        <w:t xml:space="preserve">բուն մեխանիկական աշխատանքը՝ նաև </w:t>
      </w:r>
      <w:r w:rsidRPr="00200774">
        <w:rPr>
          <w:rFonts w:ascii="GHEA Grapalat" w:eastAsia="Times New Roman" w:hAnsi="GHEA Grapalat"/>
          <w:sz w:val="24"/>
          <w:szCs w:val="24"/>
          <w:lang w:val="hy-AM" w:eastAsia="ru-RU"/>
        </w:rPr>
        <w:t xml:space="preserve"> ծրագրային </w:t>
      </w:r>
      <w:r>
        <w:rPr>
          <w:rFonts w:ascii="GHEA Grapalat" w:eastAsia="Times New Roman" w:hAnsi="GHEA Grapalat"/>
          <w:sz w:val="24"/>
          <w:szCs w:val="24"/>
          <w:lang w:val="hy-AM" w:eastAsia="ru-RU"/>
        </w:rPr>
        <w:t xml:space="preserve">ապահովման </w:t>
      </w:r>
      <w:r w:rsidRPr="00200774">
        <w:rPr>
          <w:rFonts w:ascii="GHEA Grapalat" w:eastAsia="Times New Roman" w:hAnsi="GHEA Grapalat"/>
          <w:sz w:val="24"/>
          <w:szCs w:val="24"/>
          <w:lang w:val="hy-AM" w:eastAsia="ru-RU"/>
        </w:rPr>
        <w:t xml:space="preserve">փաթեթի միջոցով։ </w:t>
      </w:r>
    </w:p>
    <w:p w14:paraId="23410B74" w14:textId="77777777" w:rsidR="00514D86" w:rsidRPr="00200774" w:rsidRDefault="00514D86" w:rsidP="00514D86">
      <w:pPr>
        <w:spacing w:after="0" w:line="276" w:lineRule="auto"/>
        <w:ind w:firstLine="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Ընթացակարգի 3-րդ կետի համաձայն՝ Կատարողը նախնական հարցման հաստատում ստանալուց հետո սահմանված ծավալով բժշկական ծառայությունները փաստացի մատուցելուց (դուրս գրումից) հետո առավելագույնը 20 աշխատանքային օրվա ընթացքում ներկայացնում է Հայց (ոչ ուշ քան ընթացիկ տարվա դեկտեմբերի 15-ը)</w:t>
      </w:r>
      <w:r>
        <w:rPr>
          <w:rFonts w:ascii="GHEA Grapalat" w:eastAsia="Times New Roman" w:hAnsi="GHEA Grapalat"/>
          <w:sz w:val="24"/>
          <w:szCs w:val="24"/>
          <w:lang w:val="hy-AM" w:eastAsia="ru-RU"/>
        </w:rPr>
        <w:t>, որը</w:t>
      </w:r>
      <w:r w:rsidRPr="00200774">
        <w:rPr>
          <w:rFonts w:ascii="GHEA Grapalat" w:eastAsia="Times New Roman" w:hAnsi="GHEA Grapalat"/>
          <w:sz w:val="24"/>
          <w:szCs w:val="24"/>
          <w:lang w:val="hy-AM" w:eastAsia="ru-RU"/>
        </w:rPr>
        <w:t xml:space="preserve"> Պատվիրատուն ստանալուց 3 աշխատանքային օրվա ընթացքում հաստատում կամ մերժում է:</w:t>
      </w:r>
    </w:p>
    <w:p w14:paraId="11611D29" w14:textId="1CAB60C8" w:rsidR="00514D86" w:rsidRPr="00200774" w:rsidRDefault="00514D86" w:rsidP="00514D86">
      <w:pPr>
        <w:spacing w:after="0" w:line="276" w:lineRule="auto"/>
        <w:ind w:firstLine="708"/>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Դեպքերի անհատական վարում իրականացվում է ՀՀ</w:t>
      </w:r>
      <w:r w:rsidR="00321983">
        <w:rPr>
          <w:rFonts w:ascii="GHEA Grapalat" w:eastAsia="Times New Roman" w:hAnsi="GHEA Grapalat"/>
          <w:sz w:val="24"/>
          <w:szCs w:val="24"/>
          <w:lang w:val="hy-AM" w:eastAsia="ru-RU"/>
        </w:rPr>
        <w:t xml:space="preserve"> ԱՆ</w:t>
      </w:r>
      <w:r w:rsidRPr="00200774">
        <w:rPr>
          <w:rFonts w:ascii="GHEA Grapalat" w:eastAsia="Times New Roman" w:hAnsi="GHEA Grapalat"/>
          <w:sz w:val="24"/>
          <w:szCs w:val="24"/>
          <w:lang w:val="hy-AM" w:eastAsia="ru-RU"/>
        </w:rPr>
        <w:t xml:space="preserve"> Պ</w:t>
      </w:r>
      <w:r w:rsidR="001E51A6">
        <w:rPr>
          <w:rFonts w:ascii="GHEA Grapalat" w:eastAsia="Times New Roman" w:hAnsi="GHEA Grapalat"/>
          <w:sz w:val="24"/>
          <w:szCs w:val="24"/>
          <w:lang w:val="hy-AM" w:eastAsia="ru-RU"/>
        </w:rPr>
        <w:t xml:space="preserve">ԱԳ </w:t>
      </w:r>
      <w:r w:rsidRPr="00200774">
        <w:rPr>
          <w:rFonts w:ascii="GHEA Grapalat" w:eastAsia="Times New Roman" w:hAnsi="GHEA Grapalat"/>
          <w:sz w:val="24"/>
          <w:szCs w:val="24"/>
          <w:lang w:val="hy-AM" w:eastAsia="ru-RU"/>
        </w:rPr>
        <w:t xml:space="preserve">Փորձագիտական գնահատման և մշտադիտարկման առաջին և երկրորդ բաժինների կողմից, որոնցից յուրաքանչյուրն ունի 15-ական </w:t>
      </w:r>
      <w:r w:rsidR="003B2DD6" w:rsidRPr="00D953C4">
        <w:rPr>
          <w:rFonts w:ascii="GHEA Grapalat" w:eastAsia="Times New Roman" w:hAnsi="GHEA Grapalat"/>
          <w:sz w:val="24"/>
          <w:szCs w:val="24"/>
          <w:lang w:val="hy-AM" w:eastAsia="ru-RU"/>
        </w:rPr>
        <w:t>հաստիք</w:t>
      </w:r>
      <w:r w:rsidRPr="00200774">
        <w:rPr>
          <w:rFonts w:ascii="GHEA Grapalat" w:eastAsia="Times New Roman" w:hAnsi="GHEA Grapalat"/>
          <w:sz w:val="24"/>
          <w:szCs w:val="24"/>
          <w:lang w:val="hy-AM" w:eastAsia="ru-RU"/>
        </w:rPr>
        <w:t xml:space="preserve">։ Գործընթացի իրականացման նպատակով </w:t>
      </w:r>
      <w:r w:rsidR="00321983">
        <w:rPr>
          <w:rFonts w:ascii="GHEA Grapalat" w:eastAsia="Times New Roman" w:hAnsi="GHEA Grapalat"/>
          <w:sz w:val="24"/>
          <w:szCs w:val="24"/>
          <w:lang w:val="hy-AM" w:eastAsia="ru-RU"/>
        </w:rPr>
        <w:t xml:space="preserve">ՊԱԳ-ի </w:t>
      </w:r>
      <w:r w:rsidRPr="00200774">
        <w:rPr>
          <w:rFonts w:ascii="GHEA Grapalat" w:eastAsia="Times New Roman" w:hAnsi="GHEA Grapalat"/>
          <w:sz w:val="24"/>
          <w:szCs w:val="24"/>
          <w:lang w:val="hy-AM" w:eastAsia="ru-RU"/>
        </w:rPr>
        <w:lastRenderedPageBreak/>
        <w:t>պետի 2020թ</w:t>
      </w:r>
      <w:r w:rsidRPr="00200774">
        <w:rPr>
          <w:rFonts w:ascii="Cambria Math" w:eastAsia="Times New Roman" w:hAnsi="Cambria Math" w:cs="Cambria Math"/>
          <w:sz w:val="24"/>
          <w:szCs w:val="24"/>
          <w:lang w:val="hy-AM" w:eastAsia="ru-RU"/>
        </w:rPr>
        <w:t>․</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թիվ</w:t>
      </w:r>
      <w:r w:rsidRPr="00200774">
        <w:rPr>
          <w:rFonts w:ascii="GHEA Grapalat" w:eastAsia="Times New Roman" w:hAnsi="GHEA Grapalat"/>
          <w:sz w:val="24"/>
          <w:szCs w:val="24"/>
          <w:lang w:val="hy-AM" w:eastAsia="ru-RU"/>
        </w:rPr>
        <w:t xml:space="preserve"> 1 </w:t>
      </w:r>
      <w:r w:rsidRPr="00200774">
        <w:rPr>
          <w:rFonts w:ascii="GHEA Grapalat" w:eastAsia="Times New Roman" w:hAnsi="GHEA Grapalat" w:cs="GHEA Grapalat"/>
          <w:sz w:val="24"/>
          <w:szCs w:val="24"/>
          <w:lang w:val="hy-AM" w:eastAsia="ru-RU"/>
        </w:rPr>
        <w:t>և</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թիվ</w:t>
      </w:r>
      <w:r w:rsidRPr="00200774">
        <w:rPr>
          <w:rFonts w:ascii="GHEA Grapalat" w:eastAsia="Times New Roman" w:hAnsi="GHEA Grapalat"/>
          <w:sz w:val="24"/>
          <w:szCs w:val="24"/>
          <w:lang w:val="hy-AM" w:eastAsia="ru-RU"/>
        </w:rPr>
        <w:t xml:space="preserve"> 2 </w:t>
      </w:r>
      <w:r w:rsidRPr="00200774">
        <w:rPr>
          <w:rFonts w:ascii="GHEA Grapalat" w:eastAsia="Times New Roman" w:hAnsi="GHEA Grapalat" w:cs="GHEA Grapalat"/>
          <w:sz w:val="24"/>
          <w:szCs w:val="24"/>
          <w:lang w:val="hy-AM" w:eastAsia="ru-RU"/>
        </w:rPr>
        <w:t>կարգադրություններով</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սահմանվել</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է</w:t>
      </w:r>
      <w:r w:rsidRPr="00200774">
        <w:rPr>
          <w:rFonts w:ascii="GHEA Grapalat" w:eastAsia="Times New Roman" w:hAnsi="GHEA Grapalat"/>
          <w:sz w:val="24"/>
          <w:szCs w:val="24"/>
          <w:lang w:val="hy-AM" w:eastAsia="ru-RU"/>
        </w:rPr>
        <w:t xml:space="preserve"> բժիշկ փորձագետներին և ֆինանսիստ փորձագետներին կցագրված բժշկական հաստատությունների ցանկը։ </w:t>
      </w:r>
    </w:p>
    <w:p w14:paraId="40A7D371" w14:textId="19902F5A" w:rsidR="000F16EF" w:rsidRDefault="00514D86" w:rsidP="000F16EF">
      <w:pPr>
        <w:spacing w:after="0" w:line="276" w:lineRule="auto"/>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ab/>
        <w:t xml:space="preserve">Հաշվեքննությամբ արձանագրվել է, որ </w:t>
      </w:r>
      <w:r w:rsidRPr="00200774">
        <w:rPr>
          <w:rFonts w:ascii="GHEA Grapalat" w:eastAsia="Times New Roman" w:hAnsi="GHEA Grapalat" w:cs="Sylfaen"/>
          <w:sz w:val="24"/>
          <w:szCs w:val="24"/>
          <w:lang w:val="hy-AM" w:eastAsia="ru-RU"/>
        </w:rPr>
        <w:t>2020թ</w:t>
      </w:r>
      <w:r w:rsidRPr="00200774">
        <w:rPr>
          <w:rFonts w:ascii="GHEA Grapalat" w:eastAsia="Times New Roman" w:hAnsi="GHEA Grapalat"/>
          <w:color w:val="000000"/>
          <w:sz w:val="24"/>
          <w:szCs w:val="24"/>
          <w:shd w:val="clear" w:color="auto" w:fill="FFFFFF"/>
          <w:lang w:val="hy-AM"/>
        </w:rPr>
        <w:t>.</w:t>
      </w:r>
      <w:r w:rsidRPr="00200774">
        <w:rPr>
          <w:rFonts w:ascii="GHEA Grapalat" w:eastAsia="Times New Roman" w:hAnsi="GHEA Grapalat" w:cs="Sylfaen"/>
          <w:sz w:val="24"/>
          <w:szCs w:val="24"/>
          <w:lang w:val="hy-AM" w:eastAsia="ru-RU"/>
        </w:rPr>
        <w:t xml:space="preserve"> դեպքերի անհատական վարման </w:t>
      </w:r>
      <w:r w:rsidRPr="00200774">
        <w:rPr>
          <w:rFonts w:ascii="GHEA Grapalat" w:eastAsia="Times New Roman" w:hAnsi="GHEA Grapalat" w:cs="Times Armenian"/>
          <w:sz w:val="24"/>
          <w:szCs w:val="24"/>
          <w:lang w:val="hy-AM" w:eastAsia="ru-RU"/>
        </w:rPr>
        <w:t xml:space="preserve">շրջանակներում </w:t>
      </w:r>
      <w:r w:rsidRPr="00200774">
        <w:rPr>
          <w:rFonts w:ascii="GHEA Grapalat" w:eastAsia="Times New Roman" w:hAnsi="GHEA Grapalat"/>
          <w:sz w:val="24"/>
          <w:szCs w:val="24"/>
          <w:lang w:val="fr-FR" w:eastAsia="ru-RU"/>
        </w:rPr>
        <w:t>ՊԱԳ-ի կողմից</w:t>
      </w:r>
      <w:r w:rsidRPr="00200774">
        <w:rPr>
          <w:rFonts w:ascii="GHEA Grapalat" w:eastAsia="Times New Roman" w:hAnsi="GHEA Grapalat"/>
          <w:sz w:val="24"/>
          <w:szCs w:val="24"/>
          <w:lang w:val="hy-AM" w:eastAsia="ru-RU"/>
        </w:rPr>
        <w:t xml:space="preserve"> </w:t>
      </w:r>
      <w:r>
        <w:rPr>
          <w:rFonts w:ascii="GHEA Grapalat" w:eastAsia="Times New Roman" w:hAnsi="GHEA Grapalat"/>
          <w:sz w:val="24"/>
          <w:szCs w:val="24"/>
          <w:lang w:val="hy-AM" w:eastAsia="ru-RU"/>
        </w:rPr>
        <w:t></w:t>
      </w:r>
      <w:r w:rsidRPr="00200774">
        <w:rPr>
          <w:rFonts w:ascii="GHEA Grapalat" w:eastAsia="Times New Roman" w:hAnsi="GHEA Grapalat"/>
          <w:sz w:val="24"/>
          <w:szCs w:val="24"/>
          <w:lang w:val="fr-FR" w:eastAsia="ru-RU"/>
        </w:rPr>
        <w:t>Ա</w:t>
      </w:r>
      <w:r w:rsidRPr="00200774">
        <w:rPr>
          <w:rFonts w:ascii="GHEA Grapalat" w:eastAsia="Times New Roman" w:hAnsi="GHEA Grapalat"/>
          <w:sz w:val="24"/>
          <w:szCs w:val="24"/>
          <w:lang w:val="hy-AM" w:eastAsia="ru-RU"/>
        </w:rPr>
        <w:t>ՐՄԵԴ</w:t>
      </w:r>
      <w:r>
        <w:rPr>
          <w:rFonts w:ascii="GHEA Grapalat" w:eastAsia="Times New Roman" w:hAnsi="GHEA Grapalat"/>
          <w:sz w:val="24"/>
          <w:szCs w:val="24"/>
          <w:lang w:val="hy-AM" w:eastAsia="ru-RU"/>
        </w:rPr>
        <w:t></w:t>
      </w:r>
      <w:r w:rsidRPr="00200774">
        <w:rPr>
          <w:rFonts w:ascii="GHEA Grapalat" w:eastAsia="Times New Roman" w:hAnsi="GHEA Grapalat"/>
          <w:sz w:val="24"/>
          <w:szCs w:val="24"/>
          <w:lang w:val="fr-FR" w:eastAsia="ru-RU"/>
        </w:rPr>
        <w:t xml:space="preserve"> </w:t>
      </w:r>
      <w:r>
        <w:rPr>
          <w:rFonts w:ascii="GHEA Grapalat" w:eastAsia="Times New Roman" w:hAnsi="GHEA Grapalat"/>
          <w:sz w:val="24"/>
          <w:szCs w:val="24"/>
          <w:lang w:val="hy-AM" w:eastAsia="ru-RU"/>
        </w:rPr>
        <w:t>համակարգի</w:t>
      </w:r>
      <w:r w:rsidRPr="00200774">
        <w:rPr>
          <w:rFonts w:ascii="GHEA Grapalat" w:eastAsia="Times New Roman" w:hAnsi="GHEA Grapalat"/>
          <w:sz w:val="24"/>
          <w:szCs w:val="24"/>
          <w:lang w:val="fr-FR" w:eastAsia="ru-RU"/>
        </w:rPr>
        <w:t xml:space="preserve"> միջոցով</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sz w:val="24"/>
          <w:szCs w:val="24"/>
          <w:lang w:val="fr-FR" w:eastAsia="ru-RU"/>
        </w:rPr>
        <w:t xml:space="preserve">իրականացվել է </w:t>
      </w:r>
      <w:r w:rsidRPr="00200774">
        <w:rPr>
          <w:rFonts w:ascii="GHEA Grapalat" w:eastAsia="Times New Roman" w:hAnsi="GHEA Grapalat"/>
          <w:sz w:val="24"/>
          <w:szCs w:val="24"/>
          <w:lang w:val="hy-AM" w:eastAsia="ru-RU"/>
        </w:rPr>
        <w:t xml:space="preserve">ընդհանուր </w:t>
      </w:r>
      <w:r w:rsidRPr="00200774">
        <w:rPr>
          <w:rFonts w:ascii="GHEA Grapalat" w:eastAsia="Times New Roman" w:hAnsi="GHEA Grapalat"/>
          <w:sz w:val="24"/>
          <w:szCs w:val="24"/>
          <w:lang w:val="fr-FR" w:eastAsia="ru-RU"/>
        </w:rPr>
        <w:t xml:space="preserve">թվով </w:t>
      </w:r>
      <w:r w:rsidRPr="00200774">
        <w:rPr>
          <w:rFonts w:ascii="GHEA Grapalat" w:eastAsia="Times New Roman" w:hAnsi="GHEA Grapalat"/>
          <w:sz w:val="24"/>
          <w:szCs w:val="24"/>
          <w:lang w:val="hy-AM" w:eastAsia="ru-RU"/>
        </w:rPr>
        <w:t xml:space="preserve">118 </w:t>
      </w:r>
      <w:r w:rsidRPr="00761637">
        <w:rPr>
          <w:rFonts w:ascii="GHEA Grapalat" w:eastAsia="Times New Roman" w:hAnsi="GHEA Grapalat"/>
          <w:sz w:val="24"/>
          <w:szCs w:val="24"/>
          <w:lang w:val="hy-AM" w:eastAsia="ru-RU"/>
        </w:rPr>
        <w:t>316 գործառնություններ</w:t>
      </w:r>
      <w:r w:rsidRPr="00200774">
        <w:rPr>
          <w:rFonts w:ascii="GHEA Grapalat" w:eastAsia="Times New Roman" w:hAnsi="GHEA Grapalat"/>
          <w:sz w:val="24"/>
          <w:szCs w:val="24"/>
          <w:lang w:val="hy-AM" w:eastAsia="ru-RU"/>
        </w:rPr>
        <w:t xml:space="preserve"> (</w:t>
      </w:r>
      <w:r w:rsidR="00781FA4">
        <w:rPr>
          <w:rFonts w:ascii="GHEA Grapalat" w:eastAsia="Times New Roman" w:hAnsi="GHEA Grapalat"/>
          <w:sz w:val="24"/>
          <w:szCs w:val="24"/>
          <w:lang w:val="hy-AM" w:eastAsia="ru-RU"/>
        </w:rPr>
        <w:t>ԲԿ-</w:t>
      </w:r>
      <w:r w:rsidRPr="00200774">
        <w:rPr>
          <w:rFonts w:ascii="GHEA Grapalat" w:eastAsia="Times New Roman" w:hAnsi="GHEA Grapalat"/>
          <w:sz w:val="24"/>
          <w:szCs w:val="24"/>
          <w:lang w:val="hy-AM" w:eastAsia="ru-RU"/>
        </w:rPr>
        <w:t>ների կողմից ներկայացված հայտերի ուսումնասիրություն)</w:t>
      </w:r>
      <w:r>
        <w:rPr>
          <w:rFonts w:ascii="GHEA Grapalat" w:eastAsia="Times New Roman" w:hAnsi="GHEA Grapalat"/>
          <w:sz w:val="24"/>
          <w:szCs w:val="24"/>
          <w:lang w:val="hy-AM" w:eastAsia="ru-RU"/>
        </w:rPr>
        <w:t>։ Թե նշված գործառնությունները պետության կողմից երաշխավորված բժշկական օգնության մատուցման շրջանակներում իրականացված գործառնությու</w:t>
      </w:r>
      <w:r w:rsidR="00781FA4">
        <w:rPr>
          <w:rFonts w:ascii="GHEA Grapalat" w:eastAsia="Times New Roman" w:hAnsi="GHEA Grapalat"/>
          <w:sz w:val="24"/>
          <w:szCs w:val="24"/>
          <w:lang w:val="hy-AM" w:eastAsia="ru-RU"/>
        </w:rPr>
        <w:t>ն</w:t>
      </w:r>
      <w:r>
        <w:rPr>
          <w:rFonts w:ascii="GHEA Grapalat" w:eastAsia="Times New Roman" w:hAnsi="GHEA Grapalat"/>
          <w:sz w:val="24"/>
          <w:szCs w:val="24"/>
          <w:lang w:val="hy-AM" w:eastAsia="ru-RU"/>
        </w:rPr>
        <w:t xml:space="preserve">ների որ մասն են կազմում քանակական արտահայտությամբ հնարավոր չի եղել պարզել, քանի որ մնացած միջոցառւմների մասով դեպքերի անհատական վարում չի իրականացվում և քանակական տվյալները բացակայում են։ Դեպքերի անհատական վարման շրջանակներում իրականացված </w:t>
      </w:r>
      <w:r w:rsidRPr="00200774">
        <w:rPr>
          <w:rFonts w:ascii="GHEA Grapalat" w:eastAsia="Times New Roman" w:hAnsi="GHEA Grapalat"/>
          <w:sz w:val="24"/>
          <w:szCs w:val="24"/>
          <w:lang w:val="hy-AM" w:eastAsia="ru-RU"/>
        </w:rPr>
        <w:t xml:space="preserve">118 </w:t>
      </w:r>
      <w:r w:rsidRPr="00761637">
        <w:rPr>
          <w:rFonts w:ascii="GHEA Grapalat" w:eastAsia="Times New Roman" w:hAnsi="GHEA Grapalat"/>
          <w:sz w:val="24"/>
          <w:szCs w:val="24"/>
          <w:lang w:val="hy-AM" w:eastAsia="ru-RU"/>
        </w:rPr>
        <w:t>316 գործառնություններ</w:t>
      </w:r>
      <w:r w:rsidRPr="00200774">
        <w:rPr>
          <w:rFonts w:ascii="GHEA Grapalat" w:eastAsia="Times New Roman" w:hAnsi="GHEA Grapalat"/>
          <w:sz w:val="24"/>
          <w:szCs w:val="24"/>
          <w:lang w:val="hy-AM" w:eastAsia="ru-RU"/>
        </w:rPr>
        <w:t>ից 117 553-ը</w:t>
      </w:r>
      <w:r>
        <w:rPr>
          <w:rFonts w:ascii="GHEA Grapalat" w:eastAsia="Times New Roman" w:hAnsi="GHEA Grapalat"/>
          <w:sz w:val="24"/>
          <w:szCs w:val="24"/>
          <w:lang w:val="hy-AM" w:eastAsia="ru-RU"/>
        </w:rPr>
        <w:t xml:space="preserve"> </w:t>
      </w:r>
      <w:r w:rsidRPr="007B4D83">
        <w:rPr>
          <w:rFonts w:ascii="GHEA Grapalat" w:eastAsia="Times New Roman" w:hAnsi="GHEA Grapalat"/>
          <w:sz w:val="24"/>
          <w:szCs w:val="24"/>
          <w:lang w:val="hy-AM" w:eastAsia="ru-RU"/>
        </w:rPr>
        <w:t>(</w:t>
      </w:r>
      <w:r>
        <w:rPr>
          <w:rFonts w:ascii="GHEA Grapalat" w:eastAsia="Times New Roman" w:hAnsi="GHEA Grapalat"/>
          <w:sz w:val="24"/>
          <w:szCs w:val="24"/>
          <w:lang w:val="hy-AM" w:eastAsia="ru-RU"/>
        </w:rPr>
        <w:t>87</w:t>
      </w:r>
      <w:r w:rsidRPr="007B4D83">
        <w:rPr>
          <w:rFonts w:ascii="GHEA Grapalat" w:eastAsia="Times New Roman" w:hAnsi="GHEA Grapalat"/>
          <w:sz w:val="24"/>
          <w:szCs w:val="24"/>
          <w:lang w:val="hy-AM" w:eastAsia="ru-RU"/>
        </w:rPr>
        <w:t>%)</w:t>
      </w:r>
      <w:r w:rsidRPr="00705B0C">
        <w:rPr>
          <w:rFonts w:ascii="GHEA Grapalat" w:hAnsi="GHEA Grapalat"/>
          <w:sz w:val="24"/>
          <w:lang w:val="hy-AM"/>
        </w:rPr>
        <w:t xml:space="preserve"> </w:t>
      </w:r>
      <w:r w:rsidRPr="00200774">
        <w:rPr>
          <w:rFonts w:ascii="GHEA Grapalat" w:eastAsia="Times New Roman" w:hAnsi="GHEA Grapalat"/>
          <w:sz w:val="24"/>
          <w:szCs w:val="24"/>
          <w:lang w:val="fr-FR" w:eastAsia="ru-RU"/>
        </w:rPr>
        <w:t>հաստատվ</w:t>
      </w:r>
      <w:r w:rsidRPr="00200774">
        <w:rPr>
          <w:rFonts w:ascii="GHEA Grapalat" w:eastAsia="Times New Roman" w:hAnsi="GHEA Grapalat"/>
          <w:sz w:val="24"/>
          <w:szCs w:val="24"/>
          <w:lang w:val="hy-AM" w:eastAsia="ru-RU"/>
        </w:rPr>
        <w:t xml:space="preserve">ել է, իսկ մերժված հայցերի թիվը եղել է </w:t>
      </w:r>
      <w:r w:rsidRPr="00200774">
        <w:rPr>
          <w:rFonts w:ascii="GHEA Grapalat" w:eastAsia="Times New Roman" w:hAnsi="GHEA Grapalat"/>
          <w:sz w:val="24"/>
          <w:szCs w:val="24"/>
          <w:lang w:val="fr-FR" w:eastAsia="ru-RU"/>
        </w:rPr>
        <w:t>763</w:t>
      </w:r>
      <w:r w:rsidRPr="00200774">
        <w:rPr>
          <w:rFonts w:ascii="GHEA Grapalat" w:eastAsia="Times New Roman" w:hAnsi="GHEA Grapalat"/>
          <w:sz w:val="24"/>
          <w:szCs w:val="24"/>
          <w:lang w:val="hy-AM" w:eastAsia="ru-RU"/>
        </w:rPr>
        <w:t xml:space="preserve">-ը։ Ավելին, հաստատված դեպքերից շուրջ 13%-ը, կամ թվով 14 898 հայտեր </w:t>
      </w:r>
      <w:r w:rsidRPr="00200774">
        <w:rPr>
          <w:rFonts w:ascii="GHEA Grapalat" w:eastAsia="Times New Roman" w:hAnsi="GHEA Grapalat"/>
          <w:sz w:val="24"/>
          <w:szCs w:val="24"/>
          <w:lang w:val="fr-FR" w:eastAsia="ru-RU"/>
        </w:rPr>
        <w:t>(</w:t>
      </w:r>
      <w:r w:rsidR="0058572B">
        <w:rPr>
          <w:rFonts w:ascii="GHEA Grapalat" w:eastAsia="Times New Roman" w:hAnsi="GHEA Grapalat"/>
          <w:sz w:val="24"/>
          <w:szCs w:val="24"/>
          <w:lang w:val="hy-AM" w:eastAsia="ru-RU"/>
        </w:rPr>
        <w:t xml:space="preserve">ընդհանուր </w:t>
      </w:r>
      <w:r w:rsidRPr="00200774">
        <w:rPr>
          <w:rFonts w:ascii="GHEA Grapalat" w:eastAsia="Times New Roman" w:hAnsi="GHEA Grapalat"/>
          <w:sz w:val="24"/>
          <w:szCs w:val="24"/>
          <w:lang w:val="hy-AM" w:eastAsia="ru-RU"/>
        </w:rPr>
        <w:t>2,646,984</w:t>
      </w:r>
      <w:r w:rsidRPr="00200774">
        <w:rPr>
          <w:rFonts w:ascii="Cambria Math" w:eastAsia="Times New Roman" w:hAnsi="Cambria Math"/>
          <w:sz w:val="24"/>
          <w:szCs w:val="24"/>
          <w:lang w:val="hy-AM" w:eastAsia="ru-RU"/>
        </w:rPr>
        <w:t>․</w:t>
      </w:r>
      <w:r w:rsidRPr="00200774">
        <w:rPr>
          <w:rFonts w:ascii="GHEA Grapalat" w:eastAsia="Times New Roman" w:hAnsi="GHEA Grapalat"/>
          <w:sz w:val="24"/>
          <w:szCs w:val="24"/>
          <w:lang w:val="hy-AM" w:eastAsia="ru-RU"/>
        </w:rPr>
        <w:t>4 հազ</w:t>
      </w:r>
      <w:r w:rsidRPr="00200774">
        <w:rPr>
          <w:rFonts w:ascii="Cambria Math" w:eastAsia="Times New Roman" w:hAnsi="Cambria Math" w:cs="Cambria Math"/>
          <w:sz w:val="24"/>
          <w:szCs w:val="24"/>
          <w:lang w:val="hy-AM" w:eastAsia="ru-RU"/>
        </w:rPr>
        <w:t>․</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դրամ</w:t>
      </w:r>
      <w:r w:rsidRPr="00200774">
        <w:rPr>
          <w:rFonts w:ascii="GHEA Grapalat" w:eastAsia="Times New Roman" w:hAnsi="GHEA Grapalat"/>
          <w:sz w:val="24"/>
          <w:szCs w:val="24"/>
          <w:lang w:val="fr-FR" w:eastAsia="ru-RU"/>
        </w:rPr>
        <w:t>)</w:t>
      </w:r>
      <w:r w:rsidRPr="00200774">
        <w:rPr>
          <w:rFonts w:ascii="GHEA Grapalat" w:eastAsia="Times New Roman" w:hAnsi="GHEA Grapalat"/>
          <w:sz w:val="24"/>
          <w:szCs w:val="24"/>
          <w:lang w:val="hy-AM" w:eastAsia="ru-RU"/>
        </w:rPr>
        <w:t xml:space="preserve"> փորձագետների կողմից չի ուսումնասիրվել և ծրագրի կողմից ավտոմատ հաստատվել է՝ պայմանավորված սահմանված վերջնաժամկետի լրանալու հետ: </w:t>
      </w:r>
    </w:p>
    <w:p w14:paraId="5A05C314" w14:textId="6949E7C4" w:rsidR="000F16EF" w:rsidRPr="000F16EF" w:rsidRDefault="00514D86" w:rsidP="000F16EF">
      <w:pPr>
        <w:spacing w:after="0" w:line="276" w:lineRule="auto"/>
        <w:ind w:firstLine="720"/>
        <w:jc w:val="both"/>
        <w:rPr>
          <w:rFonts w:ascii="GHEA Grapalat" w:eastAsia="Times New Roman" w:hAnsi="GHEA Grapalat"/>
          <w:b/>
          <w:sz w:val="24"/>
          <w:szCs w:val="24"/>
          <w:lang w:val="hy-AM" w:eastAsia="ru-RU"/>
        </w:rPr>
      </w:pPr>
      <w:r w:rsidRPr="00200774">
        <w:rPr>
          <w:rFonts w:ascii="GHEA Grapalat" w:eastAsia="Times New Roman" w:hAnsi="GHEA Grapalat" w:cs="Sylfaen"/>
          <w:sz w:val="24"/>
          <w:szCs w:val="24"/>
          <w:lang w:val="fr-FR" w:eastAsia="ru-RU"/>
        </w:rPr>
        <w:t>Համաձայն</w:t>
      </w:r>
      <w:r w:rsidRPr="00200774">
        <w:rPr>
          <w:rFonts w:ascii="GHEA Grapalat" w:eastAsia="Times New Roman" w:hAnsi="GHEA Grapalat"/>
          <w:sz w:val="24"/>
          <w:szCs w:val="24"/>
          <w:lang w:val="fr-FR" w:eastAsia="ru-RU"/>
        </w:rPr>
        <w:t xml:space="preserve"> </w:t>
      </w:r>
      <w:r w:rsidR="00781FA4">
        <w:rPr>
          <w:rFonts w:ascii="GHEA Grapalat" w:eastAsia="Times New Roman" w:hAnsi="GHEA Grapalat"/>
          <w:sz w:val="24"/>
          <w:szCs w:val="24"/>
          <w:lang w:val="hy-AM" w:eastAsia="ru-RU"/>
        </w:rPr>
        <w:t>ՊԱԳ-ի</w:t>
      </w:r>
      <w:r w:rsidRPr="00200774">
        <w:rPr>
          <w:rFonts w:ascii="GHEA Grapalat" w:eastAsia="Times New Roman" w:hAnsi="GHEA Grapalat"/>
          <w:sz w:val="24"/>
          <w:szCs w:val="24"/>
          <w:lang w:val="fr-FR" w:eastAsia="ru-RU"/>
        </w:rPr>
        <w:t xml:space="preserve"> պետի 202</w:t>
      </w:r>
      <w:r w:rsidRPr="00200774">
        <w:rPr>
          <w:rFonts w:ascii="GHEA Grapalat" w:eastAsia="Times New Roman" w:hAnsi="GHEA Grapalat"/>
          <w:sz w:val="24"/>
          <w:szCs w:val="24"/>
          <w:lang w:val="hy-AM" w:eastAsia="ru-RU"/>
        </w:rPr>
        <w:t>0</w:t>
      </w:r>
      <w:r w:rsidRPr="00200774">
        <w:rPr>
          <w:rFonts w:ascii="GHEA Grapalat" w:eastAsia="Times New Roman" w:hAnsi="GHEA Grapalat"/>
          <w:sz w:val="24"/>
          <w:szCs w:val="24"/>
          <w:lang w:val="fr-FR" w:eastAsia="ru-RU"/>
        </w:rPr>
        <w:t>թ</w:t>
      </w:r>
      <w:r w:rsidRPr="00200774">
        <w:rPr>
          <w:rFonts w:ascii="GHEA Grapalat" w:eastAsia="Times New Roman" w:hAnsi="GHEA Grapalat"/>
          <w:color w:val="000000"/>
          <w:sz w:val="24"/>
          <w:szCs w:val="24"/>
          <w:shd w:val="clear" w:color="auto" w:fill="FFFFFF"/>
          <w:lang w:val="hy-AM"/>
        </w:rPr>
        <w:t>.</w:t>
      </w:r>
      <w:r w:rsidRPr="00200774">
        <w:rPr>
          <w:rFonts w:ascii="GHEA Grapalat" w:eastAsia="Times New Roman" w:hAnsi="GHEA Grapalat"/>
          <w:sz w:val="24"/>
          <w:szCs w:val="24"/>
          <w:lang w:val="fr-FR" w:eastAsia="ru-RU"/>
        </w:rPr>
        <w:t xml:space="preserve"> նոյեմբերի 23-ի թիվ 3 կարգադրությ</w:t>
      </w:r>
      <w:r w:rsidRPr="00200774">
        <w:rPr>
          <w:rFonts w:ascii="GHEA Grapalat" w:eastAsia="Times New Roman" w:hAnsi="GHEA Grapalat"/>
          <w:sz w:val="24"/>
          <w:szCs w:val="24"/>
          <w:lang w:val="hy-AM" w:eastAsia="ru-RU"/>
        </w:rPr>
        <w:t>ա</w:t>
      </w:r>
      <w:r w:rsidRPr="00200774">
        <w:rPr>
          <w:rFonts w:ascii="GHEA Grapalat" w:eastAsia="Times New Roman" w:hAnsi="GHEA Grapalat"/>
          <w:sz w:val="24"/>
          <w:szCs w:val="24"/>
          <w:lang w:val="fr-FR" w:eastAsia="ru-RU"/>
        </w:rPr>
        <w:t>ն</w:t>
      </w:r>
      <w:r w:rsidRPr="00200774">
        <w:rPr>
          <w:rFonts w:ascii="GHEA Grapalat" w:eastAsia="Times New Roman" w:hAnsi="GHEA Grapalat"/>
          <w:sz w:val="24"/>
          <w:szCs w:val="24"/>
          <w:lang w:val="hy-AM" w:eastAsia="ru-RU"/>
        </w:rPr>
        <w:t>՝</w:t>
      </w:r>
      <w:r w:rsidRPr="00200774">
        <w:rPr>
          <w:rFonts w:ascii="GHEA Grapalat" w:eastAsia="Times New Roman" w:hAnsi="GHEA Grapalat"/>
          <w:sz w:val="24"/>
          <w:szCs w:val="24"/>
          <w:lang w:val="fr-FR" w:eastAsia="ru-RU"/>
        </w:rPr>
        <w:t xml:space="preserve"> փորձագետների և մշտադիտարկողների միջև աշխատանքները բաշխվել են ըստ</w:t>
      </w:r>
      <w:r w:rsidR="00781FA4">
        <w:rPr>
          <w:rFonts w:ascii="GHEA Grapalat" w:eastAsia="Times New Roman" w:hAnsi="GHEA Grapalat"/>
          <w:sz w:val="24"/>
          <w:szCs w:val="24"/>
          <w:lang w:val="hy-AM" w:eastAsia="ru-RU"/>
        </w:rPr>
        <w:t xml:space="preserve"> ԲԿ-ների</w:t>
      </w:r>
      <w:r w:rsidR="00CF3B5D">
        <w:rPr>
          <w:rFonts w:ascii="GHEA Grapalat" w:eastAsia="Times New Roman" w:hAnsi="GHEA Grapalat"/>
          <w:sz w:val="24"/>
          <w:szCs w:val="24"/>
          <w:lang w:val="fr-FR" w:eastAsia="ru-RU"/>
        </w:rPr>
        <w:t xml:space="preserve"> և մարզերի: </w:t>
      </w:r>
      <w:r>
        <w:rPr>
          <w:rFonts w:ascii="GHEA Grapalat" w:eastAsia="Times New Roman" w:hAnsi="GHEA Grapalat"/>
          <w:sz w:val="24"/>
          <w:szCs w:val="24"/>
          <w:lang w:val="fr-FR" w:eastAsia="ru-RU"/>
        </w:rPr>
        <w:t></w:t>
      </w:r>
      <w:r w:rsidRPr="00200774">
        <w:rPr>
          <w:rFonts w:ascii="GHEA Grapalat" w:eastAsia="Times New Roman" w:hAnsi="GHEA Grapalat"/>
          <w:sz w:val="24"/>
          <w:szCs w:val="24"/>
          <w:lang w:val="fr-FR" w:eastAsia="ru-RU"/>
        </w:rPr>
        <w:t>Ա</w:t>
      </w:r>
      <w:r w:rsidRPr="00200774">
        <w:rPr>
          <w:rFonts w:ascii="GHEA Grapalat" w:eastAsia="Times New Roman" w:hAnsi="GHEA Grapalat"/>
          <w:sz w:val="24"/>
          <w:szCs w:val="24"/>
          <w:lang w:val="hy-AM" w:eastAsia="ru-RU"/>
        </w:rPr>
        <w:t>ՐՄԵԴ</w:t>
      </w:r>
      <w:r>
        <w:rPr>
          <w:rFonts w:ascii="GHEA Grapalat" w:eastAsia="Times New Roman" w:hAnsi="GHEA Grapalat"/>
          <w:sz w:val="24"/>
          <w:szCs w:val="24"/>
          <w:lang w:val="hy-AM" w:eastAsia="ru-RU"/>
        </w:rPr>
        <w:t></w:t>
      </w:r>
      <w:r w:rsidRPr="00200774">
        <w:rPr>
          <w:rFonts w:ascii="GHEA Grapalat" w:eastAsia="Times New Roman" w:hAnsi="GHEA Grapalat"/>
          <w:sz w:val="24"/>
          <w:szCs w:val="24"/>
          <w:lang w:val="fr-FR" w:eastAsia="ru-RU"/>
        </w:rPr>
        <w:t xml:space="preserve"> </w:t>
      </w:r>
      <w:r>
        <w:rPr>
          <w:rFonts w:ascii="GHEA Grapalat" w:eastAsia="Times New Roman" w:hAnsi="GHEA Grapalat"/>
          <w:sz w:val="24"/>
          <w:szCs w:val="24"/>
          <w:lang w:val="hy-AM" w:eastAsia="ru-RU"/>
        </w:rPr>
        <w:t>համակարգ</w:t>
      </w:r>
      <w:r w:rsidRPr="00200774">
        <w:rPr>
          <w:rFonts w:ascii="GHEA Grapalat" w:eastAsia="Times New Roman" w:hAnsi="GHEA Grapalat"/>
          <w:sz w:val="24"/>
          <w:szCs w:val="24"/>
          <w:lang w:val="fr-FR" w:eastAsia="ru-RU"/>
        </w:rPr>
        <w:t>ի, հաստ</w:t>
      </w:r>
      <w:r w:rsidRPr="00200774">
        <w:rPr>
          <w:rFonts w:ascii="GHEA Grapalat" w:eastAsia="Times New Roman" w:hAnsi="GHEA Grapalat"/>
          <w:sz w:val="24"/>
          <w:szCs w:val="24"/>
          <w:lang w:val="hy-AM" w:eastAsia="ru-RU"/>
        </w:rPr>
        <w:t>ի</w:t>
      </w:r>
      <w:r w:rsidRPr="00200774">
        <w:rPr>
          <w:rFonts w:ascii="GHEA Grapalat" w:eastAsia="Times New Roman" w:hAnsi="GHEA Grapalat"/>
          <w:sz w:val="24"/>
          <w:szCs w:val="24"/>
          <w:lang w:val="fr-FR" w:eastAsia="ru-RU"/>
        </w:rPr>
        <w:t>քացուցակի, փորձագետների և մշտադիտարկողների անհատական աշխատանքային ստաժի և մաս</w:t>
      </w:r>
      <w:r w:rsidRPr="00200774">
        <w:rPr>
          <w:rFonts w:ascii="GHEA Grapalat" w:eastAsia="Times New Roman" w:hAnsi="GHEA Grapalat"/>
          <w:sz w:val="24"/>
          <w:szCs w:val="24"/>
          <w:lang w:val="hy-AM" w:eastAsia="ru-RU"/>
        </w:rPr>
        <w:t>ն</w:t>
      </w:r>
      <w:r w:rsidRPr="00200774">
        <w:rPr>
          <w:rFonts w:ascii="GHEA Grapalat" w:eastAsia="Times New Roman" w:hAnsi="GHEA Grapalat"/>
          <w:sz w:val="24"/>
          <w:szCs w:val="24"/>
          <w:lang w:val="fr-FR" w:eastAsia="ru-RU"/>
        </w:rPr>
        <w:t>ագիտությունների ուսումնասիրությունից պարզվել է, որ համապատասխան աշխատանքի բաշխումը նպատակահարմար չէ քանի որ փաստացի ստացված տարբեր բնույթի հայտերը</w:t>
      </w:r>
      <w:r>
        <w:rPr>
          <w:rFonts w:ascii="GHEA Grapalat" w:eastAsia="Times New Roman" w:hAnsi="GHEA Grapalat"/>
          <w:sz w:val="24"/>
          <w:szCs w:val="24"/>
          <w:lang w:val="hy-AM" w:eastAsia="ru-RU"/>
        </w:rPr>
        <w:t>, հաշվի առնելով նաև կլինիկական ուղեցույցների բացակայությունը,</w:t>
      </w:r>
      <w:r w:rsidRPr="00705B0C">
        <w:rPr>
          <w:rFonts w:ascii="GHEA Grapalat" w:hAnsi="GHEA Grapalat"/>
          <w:sz w:val="24"/>
          <w:lang w:val="fr-FR"/>
        </w:rPr>
        <w:t xml:space="preserve"> </w:t>
      </w:r>
      <w:r>
        <w:rPr>
          <w:rFonts w:ascii="GHEA Grapalat" w:eastAsia="Times New Roman" w:hAnsi="GHEA Grapalat"/>
          <w:sz w:val="24"/>
          <w:szCs w:val="24"/>
          <w:lang w:val="hy-AM" w:eastAsia="ru-RU"/>
        </w:rPr>
        <w:t xml:space="preserve">չի կարող </w:t>
      </w:r>
      <w:r w:rsidRPr="00200774">
        <w:rPr>
          <w:rFonts w:ascii="GHEA Grapalat" w:eastAsia="Times New Roman" w:hAnsi="GHEA Grapalat"/>
          <w:sz w:val="24"/>
          <w:szCs w:val="24"/>
          <w:lang w:val="fr-FR" w:eastAsia="ru-RU"/>
        </w:rPr>
        <w:t xml:space="preserve">արդյունավետությամբ </w:t>
      </w:r>
      <w:r w:rsidRPr="000F16EF">
        <w:rPr>
          <w:rFonts w:ascii="GHEA Grapalat" w:eastAsia="Times New Roman" w:hAnsi="GHEA Grapalat"/>
          <w:sz w:val="24"/>
          <w:szCs w:val="24"/>
          <w:lang w:val="fr-FR" w:eastAsia="ru-RU"/>
        </w:rPr>
        <w:t xml:space="preserve">վերլուծվել այդ ոլորտի նեղ մասնագետ չհանդիսացուղ փորձագետի </w:t>
      </w:r>
      <w:r w:rsidRPr="006E4AD6">
        <w:rPr>
          <w:rFonts w:ascii="GHEA Grapalat" w:eastAsia="Times New Roman" w:hAnsi="GHEA Grapalat"/>
          <w:sz w:val="24"/>
          <w:szCs w:val="24"/>
          <w:lang w:val="fr-FR" w:eastAsia="ru-RU"/>
        </w:rPr>
        <w:t>կողմից</w:t>
      </w:r>
      <w:r w:rsidRPr="006E4AD6">
        <w:rPr>
          <w:rFonts w:ascii="GHEA Grapalat" w:eastAsia="Times New Roman" w:hAnsi="GHEA Grapalat"/>
          <w:sz w:val="24"/>
          <w:szCs w:val="24"/>
          <w:lang w:val="hy-AM" w:eastAsia="ru-RU"/>
        </w:rPr>
        <w:t>։</w:t>
      </w:r>
      <w:r w:rsidR="000F16EF" w:rsidRPr="006E4AD6">
        <w:rPr>
          <w:rFonts w:ascii="GHEA Grapalat" w:eastAsia="Times New Roman" w:hAnsi="GHEA Grapalat"/>
          <w:sz w:val="24"/>
          <w:szCs w:val="24"/>
          <w:lang w:val="hy-AM" w:eastAsia="ru-RU"/>
        </w:rPr>
        <w:t xml:space="preserve"> </w:t>
      </w:r>
      <w:r w:rsidR="000F16EF" w:rsidRPr="006E4AD6">
        <w:rPr>
          <w:rFonts w:ascii="GHEA Grapalat" w:hAnsi="GHEA Grapalat"/>
          <w:sz w:val="24"/>
          <w:szCs w:val="24"/>
          <w:lang w:val="hy-AM"/>
        </w:rPr>
        <w:t xml:space="preserve">2020թ․դեպքերի անհատական վարման տվյալներն ըստ փորձագետների ներկայացված է </w:t>
      </w:r>
      <w:r w:rsidR="009B7F33">
        <w:rPr>
          <w:rFonts w:ascii="GHEA Grapalat" w:hAnsi="GHEA Grapalat"/>
          <w:sz w:val="24"/>
          <w:szCs w:val="24"/>
          <w:lang w:val="hy-AM"/>
        </w:rPr>
        <w:t>հ</w:t>
      </w:r>
      <w:r w:rsidR="000F16EF" w:rsidRPr="006E4AD6">
        <w:rPr>
          <w:rFonts w:ascii="GHEA Grapalat" w:hAnsi="GHEA Grapalat"/>
          <w:sz w:val="24"/>
          <w:szCs w:val="24"/>
          <w:lang w:val="hy-AM"/>
        </w:rPr>
        <w:t>ավելված 2-ում։</w:t>
      </w:r>
      <w:r w:rsidR="000F16EF" w:rsidRPr="000F16EF">
        <w:rPr>
          <w:rFonts w:ascii="GHEA Grapalat" w:hAnsi="GHEA Grapalat"/>
          <w:b/>
          <w:szCs w:val="24"/>
          <w:lang w:val="hy-AM"/>
        </w:rPr>
        <w:t xml:space="preserve"> </w:t>
      </w:r>
    </w:p>
    <w:p w14:paraId="1CB8CDE9" w14:textId="3AC53505" w:rsidR="00514D86" w:rsidRPr="000F16EF" w:rsidRDefault="00514D86" w:rsidP="00514D86">
      <w:pPr>
        <w:tabs>
          <w:tab w:val="left" w:pos="426"/>
        </w:tabs>
        <w:spacing w:after="0" w:line="276" w:lineRule="auto"/>
        <w:contextualSpacing/>
        <w:jc w:val="both"/>
        <w:rPr>
          <w:rFonts w:ascii="GHEA Grapalat" w:eastAsia="Times New Roman" w:hAnsi="GHEA Grapalat"/>
          <w:sz w:val="24"/>
          <w:szCs w:val="24"/>
          <w:lang w:val="fr-FR" w:eastAsia="ru-RU"/>
        </w:rPr>
      </w:pPr>
      <w:r w:rsidRPr="000F16EF">
        <w:rPr>
          <w:rFonts w:ascii="GHEA Grapalat" w:eastAsia="Times New Roman" w:hAnsi="GHEA Grapalat"/>
          <w:sz w:val="24"/>
          <w:szCs w:val="24"/>
          <w:lang w:val="hy-AM" w:eastAsia="ru-RU"/>
        </w:rPr>
        <w:tab/>
      </w:r>
      <w:r w:rsidRPr="000F16EF">
        <w:rPr>
          <w:rFonts w:ascii="GHEA Grapalat" w:eastAsia="Times New Roman" w:hAnsi="GHEA Grapalat"/>
          <w:sz w:val="24"/>
          <w:szCs w:val="24"/>
          <w:lang w:val="hy-AM" w:eastAsia="ru-RU"/>
        </w:rPr>
        <w:tab/>
        <w:t xml:space="preserve">Ինչպես </w:t>
      </w:r>
      <w:r w:rsidR="000F16EF" w:rsidRPr="000F16EF">
        <w:rPr>
          <w:rFonts w:ascii="GHEA Grapalat" w:eastAsia="Times New Roman" w:hAnsi="GHEA Grapalat"/>
          <w:sz w:val="24"/>
          <w:szCs w:val="24"/>
          <w:lang w:val="hy-AM" w:eastAsia="ru-RU"/>
        </w:rPr>
        <w:t>ներկայացված է հավելված 2-ում</w:t>
      </w:r>
      <w:r w:rsidRPr="000F16EF">
        <w:rPr>
          <w:rFonts w:ascii="GHEA Grapalat" w:eastAsia="Times New Roman" w:hAnsi="GHEA Grapalat"/>
          <w:sz w:val="24"/>
          <w:szCs w:val="24"/>
          <w:lang w:val="hy-AM" w:eastAsia="ru-RU"/>
        </w:rPr>
        <w:t>, բոլոր փորձագետները, լինելով մեկական ոլորտի նեղ մասնագետ, հաստատել են 1-5 տասնյակ հիվանդությունների խմբերի հայտերը։ Ընդ որում, այդ հաստատումը կատարվել է հիվանդությունների խմբերի գերակշիռ մասի համար կլինիկական ուղեցույցների բացակայության պարագայում։ Մասնավորապես</w:t>
      </w:r>
      <w:r w:rsidRPr="000F16EF">
        <w:rPr>
          <w:rFonts w:ascii="Cambria Math" w:eastAsia="Times New Roman" w:hAnsi="Cambria Math" w:cs="Cambria Math"/>
          <w:sz w:val="24"/>
          <w:szCs w:val="24"/>
          <w:lang w:val="hy-AM" w:eastAsia="ru-RU"/>
        </w:rPr>
        <w:t>․</w:t>
      </w:r>
    </w:p>
    <w:p w14:paraId="78C029D9" w14:textId="4FD4A3BA" w:rsidR="00514D86" w:rsidRPr="00880956" w:rsidRDefault="00514D86" w:rsidP="00514D86">
      <w:pPr>
        <w:numPr>
          <w:ilvl w:val="0"/>
          <w:numId w:val="42"/>
        </w:numPr>
        <w:tabs>
          <w:tab w:val="left" w:pos="426"/>
        </w:tabs>
        <w:spacing w:after="0" w:line="276" w:lineRule="auto"/>
        <w:contextualSpacing/>
        <w:jc w:val="both"/>
        <w:rPr>
          <w:rFonts w:ascii="GHEA Grapalat" w:eastAsia="Times New Roman" w:hAnsi="GHEA Grapalat"/>
          <w:sz w:val="24"/>
          <w:szCs w:val="24"/>
          <w:lang w:val="fr-FR" w:eastAsia="ru-RU"/>
        </w:rPr>
      </w:pPr>
      <w:r w:rsidRPr="00781FA4">
        <w:rPr>
          <w:rFonts w:ascii="GHEA Grapalat" w:eastAsia="Times New Roman" w:hAnsi="GHEA Grapalat"/>
          <w:sz w:val="24"/>
          <w:szCs w:val="24"/>
          <w:lang w:val="fr-FR" w:eastAsia="ru-RU"/>
        </w:rPr>
        <w:t>Ա</w:t>
      </w:r>
      <w:r w:rsidR="00781FA4">
        <w:rPr>
          <w:rFonts w:ascii="GHEA Grapalat" w:eastAsia="Times New Roman" w:hAnsi="GHEA Grapalat"/>
          <w:sz w:val="24"/>
          <w:szCs w:val="24"/>
          <w:lang w:val="fr-FR" w:eastAsia="ru-RU"/>
        </w:rPr>
        <w:t>.</w:t>
      </w:r>
      <w:r w:rsidR="000F16EF" w:rsidRPr="00781FA4">
        <w:rPr>
          <w:rFonts w:ascii="GHEA Grapalat" w:eastAsia="Times New Roman" w:hAnsi="GHEA Grapalat" w:cs="GHEA Grapalat"/>
          <w:sz w:val="24"/>
          <w:szCs w:val="24"/>
          <w:lang w:val="hy-AM" w:eastAsia="ru-RU"/>
        </w:rPr>
        <w:t>Վ</w:t>
      </w:r>
      <w:r w:rsidR="000F16EF" w:rsidRPr="00781FA4">
        <w:rPr>
          <w:rFonts w:ascii="Cambria Math" w:eastAsia="Times New Roman" w:hAnsi="Cambria Math" w:cs="Cambria Math"/>
          <w:sz w:val="24"/>
          <w:szCs w:val="24"/>
          <w:lang w:val="hy-AM" w:eastAsia="ru-RU"/>
        </w:rPr>
        <w:t>․</w:t>
      </w:r>
      <w:proofErr w:type="gramStart"/>
      <w:r w:rsidRPr="00781FA4">
        <w:rPr>
          <w:rFonts w:ascii="GHEA Grapalat" w:eastAsia="Times New Roman" w:hAnsi="GHEA Grapalat"/>
          <w:sz w:val="24"/>
          <w:szCs w:val="24"/>
          <w:lang w:val="fr-FR" w:eastAsia="ru-RU"/>
        </w:rPr>
        <w:t>Մ</w:t>
      </w:r>
      <w:r w:rsidR="00781FA4">
        <w:rPr>
          <w:rFonts w:ascii="GHEA Grapalat" w:eastAsia="Times New Roman" w:hAnsi="GHEA Grapalat"/>
          <w:sz w:val="24"/>
          <w:szCs w:val="24"/>
          <w:lang w:val="fr-FR" w:eastAsia="ru-RU"/>
        </w:rPr>
        <w:t>.</w:t>
      </w:r>
      <w:r w:rsidR="000F16EF" w:rsidRPr="00781FA4">
        <w:rPr>
          <w:rFonts w:ascii="GHEA Grapalat" w:eastAsia="Times New Roman" w:hAnsi="GHEA Grapalat"/>
          <w:sz w:val="24"/>
          <w:szCs w:val="24"/>
          <w:lang w:val="hy-AM" w:eastAsia="ru-RU"/>
        </w:rPr>
        <w:t>-</w:t>
      </w:r>
      <w:proofErr w:type="gramEnd"/>
      <w:r w:rsidR="000F16EF" w:rsidRPr="00781FA4">
        <w:rPr>
          <w:rFonts w:ascii="GHEA Grapalat" w:eastAsia="Times New Roman" w:hAnsi="GHEA Grapalat"/>
          <w:sz w:val="24"/>
          <w:szCs w:val="24"/>
          <w:lang w:val="fr-FR" w:eastAsia="ru-RU"/>
        </w:rPr>
        <w:t>ն</w:t>
      </w:r>
      <w:r w:rsidRPr="00781FA4">
        <w:rPr>
          <w:rFonts w:ascii="GHEA Grapalat" w:eastAsia="Times New Roman" w:hAnsi="GHEA Grapalat"/>
          <w:sz w:val="24"/>
          <w:szCs w:val="24"/>
          <w:lang w:val="fr-FR" w:eastAsia="ru-RU"/>
        </w:rPr>
        <w:t>՝</w:t>
      </w:r>
      <w:r w:rsidRPr="000F16EF">
        <w:rPr>
          <w:rFonts w:ascii="GHEA Grapalat" w:eastAsia="Times New Roman" w:hAnsi="GHEA Grapalat"/>
          <w:sz w:val="24"/>
          <w:szCs w:val="24"/>
          <w:lang w:val="fr-FR" w:eastAsia="ru-RU"/>
        </w:rPr>
        <w:t xml:space="preserve"> հանդիսանալով </w:t>
      </w:r>
      <w:r w:rsidRPr="00880956">
        <w:rPr>
          <w:rFonts w:ascii="Arial Armenian" w:eastAsia="Times New Roman" w:hAnsi="Arial Armenian"/>
          <w:sz w:val="24"/>
          <w:szCs w:val="24"/>
          <w:lang w:val="fr-FR" w:eastAsia="ru-RU"/>
        </w:rPr>
        <w:t>§</w:t>
      </w:r>
      <w:r w:rsidRPr="00880956">
        <w:rPr>
          <w:rFonts w:ascii="GHEA Grapalat" w:eastAsia="Times New Roman" w:hAnsi="GHEA Grapalat"/>
          <w:sz w:val="24"/>
          <w:szCs w:val="24"/>
          <w:lang w:val="fr-FR" w:eastAsia="ru-RU"/>
        </w:rPr>
        <w:t>Սննդի հիգենա</w:t>
      </w:r>
      <w:r>
        <w:rPr>
          <w:rFonts w:ascii="GHEA Grapalat" w:eastAsia="Times New Roman" w:hAnsi="GHEA Grapalat"/>
          <w:sz w:val="24"/>
          <w:szCs w:val="24"/>
          <w:lang w:val="hy-AM" w:eastAsia="ru-RU"/>
        </w:rPr>
        <w:t>յ</w:t>
      </w:r>
      <w:r w:rsidRPr="00880956">
        <w:rPr>
          <w:rFonts w:ascii="GHEA Grapalat" w:eastAsia="Times New Roman" w:hAnsi="GHEA Grapalat"/>
          <w:sz w:val="24"/>
          <w:szCs w:val="24"/>
          <w:lang w:val="fr-FR" w:eastAsia="ru-RU"/>
        </w:rPr>
        <w:t>ի</w:t>
      </w:r>
      <w:r w:rsidRPr="00880956">
        <w:rPr>
          <w:rFonts w:ascii="Arial Armenian" w:eastAsia="Times New Roman" w:hAnsi="Arial Armenian"/>
          <w:sz w:val="24"/>
          <w:szCs w:val="24"/>
          <w:lang w:val="fr-FR" w:eastAsia="ru-RU"/>
        </w:rPr>
        <w:t>¦</w:t>
      </w:r>
      <w:r w:rsidRPr="00880956">
        <w:rPr>
          <w:rFonts w:ascii="GHEA Grapalat" w:eastAsia="Times New Roman" w:hAnsi="GHEA Grapalat"/>
          <w:sz w:val="24"/>
          <w:szCs w:val="24"/>
          <w:lang w:val="fr-FR" w:eastAsia="ru-RU"/>
        </w:rPr>
        <w:t xml:space="preserve"> մասնագետ փաստացի որպես բժիշկ փորձագետ վերլուծել և հաստատել է </w:t>
      </w:r>
      <w:r w:rsidR="00781FA4">
        <w:rPr>
          <w:rFonts w:ascii="GHEA Grapalat" w:eastAsia="Times New Roman" w:hAnsi="GHEA Grapalat"/>
          <w:sz w:val="24"/>
          <w:szCs w:val="24"/>
          <w:lang w:val="hy-AM" w:eastAsia="ru-RU"/>
        </w:rPr>
        <w:t xml:space="preserve">թվով </w:t>
      </w:r>
      <w:r w:rsidRPr="00880956">
        <w:rPr>
          <w:rFonts w:ascii="GHEA Grapalat" w:eastAsia="Times New Roman" w:hAnsi="GHEA Grapalat"/>
          <w:sz w:val="24"/>
          <w:szCs w:val="24"/>
          <w:lang w:val="fr-FR" w:eastAsia="ru-RU"/>
        </w:rPr>
        <w:t>5</w:t>
      </w:r>
      <w:r w:rsidR="00781FA4">
        <w:rPr>
          <w:rFonts w:ascii="GHEA Grapalat" w:eastAsia="Times New Roman" w:hAnsi="GHEA Grapalat"/>
          <w:sz w:val="24"/>
          <w:szCs w:val="24"/>
          <w:lang w:val="hy-AM" w:eastAsia="ru-RU"/>
        </w:rPr>
        <w:t xml:space="preserve"> ԲԿ-</w:t>
      </w:r>
      <w:r w:rsidRPr="00880956">
        <w:rPr>
          <w:rFonts w:ascii="GHEA Grapalat" w:eastAsia="Times New Roman" w:hAnsi="GHEA Grapalat"/>
          <w:sz w:val="24"/>
          <w:szCs w:val="24"/>
          <w:lang w:val="fr-FR" w:eastAsia="ru-RU"/>
        </w:rPr>
        <w:t>նե</w:t>
      </w:r>
      <w:r w:rsidR="00781FA4">
        <w:rPr>
          <w:rFonts w:ascii="GHEA Grapalat" w:eastAsia="Times New Roman" w:hAnsi="GHEA Grapalat"/>
          <w:sz w:val="24"/>
          <w:szCs w:val="24"/>
          <w:lang w:val="hy-AM" w:eastAsia="ru-RU"/>
        </w:rPr>
        <w:t>ր</w:t>
      </w:r>
      <w:r w:rsidRPr="00880956">
        <w:rPr>
          <w:rFonts w:ascii="GHEA Grapalat" w:eastAsia="Times New Roman" w:hAnsi="GHEA Grapalat"/>
          <w:sz w:val="24"/>
          <w:szCs w:val="24"/>
          <w:lang w:val="fr-FR" w:eastAsia="ru-RU"/>
        </w:rPr>
        <w:t>ից ստացված</w:t>
      </w:r>
      <w:r w:rsidRPr="00200774">
        <w:rPr>
          <w:rFonts w:ascii="GHEA Grapalat" w:eastAsia="Times New Roman" w:hAnsi="GHEA Grapalat"/>
          <w:sz w:val="24"/>
          <w:szCs w:val="24"/>
          <w:lang w:val="fr-FR" w:eastAsia="ru-RU"/>
        </w:rPr>
        <w:t xml:space="preserve"> թվով 2 526 հայտ, </w:t>
      </w:r>
      <w:r w:rsidRPr="00200774">
        <w:rPr>
          <w:rFonts w:ascii="GHEA Grapalat" w:eastAsia="Times New Roman" w:hAnsi="GHEA Grapalat"/>
          <w:sz w:val="24"/>
          <w:szCs w:val="24"/>
          <w:lang w:val="hy-AM" w:eastAsia="ru-RU"/>
        </w:rPr>
        <w:t>որի մեջ ներառվել են</w:t>
      </w:r>
      <w:r>
        <w:rPr>
          <w:rFonts w:ascii="GHEA Grapalat" w:eastAsia="Times New Roman" w:hAnsi="GHEA Grapalat"/>
          <w:sz w:val="24"/>
          <w:szCs w:val="24"/>
          <w:lang w:val="hy-AM" w:eastAsia="ru-RU"/>
        </w:rPr>
        <w:t xml:space="preserve">՝ </w:t>
      </w:r>
      <w:r w:rsidRPr="00200774">
        <w:rPr>
          <w:rFonts w:ascii="GHEA Grapalat" w:eastAsia="Times New Roman" w:hAnsi="GHEA Grapalat"/>
          <w:sz w:val="24"/>
          <w:szCs w:val="24"/>
          <w:lang w:val="hy-AM" w:eastAsia="ru-RU"/>
        </w:rPr>
        <w:t>Ո</w:t>
      </w:r>
      <w:r>
        <w:rPr>
          <w:rFonts w:ascii="GHEA Grapalat" w:eastAsia="Times New Roman" w:hAnsi="GHEA Grapalat"/>
          <w:sz w:val="24"/>
          <w:szCs w:val="24"/>
          <w:lang w:val="hy-AM" w:eastAsia="ru-RU"/>
        </w:rPr>
        <w:t>ւ</w:t>
      </w:r>
      <w:r w:rsidRPr="00200774">
        <w:rPr>
          <w:rFonts w:ascii="GHEA Grapalat" w:eastAsia="Times New Roman" w:hAnsi="GHEA Grapalat"/>
          <w:sz w:val="24"/>
          <w:szCs w:val="24"/>
          <w:lang w:val="hy-AM" w:eastAsia="ru-RU"/>
        </w:rPr>
        <w:t xml:space="preserve">րոլոգիական, Ուռուցքաբանական, Ինտեվենցիոն սրտաբանական, </w:t>
      </w:r>
      <w:r w:rsidRPr="00200774">
        <w:rPr>
          <w:rFonts w:ascii="GHEA Grapalat" w:eastAsia="Times New Roman" w:hAnsi="GHEA Grapalat"/>
          <w:sz w:val="24"/>
          <w:szCs w:val="24"/>
          <w:lang w:val="hy-AM" w:eastAsia="ru-RU"/>
        </w:rPr>
        <w:lastRenderedPageBreak/>
        <w:t xml:space="preserve">Կենսաքիմիական-բիոքիմիական, վարակիչ հիվանդությունների խմբերում ներառված հայտերը։ </w:t>
      </w:r>
    </w:p>
    <w:p w14:paraId="7F127199" w14:textId="0A66C460" w:rsidR="00514D86" w:rsidRPr="000B67D5" w:rsidRDefault="00514D86" w:rsidP="00514D86">
      <w:pPr>
        <w:numPr>
          <w:ilvl w:val="0"/>
          <w:numId w:val="38"/>
        </w:numPr>
        <w:tabs>
          <w:tab w:val="left" w:pos="426"/>
        </w:tabs>
        <w:spacing w:after="0" w:line="276" w:lineRule="auto"/>
        <w:jc w:val="both"/>
        <w:rPr>
          <w:rFonts w:ascii="GHEA Grapalat" w:eastAsia="Times New Roman" w:hAnsi="GHEA Grapalat"/>
          <w:sz w:val="24"/>
          <w:szCs w:val="24"/>
          <w:lang w:val="fr-FR" w:eastAsia="ru-RU"/>
        </w:rPr>
      </w:pPr>
      <w:r w:rsidRPr="00781FA4">
        <w:rPr>
          <w:rFonts w:ascii="GHEA Grapalat" w:eastAsia="Times New Roman" w:hAnsi="GHEA Grapalat"/>
          <w:sz w:val="24"/>
          <w:szCs w:val="24"/>
          <w:lang w:val="fr-FR" w:eastAsia="ru-RU"/>
        </w:rPr>
        <w:t>Ա</w:t>
      </w:r>
      <w:r w:rsidR="00781FA4">
        <w:rPr>
          <w:rFonts w:ascii="GHEA Grapalat" w:eastAsia="Times New Roman" w:hAnsi="GHEA Grapalat"/>
          <w:sz w:val="24"/>
          <w:szCs w:val="24"/>
          <w:lang w:val="fr-FR" w:eastAsia="ru-RU"/>
        </w:rPr>
        <w:t>.</w:t>
      </w:r>
      <w:r w:rsidR="000F16EF" w:rsidRPr="00781FA4">
        <w:rPr>
          <w:rFonts w:ascii="GHEA Grapalat" w:eastAsia="Times New Roman" w:hAnsi="GHEA Grapalat" w:cs="GHEA Grapalat"/>
          <w:sz w:val="24"/>
          <w:szCs w:val="24"/>
          <w:lang w:val="hy-AM" w:eastAsia="ru-RU"/>
        </w:rPr>
        <w:t>Ռ</w:t>
      </w:r>
      <w:r w:rsidR="00781FA4" w:rsidRPr="00781FA4">
        <w:rPr>
          <w:rFonts w:ascii="GHEA Grapalat" w:eastAsia="Times New Roman" w:hAnsi="GHEA Grapalat" w:cs="GHEA Grapalat"/>
          <w:sz w:val="24"/>
          <w:szCs w:val="24"/>
          <w:lang w:val="fr-FR" w:eastAsia="ru-RU"/>
        </w:rPr>
        <w:t>.</w:t>
      </w:r>
      <w:proofErr w:type="gramStart"/>
      <w:r w:rsidR="000F16EF" w:rsidRPr="00781FA4">
        <w:rPr>
          <w:rFonts w:ascii="GHEA Grapalat" w:eastAsia="Times New Roman" w:hAnsi="GHEA Grapalat" w:cs="GHEA Grapalat"/>
          <w:sz w:val="24"/>
          <w:szCs w:val="24"/>
          <w:lang w:val="hy-AM" w:eastAsia="ru-RU"/>
        </w:rPr>
        <w:t>Ս</w:t>
      </w:r>
      <w:r w:rsidR="00781FA4" w:rsidRPr="00781FA4">
        <w:rPr>
          <w:rFonts w:ascii="GHEA Grapalat" w:eastAsia="Times New Roman" w:hAnsi="GHEA Grapalat" w:cs="GHEA Grapalat"/>
          <w:sz w:val="24"/>
          <w:szCs w:val="24"/>
          <w:lang w:val="fr-FR" w:eastAsia="ru-RU"/>
        </w:rPr>
        <w:t>.</w:t>
      </w:r>
      <w:r w:rsidR="000F16EF" w:rsidRPr="00781FA4">
        <w:rPr>
          <w:rFonts w:ascii="GHEA Grapalat" w:eastAsia="Times New Roman" w:hAnsi="GHEA Grapalat"/>
          <w:sz w:val="24"/>
          <w:szCs w:val="24"/>
          <w:lang w:val="hy-AM" w:eastAsia="ru-RU"/>
        </w:rPr>
        <w:t>-</w:t>
      </w:r>
      <w:proofErr w:type="gramEnd"/>
      <w:r w:rsidRPr="00781FA4">
        <w:rPr>
          <w:rFonts w:ascii="GHEA Grapalat" w:eastAsia="Times New Roman" w:hAnsi="GHEA Grapalat"/>
          <w:sz w:val="24"/>
          <w:szCs w:val="24"/>
          <w:lang w:val="fr-FR" w:eastAsia="ru-RU"/>
        </w:rPr>
        <w:t>ն</w:t>
      </w:r>
      <w:r w:rsidRPr="00781FA4">
        <w:rPr>
          <w:rFonts w:ascii="GHEA Grapalat" w:eastAsia="Times New Roman" w:hAnsi="GHEA Grapalat"/>
          <w:sz w:val="24"/>
          <w:szCs w:val="24"/>
          <w:lang w:val="hy-AM" w:eastAsia="ru-RU"/>
        </w:rPr>
        <w:t>՝</w:t>
      </w:r>
      <w:r w:rsidRPr="00200774">
        <w:rPr>
          <w:rFonts w:ascii="GHEA Grapalat" w:eastAsia="Times New Roman" w:hAnsi="GHEA Grapalat"/>
          <w:sz w:val="24"/>
          <w:szCs w:val="24"/>
          <w:lang w:val="hy-AM" w:eastAsia="ru-RU"/>
        </w:rPr>
        <w:t xml:space="preserve"> չլինելով բժիշկ և</w:t>
      </w:r>
      <w:r w:rsidRPr="00200774">
        <w:rPr>
          <w:rFonts w:ascii="GHEA Grapalat" w:eastAsia="Times New Roman" w:hAnsi="GHEA Grapalat"/>
          <w:sz w:val="24"/>
          <w:szCs w:val="24"/>
          <w:lang w:val="fr-FR" w:eastAsia="ru-RU"/>
        </w:rPr>
        <w:t xml:space="preserve"> հանդիսանալով </w:t>
      </w:r>
      <w:r w:rsidRPr="00200774">
        <w:rPr>
          <w:rFonts w:ascii="Arial Armenian" w:eastAsia="Times New Roman" w:hAnsi="Arial Armenian"/>
          <w:sz w:val="24"/>
          <w:szCs w:val="24"/>
          <w:lang w:val="fr-FR" w:eastAsia="ru-RU"/>
        </w:rPr>
        <w:t>§</w:t>
      </w:r>
      <w:r w:rsidRPr="00200774">
        <w:rPr>
          <w:rFonts w:ascii="GHEA Grapalat" w:eastAsia="Times New Roman" w:hAnsi="GHEA Grapalat"/>
          <w:sz w:val="24"/>
          <w:szCs w:val="24"/>
          <w:lang w:val="fr-FR" w:eastAsia="ru-RU"/>
        </w:rPr>
        <w:t>Արդյունաբերության պլանավորման</w:t>
      </w:r>
      <w:r w:rsidRPr="00200774">
        <w:rPr>
          <w:rFonts w:ascii="Arial Armenian" w:eastAsia="Times New Roman" w:hAnsi="Arial Armenian"/>
          <w:sz w:val="24"/>
          <w:szCs w:val="24"/>
          <w:lang w:val="fr-FR" w:eastAsia="ru-RU"/>
        </w:rPr>
        <w:t>¦</w:t>
      </w:r>
      <w:r w:rsidRPr="00200774">
        <w:rPr>
          <w:rFonts w:ascii="GHEA Grapalat" w:eastAsia="Times New Roman" w:hAnsi="GHEA Grapalat"/>
          <w:sz w:val="24"/>
          <w:szCs w:val="24"/>
          <w:lang w:val="fr-FR" w:eastAsia="ru-RU"/>
        </w:rPr>
        <w:t xml:space="preserve"> մասնագետ</w:t>
      </w:r>
      <w:r w:rsidRPr="00200774">
        <w:rPr>
          <w:rFonts w:ascii="GHEA Grapalat" w:eastAsia="Times New Roman" w:hAnsi="GHEA Grapalat"/>
          <w:sz w:val="24"/>
          <w:szCs w:val="24"/>
          <w:lang w:val="hy-AM" w:eastAsia="ru-RU"/>
        </w:rPr>
        <w:t>,</w:t>
      </w:r>
      <w:r w:rsidRPr="00200774">
        <w:rPr>
          <w:rFonts w:ascii="GHEA Grapalat" w:eastAsia="Times New Roman" w:hAnsi="GHEA Grapalat"/>
          <w:sz w:val="24"/>
          <w:szCs w:val="24"/>
          <w:lang w:val="fr-FR" w:eastAsia="ru-RU"/>
        </w:rPr>
        <w:t xml:space="preserve"> աշխատանքի ընդունվելու պահին չունենալով բժշկության ոլոտի ստաժ</w:t>
      </w:r>
      <w:r w:rsidRPr="00200774">
        <w:rPr>
          <w:rFonts w:ascii="GHEA Grapalat" w:eastAsia="Times New Roman" w:hAnsi="GHEA Grapalat"/>
          <w:sz w:val="24"/>
          <w:szCs w:val="24"/>
          <w:lang w:val="hy-AM" w:eastAsia="ru-RU"/>
        </w:rPr>
        <w:t>,</w:t>
      </w:r>
      <w:r w:rsidRPr="00200774">
        <w:rPr>
          <w:rFonts w:ascii="GHEA Grapalat" w:eastAsia="Times New Roman" w:hAnsi="GHEA Grapalat"/>
          <w:sz w:val="24"/>
          <w:szCs w:val="24"/>
          <w:lang w:val="fr-FR" w:eastAsia="ru-RU"/>
        </w:rPr>
        <w:t xml:space="preserve"> փաստացի որպես մշտադիտարկող բժիշկ փորձագետ պետք է վերլուծեր և հաստատեր</w:t>
      </w:r>
      <w:r w:rsidRPr="00200774">
        <w:rPr>
          <w:rFonts w:ascii="GHEA Grapalat" w:eastAsia="Times New Roman" w:hAnsi="GHEA Grapalat"/>
          <w:sz w:val="24"/>
          <w:szCs w:val="24"/>
          <w:lang w:val="hy-AM" w:eastAsia="ru-RU"/>
        </w:rPr>
        <w:t xml:space="preserve"> </w:t>
      </w:r>
      <w:r w:rsidR="00781FA4">
        <w:rPr>
          <w:rFonts w:ascii="GHEA Grapalat" w:eastAsia="Times New Roman" w:hAnsi="GHEA Grapalat"/>
          <w:sz w:val="24"/>
          <w:szCs w:val="24"/>
          <w:lang w:val="hy-AM" w:eastAsia="ru-RU"/>
        </w:rPr>
        <w:t xml:space="preserve">թվով </w:t>
      </w:r>
      <w:r w:rsidRPr="00200774">
        <w:rPr>
          <w:rFonts w:ascii="GHEA Grapalat" w:eastAsia="Times New Roman" w:hAnsi="GHEA Grapalat"/>
          <w:sz w:val="24"/>
          <w:szCs w:val="24"/>
          <w:lang w:val="fr-FR" w:eastAsia="ru-RU"/>
        </w:rPr>
        <w:t xml:space="preserve">5 </w:t>
      </w:r>
      <w:r w:rsidR="00781FA4">
        <w:rPr>
          <w:rFonts w:ascii="GHEA Grapalat" w:eastAsia="Times New Roman" w:hAnsi="GHEA Grapalat"/>
          <w:sz w:val="24"/>
          <w:szCs w:val="24"/>
          <w:lang w:val="hy-AM" w:eastAsia="ru-RU"/>
        </w:rPr>
        <w:t>ԲԿ-</w:t>
      </w:r>
      <w:r>
        <w:rPr>
          <w:rFonts w:ascii="GHEA Grapalat" w:eastAsia="Times New Roman" w:hAnsi="GHEA Grapalat"/>
          <w:sz w:val="24"/>
          <w:szCs w:val="24"/>
          <w:lang w:val="hy-AM" w:eastAsia="ru-RU"/>
        </w:rPr>
        <w:t>ն</w:t>
      </w:r>
      <w:r w:rsidRPr="00200774">
        <w:rPr>
          <w:rFonts w:ascii="GHEA Grapalat" w:eastAsia="Times New Roman" w:hAnsi="GHEA Grapalat"/>
          <w:sz w:val="24"/>
          <w:szCs w:val="24"/>
          <w:lang w:val="fr-FR" w:eastAsia="ru-RU"/>
        </w:rPr>
        <w:t>ե</w:t>
      </w:r>
      <w:r>
        <w:rPr>
          <w:rFonts w:ascii="GHEA Grapalat" w:eastAsia="Times New Roman" w:hAnsi="GHEA Grapalat"/>
          <w:sz w:val="24"/>
          <w:szCs w:val="24"/>
          <w:lang w:val="hy-AM" w:eastAsia="ru-RU"/>
        </w:rPr>
        <w:t>ր</w:t>
      </w:r>
      <w:r w:rsidRPr="00200774">
        <w:rPr>
          <w:rFonts w:ascii="GHEA Grapalat" w:eastAsia="Times New Roman" w:hAnsi="GHEA Grapalat"/>
          <w:sz w:val="24"/>
          <w:szCs w:val="24"/>
          <w:lang w:val="fr-FR" w:eastAsia="ru-RU"/>
        </w:rPr>
        <w:t>ից ստացված հայտերը</w:t>
      </w:r>
      <w:r w:rsidRPr="00200774">
        <w:rPr>
          <w:rFonts w:ascii="GHEA Grapalat" w:eastAsia="Times New Roman" w:hAnsi="GHEA Grapalat"/>
          <w:sz w:val="24"/>
          <w:szCs w:val="24"/>
          <w:lang w:val="hy-AM" w:eastAsia="ru-RU"/>
        </w:rPr>
        <w:t>,</w:t>
      </w:r>
      <w:r w:rsidRPr="00200774">
        <w:rPr>
          <w:rFonts w:ascii="GHEA Grapalat" w:eastAsia="Times New Roman" w:hAnsi="GHEA Grapalat"/>
          <w:sz w:val="24"/>
          <w:szCs w:val="24"/>
          <w:lang w:val="fr-FR" w:eastAsia="ru-RU"/>
        </w:rPr>
        <w:t xml:space="preserve"> սակայն համաձայն </w:t>
      </w:r>
      <w:r>
        <w:rPr>
          <w:rFonts w:ascii="GHEA Grapalat" w:eastAsia="Times New Roman" w:hAnsi="GHEA Grapalat"/>
          <w:sz w:val="24"/>
          <w:szCs w:val="24"/>
          <w:lang w:val="fr-FR" w:eastAsia="ru-RU"/>
        </w:rPr>
        <w:t></w:t>
      </w:r>
      <w:r w:rsidRPr="00200774">
        <w:rPr>
          <w:rFonts w:ascii="GHEA Grapalat" w:eastAsia="Times New Roman" w:hAnsi="GHEA Grapalat"/>
          <w:sz w:val="24"/>
          <w:szCs w:val="24"/>
          <w:lang w:val="fr-FR" w:eastAsia="ru-RU"/>
        </w:rPr>
        <w:t>ԱՐՄԵԴ</w:t>
      </w:r>
      <w:r>
        <w:rPr>
          <w:rFonts w:ascii="GHEA Grapalat" w:eastAsia="Times New Roman" w:hAnsi="GHEA Grapalat"/>
          <w:sz w:val="24"/>
          <w:szCs w:val="24"/>
          <w:lang w:val="fr-FR" w:eastAsia="ru-RU"/>
        </w:rPr>
        <w:t></w:t>
      </w:r>
      <w:r w:rsidRPr="00200774">
        <w:rPr>
          <w:rFonts w:ascii="GHEA Grapalat" w:eastAsia="Times New Roman" w:hAnsi="GHEA Grapalat"/>
          <w:sz w:val="24"/>
          <w:szCs w:val="24"/>
          <w:lang w:val="fr-FR" w:eastAsia="ru-RU"/>
        </w:rPr>
        <w:t xml:space="preserve"> </w:t>
      </w:r>
      <w:r>
        <w:rPr>
          <w:rFonts w:ascii="GHEA Grapalat" w:eastAsia="Times New Roman" w:hAnsi="GHEA Grapalat"/>
          <w:sz w:val="24"/>
          <w:szCs w:val="24"/>
          <w:lang w:val="hy-AM" w:eastAsia="ru-RU"/>
        </w:rPr>
        <w:t>համակարգի</w:t>
      </w:r>
      <w:r w:rsidRPr="00200774">
        <w:rPr>
          <w:rFonts w:ascii="GHEA Grapalat" w:eastAsia="Times New Roman" w:hAnsi="GHEA Grapalat"/>
          <w:sz w:val="24"/>
          <w:szCs w:val="24"/>
          <w:lang w:val="fr-FR" w:eastAsia="ru-RU"/>
        </w:rPr>
        <w:t>ց արտահանված տվյալների ոչ մի հայտ չի հաստատել</w:t>
      </w:r>
      <w:r>
        <w:rPr>
          <w:rFonts w:ascii="GHEA Grapalat" w:eastAsia="Times New Roman" w:hAnsi="GHEA Grapalat"/>
          <w:sz w:val="24"/>
          <w:szCs w:val="24"/>
          <w:lang w:val="hy-AM" w:eastAsia="ru-RU"/>
        </w:rPr>
        <w:t xml:space="preserve">, իսկ կցված </w:t>
      </w:r>
      <w:r w:rsidR="00B71BD7">
        <w:rPr>
          <w:rFonts w:ascii="GHEA Grapalat" w:eastAsia="Times New Roman" w:hAnsi="GHEA Grapalat"/>
          <w:sz w:val="24"/>
          <w:szCs w:val="24"/>
          <w:lang w:val="hy-AM" w:eastAsia="ru-RU"/>
        </w:rPr>
        <w:t>ԲԿ-</w:t>
      </w:r>
      <w:r>
        <w:rPr>
          <w:rFonts w:ascii="GHEA Grapalat" w:eastAsia="Times New Roman" w:hAnsi="GHEA Grapalat"/>
          <w:sz w:val="24"/>
          <w:szCs w:val="24"/>
          <w:lang w:val="hy-AM" w:eastAsia="ru-RU"/>
        </w:rPr>
        <w:t>ների հայտերը հաստատվել են ավտոմատ կերպով կամ այլ մասնագետների կողմից։</w:t>
      </w:r>
    </w:p>
    <w:p w14:paraId="4DCAA9B1" w14:textId="77777777" w:rsidR="000B67D5" w:rsidRPr="009B7F33" w:rsidRDefault="000B67D5" w:rsidP="009B7F33">
      <w:pPr>
        <w:spacing w:after="0" w:line="240" w:lineRule="auto"/>
        <w:jc w:val="both"/>
        <w:rPr>
          <w:rFonts w:ascii="GHEA Grapalat" w:eastAsia="Times New Roman" w:hAnsi="GHEA Grapalat"/>
          <w:i/>
          <w:lang w:val="hy-AM" w:eastAsia="ru-RU"/>
        </w:rPr>
      </w:pPr>
      <w:r w:rsidRPr="009B7F33">
        <w:rPr>
          <w:rFonts w:ascii="GHEA Grapalat" w:eastAsia="Times New Roman" w:hAnsi="GHEA Grapalat"/>
          <w:b/>
          <w:i/>
          <w:lang w:val="hy-AM" w:eastAsia="ru-RU"/>
        </w:rPr>
        <w:t>ԱՆ դիրքրոշում։</w:t>
      </w:r>
      <w:r w:rsidRPr="009B7F33">
        <w:rPr>
          <w:rFonts w:ascii="GHEA Grapalat" w:eastAsia="Times New Roman" w:hAnsi="GHEA Grapalat"/>
          <w:i/>
          <w:lang w:val="hy-AM" w:eastAsia="ru-RU"/>
        </w:rPr>
        <w:t xml:space="preserve"> Ա</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Վ</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Մ</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-ի պաշտոնի անձնագրով պաշտոնին ներկայացված պահանջները սահմանում է առողջապահություն մասնագիտությունների գծով բարձրագույն կրթություն, որը և ունի նշված բժիշկ-փորձագետը։ Մ</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Մ</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-ն ժամկետային աշխատանքային պայմանագրով ընդունվել է աշխատանքի, որպես սկսնակ աշխատել է բաժնի պետի և ավելի փորձառու մասնագետների հսկողության տակ և մի քանի ամսից աշխատավարձի ցածր լինելու պատճառով աշխատանքային պայմանագիրը երկարացնել չի ցանկացել։ Աշխատել է 2019 թվականի հուլիսի 19-ից մինչև 2020 թվականի սեպտեմբերի 1-ը և նրա կողմից կատարած փորձագիտական աշխատանքի ծավալը համադրելի չէ 10-ից ավելի տարիներ փորձագիտական վերլուծություն իրականացնող Գ</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Ա</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-ի, Ն</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Պ</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-ի, Մ</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Հ</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-ի կողմից կատարած աշխատանքների ծավալի հետ։ Իսկ Ա</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Ռ</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Ս</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-ի պաշտոնի անձնագրով սահմանված է բարձրագույն կրթություն։ ՊԱԳ-ի պետի կարգադրություններով Ա</w:t>
      </w:r>
      <w:r w:rsidRPr="009B7F33">
        <w:rPr>
          <w:rFonts w:ascii="Cambria Math" w:eastAsia="Times New Roman" w:hAnsi="Cambria Math" w:cs="Cambria Math"/>
          <w:i/>
          <w:lang w:val="hy-AM" w:eastAsia="ru-RU"/>
        </w:rPr>
        <w:t>․</w:t>
      </w:r>
      <w:r w:rsidRPr="009B7F33">
        <w:rPr>
          <w:rFonts w:ascii="GHEA Grapalat" w:eastAsia="Times New Roman" w:hAnsi="GHEA Grapalat" w:cs="GHEA Grapalat"/>
          <w:i/>
          <w:lang w:val="hy-AM" w:eastAsia="ru-RU"/>
        </w:rPr>
        <w:t>Ս</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-ին կցագրված են միայն ամբուլատոր արտահիվանդանոցային բժշկական օգնություն և սպասարկում իրականացնող բժշկական կազմակերպություններ, որոնք ընդգրկված չեն դեպքերի անհատական վարման համակարգում։</w:t>
      </w:r>
    </w:p>
    <w:p w14:paraId="621CFA89" w14:textId="66218C23" w:rsidR="000B67D5" w:rsidRPr="009B7F33" w:rsidRDefault="000B67D5" w:rsidP="009B7F33">
      <w:pPr>
        <w:spacing w:after="0" w:line="240" w:lineRule="auto"/>
        <w:jc w:val="both"/>
        <w:rPr>
          <w:rFonts w:ascii="GHEA Grapalat" w:eastAsia="Times New Roman" w:hAnsi="GHEA Grapalat"/>
          <w:i/>
          <w:lang w:val="hy-AM" w:eastAsia="ru-RU"/>
        </w:rPr>
      </w:pPr>
      <w:r w:rsidRPr="009B7F33">
        <w:rPr>
          <w:rFonts w:ascii="GHEA Grapalat" w:eastAsia="Times New Roman" w:hAnsi="GHEA Grapalat"/>
          <w:b/>
          <w:i/>
          <w:lang w:val="hy-AM" w:eastAsia="ru-RU"/>
        </w:rPr>
        <w:t>Հաշվեքննողի արձագանք։</w:t>
      </w:r>
      <w:r w:rsidRPr="009B7F33">
        <w:rPr>
          <w:rFonts w:ascii="GHEA Grapalat" w:eastAsia="Times New Roman" w:hAnsi="GHEA Grapalat"/>
          <w:i/>
          <w:lang w:val="hy-AM" w:eastAsia="ru-RU"/>
        </w:rPr>
        <w:t xml:space="preserve"> </w:t>
      </w:r>
      <w:r w:rsidR="0058572B">
        <w:rPr>
          <w:rFonts w:ascii="GHEA Grapalat" w:eastAsia="Times New Roman" w:hAnsi="GHEA Grapalat"/>
          <w:i/>
          <w:lang w:val="hy-AM" w:eastAsia="ru-RU"/>
        </w:rPr>
        <w:t>Ը</w:t>
      </w:r>
      <w:r w:rsidRPr="009B7F33">
        <w:rPr>
          <w:rFonts w:ascii="GHEA Grapalat" w:eastAsia="Times New Roman" w:hAnsi="GHEA Grapalat"/>
          <w:i/>
          <w:lang w:val="hy-AM" w:eastAsia="ru-RU"/>
        </w:rPr>
        <w:t>նդունվել</w:t>
      </w:r>
      <w:r w:rsidR="0058572B">
        <w:rPr>
          <w:rFonts w:ascii="GHEA Grapalat" w:eastAsia="Times New Roman" w:hAnsi="GHEA Grapalat"/>
          <w:i/>
          <w:lang w:val="hy-AM" w:eastAsia="ru-RU"/>
        </w:rPr>
        <w:t xml:space="preserve"> է մասնակի</w:t>
      </w:r>
      <w:r w:rsidR="003B7B64">
        <w:rPr>
          <w:rFonts w:ascii="GHEA Grapalat" w:eastAsia="Times New Roman" w:hAnsi="GHEA Grapalat"/>
          <w:i/>
          <w:lang w:val="hy-AM" w:eastAsia="ru-RU"/>
        </w:rPr>
        <w:t>։ Ը</w:t>
      </w:r>
      <w:r w:rsidRPr="009B7F33">
        <w:rPr>
          <w:rFonts w:ascii="GHEA Grapalat" w:eastAsia="Times New Roman" w:hAnsi="GHEA Grapalat"/>
          <w:i/>
          <w:lang w:val="hy-AM" w:eastAsia="ru-RU"/>
        </w:rPr>
        <w:t>նթացիկ եզրակացության մեջ</w:t>
      </w:r>
      <w:r w:rsidR="003B7B64">
        <w:rPr>
          <w:rFonts w:ascii="GHEA Grapalat" w:eastAsia="Times New Roman" w:hAnsi="GHEA Grapalat"/>
          <w:i/>
          <w:lang w:val="hy-AM" w:eastAsia="ru-RU"/>
        </w:rPr>
        <w:t xml:space="preserve"> ներկայացված</w:t>
      </w:r>
      <w:r w:rsidRPr="009B7F33">
        <w:rPr>
          <w:rFonts w:ascii="GHEA Grapalat" w:eastAsia="Times New Roman" w:hAnsi="GHEA Grapalat"/>
          <w:i/>
          <w:lang w:val="hy-AM" w:eastAsia="ru-RU"/>
        </w:rPr>
        <w:t xml:space="preserve"> Ա</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Ռ</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Ս</w:t>
      </w:r>
      <w:r w:rsidRPr="009B7F33">
        <w:rPr>
          <w:rFonts w:ascii="Cambria Math" w:eastAsia="Times New Roman" w:hAnsi="Cambria Math" w:cs="Cambria Math"/>
          <w:i/>
          <w:lang w:val="hy-AM" w:eastAsia="ru-RU"/>
        </w:rPr>
        <w:t>․</w:t>
      </w:r>
      <w:r w:rsidRPr="009B7F33">
        <w:rPr>
          <w:rFonts w:ascii="GHEA Grapalat" w:eastAsia="Times New Roman" w:hAnsi="GHEA Grapalat"/>
          <w:i/>
          <w:lang w:val="hy-AM" w:eastAsia="ru-RU"/>
        </w:rPr>
        <w:t>-իՆ կցագրված բժշկական կազմակերպությունների հայտերը հաստատվել են կամ ավտոմատ կերպով կամ այլ մասնագետների կողմից որո</w:t>
      </w:r>
      <w:r w:rsidR="006B4890" w:rsidRPr="009B7F33">
        <w:rPr>
          <w:rFonts w:ascii="GHEA Grapalat" w:eastAsia="Times New Roman" w:hAnsi="GHEA Grapalat"/>
          <w:i/>
          <w:lang w:val="hy-AM" w:eastAsia="ru-RU"/>
        </w:rPr>
        <w:t>ն</w:t>
      </w:r>
      <w:r w:rsidRPr="009B7F33">
        <w:rPr>
          <w:rFonts w:ascii="GHEA Grapalat" w:eastAsia="Times New Roman" w:hAnsi="GHEA Grapalat"/>
          <w:i/>
          <w:lang w:val="hy-AM" w:eastAsia="ru-RU"/>
        </w:rPr>
        <w:t xml:space="preserve">ց տվյալ ԲԿ-ն կցագրված չէ։ </w:t>
      </w:r>
    </w:p>
    <w:p w14:paraId="019CFFE2" w14:textId="4B8F3D44" w:rsidR="00514D86" w:rsidRPr="000B67D5" w:rsidRDefault="00514D86" w:rsidP="000B67D5">
      <w:pPr>
        <w:pStyle w:val="ListParagraph"/>
        <w:numPr>
          <w:ilvl w:val="0"/>
          <w:numId w:val="42"/>
        </w:numPr>
        <w:spacing w:after="0" w:line="276" w:lineRule="auto"/>
        <w:jc w:val="both"/>
        <w:rPr>
          <w:rFonts w:ascii="GHEA Grapalat" w:eastAsia="Times New Roman" w:hAnsi="GHEA Grapalat"/>
          <w:sz w:val="24"/>
          <w:szCs w:val="24"/>
          <w:lang w:val="fr-FR" w:eastAsia="ru-RU"/>
        </w:rPr>
      </w:pPr>
      <w:r w:rsidRPr="006B4890">
        <w:rPr>
          <w:rFonts w:ascii="GHEA Grapalat" w:eastAsia="Times New Roman" w:hAnsi="GHEA Grapalat"/>
          <w:sz w:val="24"/>
          <w:szCs w:val="24"/>
          <w:lang w:val="fr-FR" w:eastAsia="ru-RU"/>
        </w:rPr>
        <w:t>Կ</w:t>
      </w:r>
      <w:r w:rsidR="006B4890">
        <w:rPr>
          <w:rFonts w:ascii="Cambria Math" w:eastAsia="Times New Roman" w:hAnsi="Cambria Math" w:cs="Cambria Math"/>
          <w:sz w:val="24"/>
          <w:szCs w:val="24"/>
          <w:lang w:val="hy-AM" w:eastAsia="ru-RU"/>
        </w:rPr>
        <w:t>.</w:t>
      </w:r>
      <w:proofErr w:type="gramStart"/>
      <w:r w:rsidRPr="006B4890">
        <w:rPr>
          <w:rFonts w:ascii="GHEA Grapalat" w:eastAsia="Times New Roman" w:hAnsi="GHEA Grapalat"/>
          <w:sz w:val="24"/>
          <w:szCs w:val="24"/>
          <w:lang w:val="fr-FR" w:eastAsia="ru-RU"/>
        </w:rPr>
        <w:t>Թ</w:t>
      </w:r>
      <w:r w:rsidR="006B4890">
        <w:rPr>
          <w:rFonts w:ascii="Cambria Math" w:eastAsia="Times New Roman" w:hAnsi="Cambria Math" w:cs="Cambria Math"/>
          <w:sz w:val="24"/>
          <w:szCs w:val="24"/>
          <w:lang w:val="hy-AM" w:eastAsia="ru-RU"/>
        </w:rPr>
        <w:t>.</w:t>
      </w:r>
      <w:r w:rsidR="000F16EF" w:rsidRPr="006B4890">
        <w:rPr>
          <w:rFonts w:ascii="GHEA Grapalat" w:eastAsia="Times New Roman" w:hAnsi="GHEA Grapalat"/>
          <w:sz w:val="24"/>
          <w:szCs w:val="24"/>
          <w:lang w:val="hy-AM" w:eastAsia="ru-RU"/>
        </w:rPr>
        <w:t>-</w:t>
      </w:r>
      <w:proofErr w:type="gramEnd"/>
      <w:r w:rsidR="000F16EF" w:rsidRPr="006B4890">
        <w:rPr>
          <w:rFonts w:ascii="GHEA Grapalat" w:eastAsia="Times New Roman" w:hAnsi="GHEA Grapalat" w:cs="GHEA Grapalat"/>
          <w:sz w:val="24"/>
          <w:szCs w:val="24"/>
          <w:lang w:val="hy-AM" w:eastAsia="ru-RU"/>
        </w:rPr>
        <w:t>ն</w:t>
      </w:r>
      <w:r w:rsidRPr="006B4890">
        <w:rPr>
          <w:rFonts w:ascii="GHEA Grapalat" w:eastAsia="Times New Roman" w:hAnsi="GHEA Grapalat"/>
          <w:sz w:val="24"/>
          <w:szCs w:val="24"/>
          <w:lang w:val="hy-AM" w:eastAsia="ru-RU"/>
        </w:rPr>
        <w:t>՝</w:t>
      </w:r>
      <w:r w:rsidRPr="000B67D5">
        <w:rPr>
          <w:rFonts w:ascii="GHEA Grapalat" w:eastAsia="Times New Roman" w:hAnsi="GHEA Grapalat"/>
          <w:sz w:val="24"/>
          <w:szCs w:val="24"/>
          <w:lang w:val="fr-FR" w:eastAsia="ru-RU"/>
        </w:rPr>
        <w:t xml:space="preserve"> հանդիսանալով </w:t>
      </w:r>
      <w:r w:rsidRPr="000B67D5">
        <w:rPr>
          <w:rFonts w:ascii="Arial Armenian" w:eastAsia="Times New Roman" w:hAnsi="Arial Armenian"/>
          <w:sz w:val="24"/>
          <w:szCs w:val="24"/>
          <w:lang w:val="fr-FR" w:eastAsia="ru-RU"/>
        </w:rPr>
        <w:t>§</w:t>
      </w:r>
      <w:r w:rsidRPr="000B67D5">
        <w:rPr>
          <w:rFonts w:ascii="GHEA Grapalat" w:eastAsia="Times New Roman" w:hAnsi="GHEA Grapalat"/>
          <w:sz w:val="24"/>
          <w:szCs w:val="24"/>
          <w:lang w:val="fr-FR" w:eastAsia="ru-RU"/>
        </w:rPr>
        <w:t>Սիրտ-անոթային բուժման մեթոդների</w:t>
      </w:r>
      <w:r w:rsidRPr="000B67D5">
        <w:rPr>
          <w:rFonts w:ascii="Arial Armenian" w:eastAsia="Times New Roman" w:hAnsi="Arial Armenian"/>
          <w:sz w:val="24"/>
          <w:szCs w:val="24"/>
          <w:lang w:val="fr-FR" w:eastAsia="ru-RU"/>
        </w:rPr>
        <w:t>¦</w:t>
      </w:r>
      <w:r w:rsidRPr="000B67D5">
        <w:rPr>
          <w:rFonts w:ascii="GHEA Grapalat" w:eastAsia="Times New Roman" w:hAnsi="GHEA Grapalat"/>
          <w:sz w:val="24"/>
          <w:szCs w:val="24"/>
          <w:lang w:val="fr-FR" w:eastAsia="ru-RU"/>
        </w:rPr>
        <w:t xml:space="preserve"> մասնագետ</w:t>
      </w:r>
      <w:r w:rsidRPr="000B67D5">
        <w:rPr>
          <w:rFonts w:ascii="GHEA Grapalat" w:eastAsia="Times New Roman" w:hAnsi="GHEA Grapalat"/>
          <w:sz w:val="24"/>
          <w:szCs w:val="24"/>
          <w:lang w:val="hy-AM" w:eastAsia="ru-RU"/>
        </w:rPr>
        <w:t>,</w:t>
      </w:r>
      <w:r w:rsidRPr="000B67D5">
        <w:rPr>
          <w:rFonts w:ascii="GHEA Grapalat" w:eastAsia="Times New Roman" w:hAnsi="GHEA Grapalat"/>
          <w:sz w:val="24"/>
          <w:szCs w:val="24"/>
          <w:lang w:val="fr-FR" w:eastAsia="ru-RU"/>
        </w:rPr>
        <w:t xml:space="preserve"> աշխատանքի ընդունվելու պահին ունենալով ընդամենը 2 տարվա աշխատանքային ստաժ</w:t>
      </w:r>
      <w:r w:rsidRPr="000B67D5">
        <w:rPr>
          <w:rFonts w:ascii="GHEA Grapalat" w:eastAsia="Times New Roman" w:hAnsi="GHEA Grapalat"/>
          <w:sz w:val="24"/>
          <w:szCs w:val="24"/>
          <w:lang w:val="hy-AM" w:eastAsia="ru-RU"/>
        </w:rPr>
        <w:t>,</w:t>
      </w:r>
      <w:r w:rsidRPr="000B67D5">
        <w:rPr>
          <w:rFonts w:ascii="GHEA Grapalat" w:eastAsia="Times New Roman" w:hAnsi="GHEA Grapalat"/>
          <w:sz w:val="24"/>
          <w:szCs w:val="24"/>
          <w:lang w:val="fr-FR" w:eastAsia="ru-RU"/>
        </w:rPr>
        <w:t xml:space="preserve"> որից ընդամենը 1 տարին բժշկության ոլոտի</w:t>
      </w:r>
      <w:r w:rsidRPr="000B67D5">
        <w:rPr>
          <w:rFonts w:ascii="GHEA Grapalat" w:eastAsia="Times New Roman" w:hAnsi="GHEA Grapalat"/>
          <w:sz w:val="24"/>
          <w:szCs w:val="24"/>
          <w:lang w:val="hy-AM" w:eastAsia="ru-RU"/>
        </w:rPr>
        <w:t>,</w:t>
      </w:r>
      <w:r w:rsidRPr="000B67D5">
        <w:rPr>
          <w:rFonts w:ascii="GHEA Grapalat" w:eastAsia="Times New Roman" w:hAnsi="GHEA Grapalat"/>
          <w:sz w:val="24"/>
          <w:szCs w:val="24"/>
          <w:lang w:val="fr-FR" w:eastAsia="ru-RU"/>
        </w:rPr>
        <w:t xml:space="preserve"> փաստացի որպես գլխավոր փորձագետ պետք է վերլուծեր և հաստատեր</w:t>
      </w:r>
      <w:r w:rsidRPr="000B67D5">
        <w:rPr>
          <w:rFonts w:ascii="GHEA Grapalat" w:eastAsia="Times New Roman" w:hAnsi="GHEA Grapalat"/>
          <w:sz w:val="24"/>
          <w:szCs w:val="24"/>
          <w:lang w:val="hy-AM" w:eastAsia="ru-RU"/>
        </w:rPr>
        <w:t xml:space="preserve"> </w:t>
      </w:r>
      <w:r w:rsidRPr="000B67D5">
        <w:rPr>
          <w:rFonts w:ascii="GHEA Grapalat" w:eastAsia="Times New Roman" w:hAnsi="GHEA Grapalat"/>
          <w:sz w:val="24"/>
          <w:szCs w:val="24"/>
          <w:lang w:val="fr-FR" w:eastAsia="ru-RU"/>
        </w:rPr>
        <w:t xml:space="preserve">4 </w:t>
      </w:r>
      <w:r w:rsidR="004D3265">
        <w:rPr>
          <w:rFonts w:ascii="GHEA Grapalat" w:eastAsia="Times New Roman" w:hAnsi="GHEA Grapalat"/>
          <w:sz w:val="24"/>
          <w:szCs w:val="24"/>
          <w:lang w:val="hy-AM" w:eastAsia="ru-RU"/>
        </w:rPr>
        <w:t>ԲԿ-</w:t>
      </w:r>
      <w:r w:rsidR="004D3265">
        <w:rPr>
          <w:rFonts w:ascii="GHEA Grapalat" w:eastAsia="Times New Roman" w:hAnsi="GHEA Grapalat"/>
          <w:sz w:val="24"/>
          <w:szCs w:val="24"/>
          <w:lang w:val="fr-FR" w:eastAsia="ru-RU"/>
        </w:rPr>
        <w:t>ն</w:t>
      </w:r>
      <w:r w:rsidRPr="000B67D5">
        <w:rPr>
          <w:rFonts w:ascii="GHEA Grapalat" w:eastAsia="Times New Roman" w:hAnsi="GHEA Grapalat"/>
          <w:sz w:val="24"/>
          <w:szCs w:val="24"/>
          <w:lang w:val="fr-FR" w:eastAsia="ru-RU"/>
        </w:rPr>
        <w:t>ե</w:t>
      </w:r>
      <w:r w:rsidR="004D3265">
        <w:rPr>
          <w:rFonts w:ascii="GHEA Grapalat" w:eastAsia="Times New Roman" w:hAnsi="GHEA Grapalat"/>
          <w:sz w:val="24"/>
          <w:szCs w:val="24"/>
          <w:lang w:val="hy-AM" w:eastAsia="ru-RU"/>
        </w:rPr>
        <w:t>ր</w:t>
      </w:r>
      <w:r w:rsidRPr="000B67D5">
        <w:rPr>
          <w:rFonts w:ascii="GHEA Grapalat" w:eastAsia="Times New Roman" w:hAnsi="GHEA Grapalat"/>
          <w:sz w:val="24"/>
          <w:szCs w:val="24"/>
          <w:lang w:val="fr-FR" w:eastAsia="ru-RU"/>
        </w:rPr>
        <w:t>ից ստացված հայտերը</w:t>
      </w:r>
      <w:r w:rsidRPr="000B67D5">
        <w:rPr>
          <w:rFonts w:ascii="GHEA Grapalat" w:eastAsia="Times New Roman" w:hAnsi="GHEA Grapalat"/>
          <w:sz w:val="24"/>
          <w:szCs w:val="24"/>
          <w:lang w:val="hy-AM" w:eastAsia="ru-RU"/>
        </w:rPr>
        <w:t>։ Հ</w:t>
      </w:r>
      <w:r w:rsidRPr="000B67D5">
        <w:rPr>
          <w:rFonts w:ascii="GHEA Grapalat" w:eastAsia="Times New Roman" w:hAnsi="GHEA Grapalat"/>
          <w:sz w:val="24"/>
          <w:szCs w:val="24"/>
          <w:lang w:val="fr-FR" w:eastAsia="ru-RU"/>
        </w:rPr>
        <w:t xml:space="preserve">ամաձայն ԱՐՄԵԴ </w:t>
      </w:r>
      <w:r w:rsidRPr="000B67D5">
        <w:rPr>
          <w:rFonts w:ascii="GHEA Grapalat" w:eastAsia="Times New Roman" w:hAnsi="GHEA Grapalat"/>
          <w:sz w:val="24"/>
          <w:szCs w:val="24"/>
          <w:lang w:val="hy-AM" w:eastAsia="ru-RU"/>
        </w:rPr>
        <w:t>համակարգ</w:t>
      </w:r>
      <w:r w:rsidRPr="000B67D5">
        <w:rPr>
          <w:rFonts w:ascii="GHEA Grapalat" w:eastAsia="Times New Roman" w:hAnsi="GHEA Grapalat"/>
          <w:sz w:val="24"/>
          <w:szCs w:val="24"/>
          <w:lang w:val="fr-FR" w:eastAsia="ru-RU"/>
        </w:rPr>
        <w:t>ից արտահանված տվյալների</w:t>
      </w:r>
      <w:r w:rsidRPr="000B67D5">
        <w:rPr>
          <w:rFonts w:ascii="GHEA Grapalat" w:eastAsia="Times New Roman" w:hAnsi="GHEA Grapalat"/>
          <w:sz w:val="24"/>
          <w:szCs w:val="24"/>
          <w:lang w:val="hy-AM" w:eastAsia="ru-RU"/>
        </w:rPr>
        <w:t>՝</w:t>
      </w:r>
      <w:r w:rsidRPr="000B67D5">
        <w:rPr>
          <w:rFonts w:ascii="GHEA Grapalat" w:eastAsia="Times New Roman" w:hAnsi="GHEA Grapalat"/>
          <w:sz w:val="24"/>
          <w:szCs w:val="24"/>
          <w:lang w:val="fr-FR" w:eastAsia="ru-RU"/>
        </w:rPr>
        <w:t xml:space="preserve"> </w:t>
      </w:r>
      <w:r w:rsidRPr="000B67D5">
        <w:rPr>
          <w:rFonts w:ascii="GHEA Grapalat" w:eastAsia="Times New Roman" w:hAnsi="GHEA Grapalat"/>
          <w:sz w:val="24"/>
          <w:szCs w:val="24"/>
          <w:lang w:val="hy-AM" w:eastAsia="ru-RU"/>
        </w:rPr>
        <w:t>վերջինս</w:t>
      </w:r>
      <w:r w:rsidRPr="000B67D5">
        <w:rPr>
          <w:rFonts w:ascii="GHEA Grapalat" w:eastAsia="Times New Roman" w:hAnsi="GHEA Grapalat"/>
          <w:sz w:val="24"/>
          <w:szCs w:val="24"/>
          <w:lang w:val="fr-FR" w:eastAsia="ru-RU"/>
        </w:rPr>
        <w:t xml:space="preserve"> հաստատել է թվով 3226 հայտ</w:t>
      </w:r>
      <w:r w:rsidRPr="000B67D5">
        <w:rPr>
          <w:rFonts w:ascii="GHEA Grapalat" w:eastAsia="Times New Roman" w:hAnsi="GHEA Grapalat"/>
          <w:sz w:val="24"/>
          <w:szCs w:val="24"/>
          <w:lang w:val="hy-AM" w:eastAsia="ru-RU"/>
        </w:rPr>
        <w:t>՝</w:t>
      </w:r>
      <w:r w:rsidRPr="000B67D5">
        <w:rPr>
          <w:rFonts w:ascii="GHEA Grapalat" w:eastAsia="Times New Roman" w:hAnsi="GHEA Grapalat"/>
          <w:sz w:val="24"/>
          <w:szCs w:val="24"/>
          <w:lang w:val="fr-FR" w:eastAsia="ru-RU"/>
        </w:rPr>
        <w:t xml:space="preserve"> 22 տարբեր հիվանդությունների գծով</w:t>
      </w:r>
      <w:r w:rsidRPr="000B67D5">
        <w:rPr>
          <w:rFonts w:ascii="GHEA Grapalat" w:eastAsia="Times New Roman" w:hAnsi="GHEA Grapalat"/>
          <w:sz w:val="24"/>
          <w:szCs w:val="24"/>
          <w:lang w:val="hy-AM" w:eastAsia="ru-RU"/>
        </w:rPr>
        <w:t>, որոնց թվին է դասվել Գենետիկական, Իմունաբանական, Գինեկոլոգիական, ընդհանուր վիրաբուժական և այլն։</w:t>
      </w:r>
    </w:p>
    <w:p w14:paraId="7F1139F8" w14:textId="0B0D01BC" w:rsidR="00514D86" w:rsidRDefault="006E107B" w:rsidP="00514D86">
      <w:pPr>
        <w:tabs>
          <w:tab w:val="left" w:pos="426"/>
        </w:tabs>
        <w:spacing w:after="200" w:line="276" w:lineRule="auto"/>
        <w:contextualSpacing/>
        <w:jc w:val="both"/>
        <w:rPr>
          <w:rFonts w:ascii="GHEA Grapalat" w:eastAsia="Times New Roman" w:hAnsi="GHEA Grapalat"/>
          <w:sz w:val="24"/>
          <w:szCs w:val="24"/>
          <w:lang w:val="fr-FR" w:eastAsia="ru-RU"/>
        </w:rPr>
      </w:pPr>
      <w:r>
        <w:rPr>
          <w:rFonts w:ascii="GHEA Grapalat" w:eastAsia="Times New Roman" w:hAnsi="GHEA Grapalat"/>
          <w:sz w:val="24"/>
          <w:szCs w:val="24"/>
          <w:lang w:val="hy-AM" w:eastAsia="ru-RU"/>
        </w:rPr>
        <w:tab/>
      </w:r>
      <w:r w:rsidR="00514D86" w:rsidRPr="00200774">
        <w:rPr>
          <w:rFonts w:ascii="GHEA Grapalat" w:eastAsia="Times New Roman" w:hAnsi="GHEA Grapalat"/>
          <w:sz w:val="24"/>
          <w:szCs w:val="24"/>
          <w:lang w:val="hy-AM" w:eastAsia="ru-RU"/>
        </w:rPr>
        <w:t xml:space="preserve">Հաշվեքննությամբ արձանագրվել է նաև, որ </w:t>
      </w:r>
      <w:r w:rsidR="009F438D">
        <w:rPr>
          <w:rFonts w:ascii="GHEA Grapalat" w:eastAsia="Times New Roman" w:hAnsi="GHEA Grapalat"/>
          <w:sz w:val="24"/>
          <w:szCs w:val="24"/>
          <w:lang w:val="fr-FR" w:eastAsia="ru-RU"/>
        </w:rPr>
        <w:t xml:space="preserve">հայտերը </w:t>
      </w:r>
      <w:r w:rsidR="00514D86" w:rsidRPr="00200774">
        <w:rPr>
          <w:rFonts w:ascii="GHEA Grapalat" w:eastAsia="Times New Roman" w:hAnsi="GHEA Grapalat"/>
          <w:sz w:val="24"/>
          <w:szCs w:val="24"/>
          <w:lang w:val="fr-FR" w:eastAsia="ru-RU"/>
        </w:rPr>
        <w:t>ուսումնասիրողների</w:t>
      </w:r>
      <w:r w:rsid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fr-FR" w:eastAsia="ru-RU"/>
        </w:rPr>
        <w:t xml:space="preserve"> հաստատողների (</w:t>
      </w:r>
      <w:r w:rsidR="00514D86" w:rsidRPr="006E107B">
        <w:rPr>
          <w:rFonts w:ascii="GHEA Grapalat" w:eastAsia="Times New Roman" w:hAnsi="GHEA Grapalat"/>
          <w:sz w:val="24"/>
          <w:szCs w:val="24"/>
          <w:lang w:val="hy-AM" w:eastAsia="ru-RU"/>
        </w:rPr>
        <w:t>փորձագետ</w:t>
      </w:r>
      <w:r w:rsidR="00514D86" w:rsidRPr="00200774">
        <w:rPr>
          <w:rFonts w:ascii="GHEA Grapalat" w:eastAsia="Times New Roman" w:hAnsi="GHEA Grapalat"/>
          <w:sz w:val="24"/>
          <w:szCs w:val="24"/>
          <w:lang w:val="fr-FR" w:eastAsia="ru-RU"/>
        </w:rPr>
        <w:t xml:space="preserve"> </w:t>
      </w:r>
      <w:r w:rsidR="00514D86" w:rsidRPr="006E107B">
        <w:rPr>
          <w:rFonts w:ascii="GHEA Grapalat" w:eastAsia="Times New Roman" w:hAnsi="GHEA Grapalat"/>
          <w:sz w:val="24"/>
          <w:szCs w:val="24"/>
          <w:lang w:val="hy-AM" w:eastAsia="ru-RU"/>
        </w:rPr>
        <w:t>և</w:t>
      </w:r>
      <w:r w:rsidR="00514D86" w:rsidRPr="00200774">
        <w:rPr>
          <w:rFonts w:ascii="GHEA Grapalat" w:eastAsia="Times New Roman" w:hAnsi="GHEA Grapalat"/>
          <w:sz w:val="24"/>
          <w:szCs w:val="24"/>
          <w:lang w:val="fr-FR" w:eastAsia="ru-RU"/>
        </w:rPr>
        <w:t xml:space="preserve"> </w:t>
      </w:r>
      <w:r w:rsidR="00514D86" w:rsidRPr="006E107B">
        <w:rPr>
          <w:rFonts w:ascii="GHEA Grapalat" w:eastAsia="Times New Roman" w:hAnsi="GHEA Grapalat"/>
          <w:sz w:val="24"/>
          <w:szCs w:val="24"/>
          <w:lang w:val="hy-AM" w:eastAsia="ru-RU"/>
        </w:rPr>
        <w:t>մշտադիտարկող</w:t>
      </w:r>
      <w:r w:rsidR="00514D86" w:rsidRPr="00200774">
        <w:rPr>
          <w:rFonts w:ascii="GHEA Grapalat" w:eastAsia="Times New Roman" w:hAnsi="GHEA Grapalat"/>
          <w:sz w:val="24"/>
          <w:szCs w:val="24"/>
          <w:lang w:val="fr-FR" w:eastAsia="ru-RU"/>
        </w:rPr>
        <w:t>) կողմից աշխատանքները իրականցվել են ոչ համաչափ</w:t>
      </w:r>
      <w:r w:rsidR="00514D86" w:rsidRPr="00200774">
        <w:rPr>
          <w:rFonts w:ascii="GHEA Grapalat" w:eastAsia="Times New Roman" w:hAnsi="GHEA Grapalat"/>
          <w:sz w:val="24"/>
          <w:szCs w:val="24"/>
          <w:lang w:val="hy-AM" w:eastAsia="ru-RU"/>
        </w:rPr>
        <w:t xml:space="preserve">։ Մասնավորապես, համաձայն </w:t>
      </w:r>
      <w:r w:rsidR="00514D86">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hy-AM" w:eastAsia="ru-RU"/>
        </w:rPr>
        <w:t>ԱՐՄԵԴ</w:t>
      </w:r>
      <w:r w:rsidR="00514D86">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hy-AM" w:eastAsia="ru-RU"/>
        </w:rPr>
        <w:t xml:space="preserve"> համակարգի տվյալների 2020թ</w:t>
      </w:r>
      <w:r w:rsidR="00514D86" w:rsidRPr="00200774">
        <w:rPr>
          <w:rFonts w:ascii="Cambria Math" w:eastAsia="Times New Roman" w:hAnsi="Cambria Math" w:cs="Cambria Math"/>
          <w:sz w:val="24"/>
          <w:szCs w:val="24"/>
          <w:lang w:val="hy-AM" w:eastAsia="ru-RU"/>
        </w:rPr>
        <w:t>․</w:t>
      </w:r>
      <w:r w:rsidR="00514D86" w:rsidRPr="00200774">
        <w:rPr>
          <w:rFonts w:ascii="GHEA Grapalat" w:eastAsia="Times New Roman" w:hAnsi="GHEA Grapalat"/>
          <w:sz w:val="24"/>
          <w:szCs w:val="24"/>
          <w:lang w:val="hy-AM" w:eastAsia="ru-RU"/>
        </w:rPr>
        <w:t xml:space="preserve"> Է</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hy-AM" w:eastAsia="ru-RU"/>
        </w:rPr>
        <w:t>Ե</w:t>
      </w:r>
      <w:r w:rsidR="009F438D" w:rsidRPr="009F438D">
        <w:rPr>
          <w:rFonts w:ascii="GHEA Grapalat" w:eastAsia="Times New Roman" w:hAnsi="GHEA Grapalat"/>
          <w:sz w:val="24"/>
          <w:szCs w:val="24"/>
          <w:lang w:val="hy-AM" w:eastAsia="ru-RU"/>
        </w:rPr>
        <w:t>.</w:t>
      </w:r>
      <w:r w:rsidR="009F438D">
        <w:rPr>
          <w:rFonts w:ascii="GHEA Grapalat" w:eastAsia="Times New Roman" w:hAnsi="GHEA Grapalat"/>
          <w:sz w:val="24"/>
          <w:szCs w:val="24"/>
          <w:lang w:val="hy-AM" w:eastAsia="ru-RU"/>
        </w:rPr>
        <w:t>-ի</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կողմից</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հաստավել</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է</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թվով</w:t>
      </w:r>
      <w:r w:rsidR="00514D86" w:rsidRPr="00200774">
        <w:rPr>
          <w:rFonts w:ascii="GHEA Grapalat" w:eastAsia="Times New Roman" w:hAnsi="GHEA Grapalat"/>
          <w:sz w:val="24"/>
          <w:szCs w:val="24"/>
          <w:lang w:val="fr-FR" w:eastAsia="ru-RU"/>
        </w:rPr>
        <w:t xml:space="preserve"> 568 </w:t>
      </w:r>
      <w:r w:rsidR="00514D86" w:rsidRPr="00200774">
        <w:rPr>
          <w:rFonts w:ascii="GHEA Grapalat" w:eastAsia="Times New Roman" w:hAnsi="GHEA Grapalat"/>
          <w:sz w:val="24"/>
          <w:szCs w:val="24"/>
          <w:lang w:val="hy-AM" w:eastAsia="ru-RU"/>
        </w:rPr>
        <w:t>հայտ</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Հ</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hy-AM" w:eastAsia="ru-RU"/>
        </w:rPr>
        <w:t>Ա</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կողմից՝</w:t>
      </w:r>
      <w:r w:rsidR="00514D86" w:rsidRPr="00200774">
        <w:rPr>
          <w:rFonts w:ascii="GHEA Grapalat" w:eastAsia="Times New Roman" w:hAnsi="GHEA Grapalat"/>
          <w:sz w:val="24"/>
          <w:szCs w:val="24"/>
          <w:lang w:val="fr-FR" w:eastAsia="ru-RU"/>
        </w:rPr>
        <w:t xml:space="preserve"> 662, </w:t>
      </w:r>
      <w:r w:rsidR="00514D86" w:rsidRPr="00200774">
        <w:rPr>
          <w:rFonts w:ascii="GHEA Grapalat" w:eastAsia="Times New Roman" w:hAnsi="GHEA Grapalat"/>
          <w:sz w:val="24"/>
          <w:szCs w:val="24"/>
          <w:lang w:val="hy-AM" w:eastAsia="ru-RU"/>
        </w:rPr>
        <w:t>Մ</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hy-AM" w:eastAsia="ru-RU"/>
        </w:rPr>
        <w:t>Մ</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 xml:space="preserve">կողմից՝ </w:t>
      </w:r>
      <w:r w:rsidR="00514D86" w:rsidRPr="00200774">
        <w:rPr>
          <w:rFonts w:ascii="GHEA Grapalat" w:eastAsia="Times New Roman" w:hAnsi="GHEA Grapalat"/>
          <w:sz w:val="24"/>
          <w:szCs w:val="24"/>
          <w:lang w:val="fr-FR" w:eastAsia="ru-RU"/>
        </w:rPr>
        <w:t xml:space="preserve">480, </w:t>
      </w:r>
      <w:r w:rsidR="00514D86" w:rsidRPr="00200774">
        <w:rPr>
          <w:rFonts w:ascii="GHEA Grapalat" w:eastAsia="Times New Roman" w:hAnsi="GHEA Grapalat"/>
          <w:sz w:val="24"/>
          <w:szCs w:val="24"/>
          <w:lang w:val="hy-AM" w:eastAsia="ru-RU"/>
        </w:rPr>
        <w:t>այնինչ</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այլ</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lastRenderedPageBreak/>
        <w:t>աշխատակիցների</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կողմից</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ուսումնասիրված</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և</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հաստատված</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հայտերը</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մի</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քանի</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անգամ</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ավելի</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են,</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օրինակ՝</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Գ</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hy-AM" w:eastAsia="ru-RU"/>
        </w:rPr>
        <w:t>Ա</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կողմից</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հաստատվել</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է</w:t>
      </w:r>
      <w:r w:rsidR="00514D86" w:rsidRPr="00200774">
        <w:rPr>
          <w:rFonts w:ascii="GHEA Grapalat" w:eastAsia="Times New Roman" w:hAnsi="GHEA Grapalat"/>
          <w:sz w:val="24"/>
          <w:szCs w:val="24"/>
          <w:lang w:val="fr-FR" w:eastAsia="ru-RU"/>
        </w:rPr>
        <w:t xml:space="preserve"> 4768 </w:t>
      </w:r>
      <w:r w:rsidR="00514D86" w:rsidRPr="00200774">
        <w:rPr>
          <w:rFonts w:ascii="GHEA Grapalat" w:eastAsia="Times New Roman" w:hAnsi="GHEA Grapalat"/>
          <w:sz w:val="24"/>
          <w:szCs w:val="24"/>
          <w:lang w:val="hy-AM" w:eastAsia="ru-RU"/>
        </w:rPr>
        <w:t>հայտ</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Մ</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hy-AM" w:eastAsia="ru-RU"/>
        </w:rPr>
        <w:t>Հ</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 xml:space="preserve">կողմից՝ </w:t>
      </w:r>
      <w:r w:rsidR="0058572B">
        <w:rPr>
          <w:rFonts w:ascii="GHEA Grapalat" w:eastAsia="Times New Roman" w:hAnsi="GHEA Grapalat"/>
          <w:sz w:val="24"/>
          <w:szCs w:val="24"/>
          <w:lang w:val="fr-FR" w:eastAsia="ru-RU"/>
        </w:rPr>
        <w:t>5114</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Ն</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hy-AM" w:eastAsia="ru-RU"/>
        </w:rPr>
        <w:t>Պ</w:t>
      </w:r>
      <w:r w:rsidR="009F438D" w:rsidRPr="009F438D">
        <w:rPr>
          <w:rFonts w:ascii="GHEA Grapalat" w:eastAsia="Times New Roman" w:hAnsi="GHEA Grapalat"/>
          <w:sz w:val="24"/>
          <w:szCs w:val="24"/>
          <w:lang w:val="hy-AM" w:eastAsia="ru-RU"/>
        </w:rPr>
        <w:t>.</w:t>
      </w:r>
      <w:r w:rsidR="00514D86" w:rsidRPr="00200774">
        <w:rPr>
          <w:rFonts w:ascii="GHEA Grapalat" w:eastAsia="Times New Roman" w:hAnsi="GHEA Grapalat"/>
          <w:sz w:val="24"/>
          <w:szCs w:val="24"/>
          <w:lang w:val="fr-FR" w:eastAsia="ru-RU"/>
        </w:rPr>
        <w:t xml:space="preserve"> </w:t>
      </w:r>
      <w:r w:rsidR="00514D86" w:rsidRPr="00200774">
        <w:rPr>
          <w:rFonts w:ascii="GHEA Grapalat" w:eastAsia="Times New Roman" w:hAnsi="GHEA Grapalat"/>
          <w:sz w:val="24"/>
          <w:szCs w:val="24"/>
          <w:lang w:val="hy-AM" w:eastAsia="ru-RU"/>
        </w:rPr>
        <w:t xml:space="preserve">կողմից՝ </w:t>
      </w:r>
      <w:r w:rsidR="00514D86" w:rsidRPr="00200774">
        <w:rPr>
          <w:rFonts w:ascii="GHEA Grapalat" w:eastAsia="Times New Roman" w:hAnsi="GHEA Grapalat"/>
          <w:sz w:val="24"/>
          <w:szCs w:val="24"/>
          <w:lang w:val="fr-FR" w:eastAsia="ru-RU"/>
        </w:rPr>
        <w:t>9913:</w:t>
      </w:r>
    </w:p>
    <w:p w14:paraId="0E3E21AC" w14:textId="77777777" w:rsidR="006E107B" w:rsidRPr="003C5F2A" w:rsidRDefault="006E107B" w:rsidP="00E556FE">
      <w:pPr>
        <w:spacing w:after="0" w:line="240" w:lineRule="auto"/>
        <w:jc w:val="both"/>
        <w:rPr>
          <w:rFonts w:ascii="GHEA Grapalat" w:hAnsi="GHEA Grapalat" w:cs="Times Armenian"/>
          <w:bCs/>
          <w:i/>
          <w:lang w:val="hy-AM"/>
        </w:rPr>
      </w:pPr>
      <w:r w:rsidRPr="003C5F2A">
        <w:rPr>
          <w:rFonts w:ascii="GHEA Grapalat" w:hAnsi="GHEA Grapalat" w:cs="Times Armenian"/>
          <w:b/>
          <w:bCs/>
          <w:i/>
          <w:lang w:val="hy-AM"/>
        </w:rPr>
        <w:t>ԱՆ դիրքրոշում։</w:t>
      </w:r>
      <w:r w:rsidRPr="003C5F2A">
        <w:rPr>
          <w:rFonts w:ascii="GHEA Grapalat" w:hAnsi="GHEA Grapalat" w:cs="Times Armenian"/>
          <w:bCs/>
          <w:i/>
          <w:lang w:val="hy-AM"/>
        </w:rPr>
        <w:t xml:space="preserve"> Արմեդ էլեկտրոնային առողջապահության համակարգով ներկայացված նախնական հարցման ժամանակ բժիշկ-փորձագետը չի կարող իրականացնել դեպքի բժշկական գնահատում, քանի որ նախնական հարցման ժամանակ դեռևս հիվանդին ցուցաբերված չէ բժշկական օգնություն և սպասարկում և հետևաբար բժշկական գնահատման մասին խոսք անգամ լինել չի կարող։ </w:t>
      </w:r>
    </w:p>
    <w:p w14:paraId="009E8E44" w14:textId="77777777" w:rsidR="006E107B" w:rsidRPr="003C5F2A" w:rsidRDefault="006E107B" w:rsidP="00E556FE">
      <w:pPr>
        <w:spacing w:after="0" w:line="240" w:lineRule="auto"/>
        <w:jc w:val="both"/>
        <w:rPr>
          <w:rFonts w:ascii="GHEA Grapalat" w:hAnsi="GHEA Grapalat" w:cs="Times Armenian"/>
          <w:bCs/>
          <w:i/>
          <w:lang w:val="hy-AM"/>
        </w:rPr>
      </w:pPr>
      <w:r w:rsidRPr="003C5F2A">
        <w:rPr>
          <w:rFonts w:ascii="GHEA Grapalat" w:hAnsi="GHEA Grapalat" w:cs="Times Armenian"/>
          <w:bCs/>
          <w:i/>
          <w:lang w:val="hy-AM"/>
        </w:rPr>
        <w:t xml:space="preserve">Ինչ վերաբերվում է արձանագրության մեջ նշված բժիշկ չհանդիսացող այլ մասնագետների կողմից նախնական հարցումների հաստատմանը, ապա պետք է նշել, որ գործ ունենք բժշկական փաստաթղթերի, նախնական ախտորոշումների, ուղեգրումների հետ, որի բժշկական գնահատականը կարող է տալ բժիշկ-փորձագետը։ Գործընթացը ամբողջովին չի կարող ավտոմատացվել, քանի որ նախնական հարցման ժամանակ ներկայացվող տվյալները դինամիկ փոփոխվող են և միայն տվյալների միասնական բազայի ձևավորման պայմաններում հնարավոր կլինի ընթացակարգը ավտոմատացնել, որի ուղղությամբ նախարարության կողմից իրականացվում են ինտենսիվ աշխատանքներ: </w:t>
      </w:r>
    </w:p>
    <w:p w14:paraId="5DC484D1" w14:textId="2A38C156" w:rsidR="006E107B" w:rsidRPr="003C5F2A" w:rsidRDefault="006E107B" w:rsidP="00E556FE">
      <w:pPr>
        <w:spacing w:after="0" w:line="240" w:lineRule="auto"/>
        <w:jc w:val="both"/>
        <w:rPr>
          <w:rFonts w:ascii="GHEA Grapalat" w:hAnsi="GHEA Grapalat" w:cs="Times Armenian"/>
          <w:bCs/>
          <w:i/>
          <w:lang w:val="hy-AM"/>
        </w:rPr>
      </w:pPr>
      <w:r w:rsidRPr="003C5F2A">
        <w:rPr>
          <w:rFonts w:ascii="GHEA Grapalat" w:hAnsi="GHEA Grapalat" w:cs="Times Armenian"/>
          <w:b/>
          <w:bCs/>
          <w:i/>
          <w:lang w:val="hy-AM"/>
        </w:rPr>
        <w:t>Հաշվեքննողի արձագանք։</w:t>
      </w:r>
      <w:r w:rsidRPr="003C5F2A">
        <w:rPr>
          <w:rFonts w:ascii="GHEA Grapalat" w:hAnsi="GHEA Grapalat" w:cs="Times Armenian"/>
          <w:bCs/>
          <w:i/>
          <w:lang w:val="hy-AM"/>
        </w:rPr>
        <w:t xml:space="preserve"> Նախարարության կողմից ներկայացված դիրքորոշ</w:t>
      </w:r>
      <w:r w:rsidR="0058572B">
        <w:rPr>
          <w:rFonts w:ascii="GHEA Grapalat" w:hAnsi="GHEA Grapalat" w:cs="Times Armenian"/>
          <w:bCs/>
          <w:i/>
          <w:lang w:val="hy-AM"/>
        </w:rPr>
        <w:t>ու</w:t>
      </w:r>
      <w:r w:rsidRPr="003C5F2A">
        <w:rPr>
          <w:rFonts w:ascii="GHEA Grapalat" w:hAnsi="GHEA Grapalat" w:cs="Times Armenian"/>
          <w:bCs/>
          <w:i/>
          <w:lang w:val="hy-AM"/>
        </w:rPr>
        <w:t>մ</w:t>
      </w:r>
      <w:r w:rsidR="0058572B">
        <w:rPr>
          <w:rFonts w:ascii="GHEA Grapalat" w:hAnsi="GHEA Grapalat" w:cs="Times Armenian"/>
          <w:bCs/>
          <w:i/>
          <w:lang w:val="hy-AM"/>
        </w:rPr>
        <w:t>ը հստակ չէ և ունի լրացուցիչ պարզաբանման կարիք, քանի որ</w:t>
      </w:r>
      <w:r w:rsidRPr="003C5F2A">
        <w:rPr>
          <w:rFonts w:ascii="GHEA Grapalat" w:hAnsi="GHEA Grapalat" w:cs="Times Armenian"/>
          <w:bCs/>
          <w:i/>
          <w:lang w:val="hy-AM"/>
        </w:rPr>
        <w:t xml:space="preserve"> </w:t>
      </w:r>
      <w:r w:rsidR="003C5F2A">
        <w:rPr>
          <w:rFonts w:ascii="GHEA Grapalat" w:hAnsi="GHEA Grapalat" w:cs="Times Armenian"/>
          <w:bCs/>
          <w:i/>
          <w:lang w:val="hy-AM"/>
        </w:rPr>
        <w:t>ա</w:t>
      </w:r>
      <w:r w:rsidRPr="003C5F2A">
        <w:rPr>
          <w:rFonts w:ascii="GHEA Grapalat" w:hAnsi="GHEA Grapalat" w:cs="Times Armenian"/>
          <w:bCs/>
          <w:i/>
          <w:lang w:val="hy-AM"/>
        </w:rPr>
        <w:t>ռաջին պարբերությ</w:t>
      </w:r>
      <w:r w:rsidR="003C5F2A">
        <w:rPr>
          <w:rFonts w:ascii="GHEA Grapalat" w:hAnsi="GHEA Grapalat" w:cs="Times Armenian"/>
          <w:bCs/>
          <w:i/>
          <w:lang w:val="hy-AM"/>
        </w:rPr>
        <w:t>ունում</w:t>
      </w:r>
      <w:r w:rsidRPr="003C5F2A">
        <w:rPr>
          <w:rFonts w:ascii="GHEA Grapalat" w:hAnsi="GHEA Grapalat" w:cs="Times Armenian"/>
          <w:bCs/>
          <w:i/>
          <w:lang w:val="hy-AM"/>
        </w:rPr>
        <w:t xml:space="preserve"> նշված է նախնական հարցման ժամանակ բժիշկ-փորձագետը չի կարող իրականացնել դեպքի բժշկական գնահատում, քանի որ նախնական հարցման ժամանակ դեռևս հիվանդին ցուցաբերված չէ բժշկական օգնություն և սպասարկում և հետևաբար </w:t>
      </w:r>
      <w:r w:rsidRPr="003C5F2A">
        <w:rPr>
          <w:rFonts w:ascii="GHEA Grapalat" w:hAnsi="GHEA Grapalat" w:cs="Times Armenian"/>
          <w:bCs/>
          <w:i/>
          <w:u w:val="single"/>
          <w:lang w:val="hy-AM"/>
        </w:rPr>
        <w:t>բժշկական գնահատման մասին խոսք անգամ լինել չի կարող</w:t>
      </w:r>
      <w:r w:rsidRPr="003C5F2A">
        <w:rPr>
          <w:rFonts w:ascii="GHEA Grapalat" w:hAnsi="GHEA Grapalat" w:cs="Times Armenian"/>
          <w:bCs/>
          <w:i/>
          <w:lang w:val="hy-AM"/>
        </w:rPr>
        <w:t>, իսկ երկրորդ</w:t>
      </w:r>
      <w:r w:rsidR="003C5F2A">
        <w:rPr>
          <w:rFonts w:ascii="GHEA Grapalat" w:hAnsi="GHEA Grapalat" w:cs="Times Armenian"/>
          <w:bCs/>
          <w:i/>
          <w:lang w:val="hy-AM"/>
        </w:rPr>
        <w:t>ում՝</w:t>
      </w:r>
      <w:r w:rsidRPr="003C5F2A">
        <w:rPr>
          <w:rFonts w:ascii="GHEA Grapalat" w:hAnsi="GHEA Grapalat" w:cs="Times Armenian"/>
          <w:bCs/>
          <w:i/>
          <w:lang w:val="hy-AM"/>
        </w:rPr>
        <w:t xml:space="preserve"> Ինչ վերաբերվում է արձանագրության մեջ նշված բժիշկ չհանդիսացող այլ մասնագետների կողմից նախնական հարցումների հաստատմանը, ապա պետք է նշել, որ գործ ունենք բժշկական փաստաթղթերի, նախնական ախտորոշումների, ուղեգրումների հետ, որի </w:t>
      </w:r>
      <w:r w:rsidRPr="003C5F2A">
        <w:rPr>
          <w:rFonts w:ascii="GHEA Grapalat" w:hAnsi="GHEA Grapalat" w:cs="Times Armenian"/>
          <w:bCs/>
          <w:i/>
          <w:u w:val="single"/>
          <w:lang w:val="hy-AM"/>
        </w:rPr>
        <w:t>բժշկական գնահատականը կարող է տալ բժիշկ-փորձագետը</w:t>
      </w:r>
      <w:r w:rsidRPr="003C5F2A">
        <w:rPr>
          <w:rFonts w:ascii="GHEA Grapalat" w:hAnsi="GHEA Grapalat" w:cs="Times Armenian"/>
          <w:bCs/>
          <w:i/>
          <w:lang w:val="hy-AM"/>
        </w:rPr>
        <w:t xml:space="preserve">։ </w:t>
      </w:r>
    </w:p>
    <w:p w14:paraId="52E9DA20" w14:textId="0C467E02" w:rsidR="00514D86" w:rsidRDefault="00514D86" w:rsidP="00514D86">
      <w:pPr>
        <w:tabs>
          <w:tab w:val="left" w:pos="426"/>
        </w:tabs>
        <w:spacing w:after="200" w:line="276" w:lineRule="auto"/>
        <w:contextualSpacing/>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ab/>
      </w:r>
      <w:r w:rsidRPr="00200774">
        <w:rPr>
          <w:rFonts w:ascii="GHEA Grapalat" w:eastAsia="Times New Roman" w:hAnsi="GHEA Grapalat"/>
          <w:sz w:val="24"/>
          <w:szCs w:val="24"/>
          <w:lang w:val="hy-AM" w:eastAsia="ru-RU"/>
        </w:rPr>
        <w:tab/>
        <w:t>Խնդրահարույց է նաև հայցերի հաստատման գործընթացում ներգրավված մասնագետների թվաքանակը։ Մասնավորապես, 2020թ</w:t>
      </w:r>
      <w:r w:rsidRPr="00200774">
        <w:rPr>
          <w:rFonts w:ascii="Cambria Math" w:eastAsia="Times New Roman" w:hAnsi="Cambria Math" w:cs="Cambria Math"/>
          <w:sz w:val="24"/>
          <w:szCs w:val="24"/>
          <w:lang w:val="hy-AM" w:eastAsia="ru-RU"/>
        </w:rPr>
        <w:t>․</w:t>
      </w:r>
      <w:r>
        <w:rPr>
          <w:rFonts w:ascii="Cambria Math" w:eastAsia="Times New Roman" w:hAnsi="Cambria Math" w:cs="Cambria Math"/>
          <w:sz w:val="24"/>
          <w:szCs w:val="24"/>
          <w:lang w:val="hy-AM" w:eastAsia="ru-RU"/>
        </w:rPr>
        <w:t xml:space="preserve"> </w:t>
      </w:r>
      <w:r w:rsidRPr="00200774">
        <w:rPr>
          <w:rFonts w:ascii="GHEA Grapalat" w:eastAsia="Times New Roman" w:hAnsi="GHEA Grapalat" w:cs="GHEA Grapalat"/>
          <w:sz w:val="24"/>
          <w:szCs w:val="24"/>
          <w:lang w:val="hy-AM" w:eastAsia="ru-RU"/>
        </w:rPr>
        <w:t>արդյունքներով</w:t>
      </w:r>
      <w:r w:rsidRPr="00200774">
        <w:rPr>
          <w:rFonts w:ascii="GHEA Grapalat" w:eastAsia="Times New Roman" w:hAnsi="GHEA Grapalat"/>
          <w:sz w:val="24"/>
          <w:szCs w:val="24"/>
          <w:lang w:val="hy-AM" w:eastAsia="ru-RU"/>
        </w:rPr>
        <w:t xml:space="preserve"> 1 </w:t>
      </w:r>
      <w:r w:rsidRPr="00200774">
        <w:rPr>
          <w:rFonts w:ascii="GHEA Grapalat" w:eastAsia="Times New Roman" w:hAnsi="GHEA Grapalat" w:cs="GHEA Grapalat"/>
          <w:sz w:val="24"/>
          <w:szCs w:val="24"/>
          <w:lang w:val="hy-AM" w:eastAsia="ru-RU"/>
        </w:rPr>
        <w:t>աշխատակցին</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բաժին</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ընկնող</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աշխատանքային</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մեկ</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օրվա</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միջին</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հայտերի</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քանակը</w:t>
      </w:r>
      <w:r w:rsidRPr="00200774">
        <w:rPr>
          <w:rFonts w:ascii="GHEA Grapalat" w:eastAsia="Times New Roman" w:hAnsi="GHEA Grapalat"/>
          <w:sz w:val="24"/>
          <w:szCs w:val="24"/>
          <w:lang w:val="hy-AM" w:eastAsia="ru-RU"/>
        </w:rPr>
        <w:t xml:space="preserve"> </w:t>
      </w:r>
      <w:r w:rsidRPr="00200774">
        <w:rPr>
          <w:rFonts w:ascii="GHEA Grapalat" w:eastAsia="Times New Roman" w:hAnsi="GHEA Grapalat" w:cs="GHEA Grapalat"/>
          <w:sz w:val="24"/>
          <w:szCs w:val="24"/>
          <w:lang w:val="hy-AM" w:eastAsia="ru-RU"/>
        </w:rPr>
        <w:t>կազմ</w:t>
      </w:r>
      <w:r w:rsidRPr="00200774">
        <w:rPr>
          <w:rFonts w:ascii="GHEA Grapalat" w:eastAsia="Times New Roman" w:hAnsi="GHEA Grapalat"/>
          <w:sz w:val="24"/>
          <w:szCs w:val="24"/>
          <w:lang w:val="hy-AM" w:eastAsia="ru-RU"/>
        </w:rPr>
        <w:t xml:space="preserve">ել է ընդամենը 14 հայտ։ </w:t>
      </w:r>
    </w:p>
    <w:p w14:paraId="4C4AA681" w14:textId="77777777" w:rsidR="006E107B" w:rsidRPr="003C4EE2" w:rsidRDefault="006E107B" w:rsidP="006816F4">
      <w:pPr>
        <w:spacing w:after="0" w:line="240" w:lineRule="auto"/>
        <w:jc w:val="both"/>
        <w:rPr>
          <w:rFonts w:ascii="GHEA Grapalat" w:eastAsia="Times New Roman" w:hAnsi="GHEA Grapalat"/>
          <w:lang w:val="hy-AM" w:eastAsia="ru-RU"/>
        </w:rPr>
      </w:pPr>
      <w:r w:rsidRPr="003C4EE2">
        <w:rPr>
          <w:rFonts w:ascii="GHEA Grapalat" w:hAnsi="GHEA Grapalat" w:cs="Times Armenian"/>
          <w:b/>
          <w:bCs/>
          <w:i/>
          <w:lang w:val="hy-AM"/>
        </w:rPr>
        <w:t>ԱՆ դիրքրոշում։</w:t>
      </w:r>
      <w:r w:rsidRPr="003C4EE2">
        <w:rPr>
          <w:rFonts w:ascii="GHEA Grapalat" w:hAnsi="GHEA Grapalat" w:cs="Times Armenian"/>
          <w:bCs/>
          <w:i/>
          <w:lang w:val="hy-AM"/>
        </w:rPr>
        <w:t xml:space="preserve"> ՊԱԳ-ի փորձագիտական գնահատման և մշտադիտարկման 1-ին և 2-րդ բաժինները համալրված են ընդամենը 11-ական բժիշկ-փորձագետներով, տեղեկանքում նշված 15-ականի փոխարեն։ 15-ը դա հաստիքային միավորներն են, այլ ոչ թե փաստացի աշխատակիցները: </w:t>
      </w:r>
      <w:r w:rsidRPr="003C4EE2">
        <w:rPr>
          <w:rFonts w:ascii="GHEA Grapalat" w:eastAsia="Times New Roman" w:hAnsi="GHEA Grapalat"/>
          <w:i/>
          <w:lang w:val="hy-AM" w:eastAsia="ru-RU"/>
        </w:rPr>
        <w:t>Պետք է հավելել նաև, որ ՊԱԳ-ի աշխատակիցները պարբերաբար ներգրավված են լինում տարբեր գերատեսչությունների (պետական վերահսկողական ծառայություն, քննչական կոմիտե և այլն) գրությունների հիման վրա բժշկական կազմակերպություններում իրականացվող ուսումնասիրություններին և դիտարկումներին, ինչը և էապես ազդում է հաստատվող հայցերի թվի վրա։</w:t>
      </w:r>
    </w:p>
    <w:p w14:paraId="5136F276" w14:textId="22443379" w:rsidR="006E107B" w:rsidRPr="003C4EE2" w:rsidRDefault="006E107B" w:rsidP="006816F4">
      <w:pPr>
        <w:spacing w:after="0" w:line="240" w:lineRule="auto"/>
        <w:jc w:val="both"/>
        <w:rPr>
          <w:rFonts w:ascii="GHEA Grapalat" w:eastAsia="Times New Roman" w:hAnsi="GHEA Grapalat"/>
          <w:i/>
          <w:lang w:val="hy-AM" w:eastAsia="ru-RU"/>
        </w:rPr>
      </w:pPr>
      <w:r w:rsidRPr="003C4EE2">
        <w:rPr>
          <w:rFonts w:ascii="GHEA Grapalat" w:eastAsia="Times New Roman" w:hAnsi="GHEA Grapalat"/>
          <w:b/>
          <w:i/>
          <w:lang w:val="hy-AM" w:eastAsia="ru-RU"/>
        </w:rPr>
        <w:t>Հաշվեքննողի արձագանք։</w:t>
      </w:r>
      <w:r w:rsidR="003B7B64">
        <w:rPr>
          <w:rFonts w:ascii="GHEA Grapalat" w:eastAsia="Times New Roman" w:hAnsi="GHEA Grapalat"/>
          <w:i/>
          <w:lang w:val="hy-AM" w:eastAsia="ru-RU"/>
        </w:rPr>
        <w:t xml:space="preserve"> Ը</w:t>
      </w:r>
      <w:r w:rsidRPr="003C4EE2">
        <w:rPr>
          <w:rFonts w:ascii="GHEA Grapalat" w:eastAsia="Times New Roman" w:hAnsi="GHEA Grapalat"/>
          <w:i/>
          <w:lang w:val="hy-AM" w:eastAsia="ru-RU"/>
        </w:rPr>
        <w:t>նթացիկ եզրակացության մեջ</w:t>
      </w:r>
      <w:r w:rsidR="003B7B64">
        <w:rPr>
          <w:rFonts w:ascii="GHEA Grapalat" w:eastAsia="Times New Roman" w:hAnsi="GHEA Grapalat"/>
          <w:i/>
          <w:lang w:val="hy-AM" w:eastAsia="ru-RU"/>
        </w:rPr>
        <w:t xml:space="preserve"> համապատասխան աշխատողների թիվը ճշտվել է։</w:t>
      </w:r>
      <w:r w:rsidRPr="003C4EE2">
        <w:rPr>
          <w:rFonts w:ascii="GHEA Grapalat" w:eastAsia="Times New Roman" w:hAnsi="GHEA Grapalat"/>
          <w:i/>
          <w:lang w:val="hy-AM" w:eastAsia="ru-RU"/>
        </w:rPr>
        <w:t xml:space="preserve"> </w:t>
      </w:r>
      <w:r w:rsidR="003B7B64">
        <w:rPr>
          <w:rFonts w:ascii="GHEA Grapalat" w:eastAsia="Times New Roman" w:hAnsi="GHEA Grapalat"/>
          <w:i/>
          <w:lang w:val="hy-AM" w:eastAsia="ru-RU"/>
        </w:rPr>
        <w:t xml:space="preserve">Ընթացիկ եզրակացությունում </w:t>
      </w:r>
      <w:r w:rsidRPr="003C4EE2">
        <w:rPr>
          <w:rFonts w:ascii="GHEA Grapalat" w:eastAsia="Times New Roman" w:hAnsi="GHEA Grapalat"/>
          <w:i/>
          <w:lang w:val="hy-AM" w:eastAsia="ru-RU"/>
        </w:rPr>
        <w:t>ներկայացված եզրահանգումները կատարվել են հաշվեքննությունը նե</w:t>
      </w:r>
      <w:r w:rsidR="006816F4" w:rsidRPr="003C4EE2">
        <w:rPr>
          <w:rFonts w:ascii="GHEA Grapalat" w:eastAsia="Times New Roman" w:hAnsi="GHEA Grapalat"/>
          <w:i/>
          <w:lang w:val="hy-AM" w:eastAsia="ru-RU"/>
        </w:rPr>
        <w:t>րառող ժամանակահատվածի համար, որն</w:t>
      </w:r>
      <w:r w:rsidRPr="003C4EE2">
        <w:rPr>
          <w:rFonts w:ascii="GHEA Grapalat" w:eastAsia="Times New Roman" w:hAnsi="GHEA Grapalat"/>
          <w:i/>
          <w:lang w:val="hy-AM" w:eastAsia="ru-RU"/>
        </w:rPr>
        <w:t xml:space="preserve"> ընդգրկում է 2019-2020թթ</w:t>
      </w:r>
      <w:r w:rsidR="003C4EE2" w:rsidRPr="003C4EE2">
        <w:rPr>
          <w:rFonts w:ascii="GHEA Grapalat" w:eastAsia="Times New Roman" w:hAnsi="GHEA Grapalat"/>
          <w:i/>
          <w:lang w:val="hy-AM" w:eastAsia="ru-RU"/>
        </w:rPr>
        <w:t>.</w:t>
      </w:r>
      <w:r w:rsidRPr="003C4EE2">
        <w:rPr>
          <w:rFonts w:ascii="GHEA Grapalat" w:eastAsia="Times New Roman" w:hAnsi="GHEA Grapalat"/>
          <w:i/>
          <w:lang w:val="hy-AM" w:eastAsia="ru-RU"/>
        </w:rPr>
        <w:t xml:space="preserve">, իսկ </w:t>
      </w:r>
      <w:r w:rsidR="00267DBB" w:rsidRPr="003C4EE2">
        <w:rPr>
          <w:rFonts w:ascii="GHEA Grapalat" w:eastAsia="Times New Roman" w:hAnsi="GHEA Grapalat"/>
          <w:i/>
          <w:lang w:val="hy-AM" w:eastAsia="ru-RU"/>
        </w:rPr>
        <w:t xml:space="preserve">դրանից հետո տեղի ունեցած զարգացումները դուրս են </w:t>
      </w:r>
      <w:r w:rsidR="006816F4" w:rsidRPr="003C4EE2">
        <w:rPr>
          <w:rFonts w:ascii="GHEA Grapalat" w:eastAsia="Times New Roman" w:hAnsi="GHEA Grapalat"/>
          <w:i/>
          <w:lang w:val="hy-AM" w:eastAsia="ru-RU"/>
        </w:rPr>
        <w:t>հա</w:t>
      </w:r>
      <w:r w:rsidR="00267DBB" w:rsidRPr="003C4EE2">
        <w:rPr>
          <w:rFonts w:ascii="GHEA Grapalat" w:eastAsia="Times New Roman" w:hAnsi="GHEA Grapalat"/>
          <w:i/>
          <w:lang w:val="hy-AM" w:eastAsia="ru-RU"/>
        </w:rPr>
        <w:t xml:space="preserve">շվեքննության շրջանակից։ </w:t>
      </w:r>
    </w:p>
    <w:p w14:paraId="7061ECBE" w14:textId="77777777" w:rsidR="00514D86" w:rsidRPr="00200774" w:rsidRDefault="00514D86" w:rsidP="00514D86">
      <w:pPr>
        <w:tabs>
          <w:tab w:val="left" w:pos="426"/>
        </w:tabs>
        <w:spacing w:after="200" w:line="276" w:lineRule="auto"/>
        <w:contextualSpacing/>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fr-FR" w:eastAsia="ru-RU"/>
        </w:rPr>
        <w:tab/>
        <w:t>Պատվիրատուի կողմից Հայցը մերժվում է.</w:t>
      </w:r>
      <w:r w:rsidRPr="00200774">
        <w:rPr>
          <w:rFonts w:ascii="GHEA Grapalat" w:eastAsia="Times New Roman" w:hAnsi="GHEA Grapalat"/>
          <w:sz w:val="24"/>
          <w:szCs w:val="24"/>
          <w:lang w:val="hy-AM" w:eastAsia="ru-RU"/>
        </w:rPr>
        <w:t xml:space="preserve"> </w:t>
      </w:r>
    </w:p>
    <w:p w14:paraId="690FF6CF" w14:textId="77777777" w:rsidR="006816F4" w:rsidRDefault="006816F4" w:rsidP="006D6782">
      <w:pPr>
        <w:spacing w:after="0" w:line="276" w:lineRule="auto"/>
        <w:contextualSpacing/>
        <w:jc w:val="both"/>
        <w:rPr>
          <w:rFonts w:ascii="GHEA Grapalat" w:eastAsia="Times New Roman" w:hAnsi="GHEA Grapalat"/>
          <w:sz w:val="24"/>
          <w:szCs w:val="24"/>
          <w:lang w:val="fr-FR" w:eastAsia="ru-RU"/>
        </w:rPr>
      </w:pPr>
      <w:r>
        <w:rPr>
          <w:rFonts w:ascii="GHEA Grapalat" w:eastAsia="Times New Roman" w:hAnsi="GHEA Grapalat"/>
          <w:sz w:val="24"/>
          <w:szCs w:val="24"/>
          <w:lang w:val="fr-FR" w:eastAsia="ru-RU"/>
        </w:rPr>
        <w:lastRenderedPageBreak/>
        <w:tab/>
      </w:r>
      <w:r w:rsidR="00514D86" w:rsidRPr="00200774">
        <w:rPr>
          <w:rFonts w:ascii="GHEA Grapalat" w:eastAsia="Times New Roman" w:hAnsi="GHEA Grapalat"/>
          <w:sz w:val="24"/>
          <w:szCs w:val="24"/>
          <w:lang w:val="fr-FR" w:eastAsia="ru-RU"/>
        </w:rPr>
        <w:t>1) սահմանված անհրաժեշտ փաստաթղթերի բացակայության կամ թերի լինելու, ինչպես նաև Ծրագրին վերաբերվող գործող իրավական ակտերի պահանջների անհամապատասխանության դեպքում,</w:t>
      </w:r>
    </w:p>
    <w:p w14:paraId="676E2021" w14:textId="77777777" w:rsidR="006816F4" w:rsidRDefault="00514D86" w:rsidP="006D6782">
      <w:pPr>
        <w:spacing w:after="0" w:line="276" w:lineRule="auto"/>
        <w:ind w:firstLine="720"/>
        <w:contextualSpacing/>
        <w:jc w:val="both"/>
        <w:rPr>
          <w:rFonts w:ascii="GHEA Grapalat" w:eastAsia="Times New Roman" w:hAnsi="GHEA Grapalat"/>
          <w:sz w:val="24"/>
          <w:szCs w:val="24"/>
          <w:lang w:val="fr-FR" w:eastAsia="ru-RU"/>
        </w:rPr>
      </w:pPr>
      <w:r w:rsidRPr="00200774">
        <w:rPr>
          <w:rFonts w:ascii="GHEA Grapalat" w:eastAsia="Times New Roman" w:hAnsi="GHEA Grapalat"/>
          <w:sz w:val="24"/>
          <w:szCs w:val="24"/>
          <w:lang w:val="fr-FR" w:eastAsia="ru-RU"/>
        </w:rPr>
        <w:t>2) ներկայացված և մատուցված բժշկական ծառայության կամ դրանց ծավալների անհամապատասխանության դեպքում,</w:t>
      </w:r>
    </w:p>
    <w:p w14:paraId="019D5C12" w14:textId="77777777" w:rsidR="006816F4" w:rsidRDefault="00514D86" w:rsidP="006D6782">
      <w:pPr>
        <w:spacing w:after="0" w:line="276" w:lineRule="auto"/>
        <w:ind w:firstLine="720"/>
        <w:contextualSpacing/>
        <w:jc w:val="both"/>
        <w:rPr>
          <w:rFonts w:ascii="GHEA Grapalat" w:eastAsia="Times New Roman" w:hAnsi="GHEA Grapalat"/>
          <w:sz w:val="24"/>
          <w:szCs w:val="24"/>
          <w:lang w:val="fr-FR" w:eastAsia="ru-RU"/>
        </w:rPr>
      </w:pPr>
      <w:r w:rsidRPr="00200774">
        <w:rPr>
          <w:rFonts w:ascii="GHEA Grapalat" w:eastAsia="Times New Roman" w:hAnsi="GHEA Grapalat"/>
          <w:sz w:val="24"/>
          <w:szCs w:val="24"/>
          <w:lang w:val="fr-FR" w:eastAsia="ru-RU"/>
        </w:rPr>
        <w:t>3) հայցի սույն հավելվածի 2-րդ գլխի 3-րդ կետի 3-րդ ենթակետի, 3-րդ գլխի 4-րդ կետի 3-րդ ենթակետի դրույթների խախտման դեպքում,</w:t>
      </w:r>
    </w:p>
    <w:p w14:paraId="055278D2" w14:textId="77777777" w:rsidR="006816F4" w:rsidRDefault="00514D86" w:rsidP="006D6782">
      <w:pPr>
        <w:spacing w:after="0" w:line="276" w:lineRule="auto"/>
        <w:ind w:firstLine="720"/>
        <w:contextualSpacing/>
        <w:jc w:val="both"/>
        <w:rPr>
          <w:rFonts w:ascii="GHEA Grapalat" w:eastAsia="Times New Roman" w:hAnsi="GHEA Grapalat"/>
          <w:sz w:val="24"/>
          <w:szCs w:val="24"/>
          <w:lang w:val="fr-FR" w:eastAsia="ru-RU"/>
        </w:rPr>
      </w:pPr>
      <w:r w:rsidRPr="00200774">
        <w:rPr>
          <w:rFonts w:ascii="GHEA Grapalat" w:eastAsia="Times New Roman" w:hAnsi="GHEA Grapalat"/>
          <w:sz w:val="24"/>
          <w:szCs w:val="24"/>
          <w:lang w:val="fr-FR" w:eastAsia="ru-RU"/>
        </w:rPr>
        <w:t>4) հայցով ներկայացվել է ոչ արժանահավատ տեղեկություն կամ փաստաթուղթ,</w:t>
      </w:r>
    </w:p>
    <w:p w14:paraId="325F15E6" w14:textId="7D60CAD6" w:rsidR="00514D86" w:rsidRPr="00200774" w:rsidRDefault="00514D86" w:rsidP="006D6782">
      <w:pPr>
        <w:spacing w:after="0" w:line="276" w:lineRule="auto"/>
        <w:ind w:firstLine="720"/>
        <w:contextualSpacing/>
        <w:jc w:val="both"/>
        <w:rPr>
          <w:rFonts w:ascii="GHEA Grapalat" w:eastAsia="Times New Roman" w:hAnsi="GHEA Grapalat"/>
          <w:sz w:val="24"/>
          <w:szCs w:val="24"/>
          <w:lang w:val="fr-FR" w:eastAsia="ru-RU"/>
        </w:rPr>
      </w:pPr>
      <w:r w:rsidRPr="00200774">
        <w:rPr>
          <w:rFonts w:ascii="GHEA Grapalat" w:eastAsia="Times New Roman" w:hAnsi="GHEA Grapalat"/>
          <w:sz w:val="24"/>
          <w:szCs w:val="24"/>
          <w:lang w:val="fr-FR" w:eastAsia="ru-RU"/>
        </w:rPr>
        <w:t>5) Պատվիրատուի կողմից պացիենտի բացակայության փաստը հայտնաբերելու դեպքում</w:t>
      </w:r>
      <w:r w:rsidR="00D81E80">
        <w:rPr>
          <w:rFonts w:ascii="GHEA Grapalat" w:eastAsia="Times New Roman" w:hAnsi="GHEA Grapalat"/>
          <w:sz w:val="24"/>
          <w:szCs w:val="24"/>
          <w:lang w:val="hy-AM" w:eastAsia="ru-RU"/>
        </w:rPr>
        <w:t xml:space="preserve"> </w:t>
      </w:r>
      <w:r w:rsidRPr="00200774">
        <w:rPr>
          <w:rFonts w:ascii="GHEA Grapalat" w:eastAsia="Times New Roman" w:hAnsi="GHEA Grapalat"/>
          <w:sz w:val="24"/>
          <w:szCs w:val="24"/>
          <w:lang w:val="fr-FR" w:eastAsia="ru-RU"/>
        </w:rPr>
        <w:t>(Կատարողին այցի, պացիենտին հեռախոսազանգի կամ այլ միջոցներով</w:t>
      </w:r>
      <w:proofErr w:type="gramStart"/>
      <w:r w:rsidRPr="00200774">
        <w:rPr>
          <w:rFonts w:ascii="GHEA Grapalat" w:eastAsia="Times New Roman" w:hAnsi="GHEA Grapalat"/>
          <w:sz w:val="24"/>
          <w:szCs w:val="24"/>
          <w:lang w:val="fr-FR" w:eastAsia="ru-RU"/>
        </w:rPr>
        <w:t>):</w:t>
      </w:r>
      <w:proofErr w:type="gramEnd"/>
    </w:p>
    <w:p w14:paraId="04D7EDAD" w14:textId="099846B6" w:rsidR="00514D86" w:rsidRDefault="00514D86" w:rsidP="006D6782">
      <w:pPr>
        <w:tabs>
          <w:tab w:val="left" w:pos="426"/>
        </w:tabs>
        <w:spacing w:after="0" w:line="276" w:lineRule="auto"/>
        <w:contextualSpacing/>
        <w:jc w:val="both"/>
        <w:rPr>
          <w:rFonts w:ascii="GHEA Grapalat" w:eastAsia="Times New Roman" w:hAnsi="GHEA Grapalat"/>
          <w:sz w:val="24"/>
          <w:szCs w:val="24"/>
          <w:lang w:val="fr-FR" w:eastAsia="ru-RU"/>
        </w:rPr>
      </w:pPr>
      <w:r w:rsidRPr="00200774">
        <w:rPr>
          <w:rFonts w:ascii="GHEA Grapalat" w:eastAsia="Times New Roman" w:hAnsi="GHEA Grapalat"/>
          <w:sz w:val="24"/>
          <w:szCs w:val="24"/>
          <w:lang w:val="fr-FR" w:eastAsia="ru-RU"/>
        </w:rPr>
        <w:tab/>
      </w:r>
      <w:r w:rsidR="00D81E80">
        <w:rPr>
          <w:rFonts w:ascii="GHEA Grapalat" w:eastAsia="Times New Roman" w:hAnsi="GHEA Grapalat"/>
          <w:sz w:val="24"/>
          <w:szCs w:val="24"/>
          <w:lang w:val="hy-AM" w:eastAsia="ru-RU"/>
        </w:rPr>
        <w:t xml:space="preserve"> </w:t>
      </w:r>
      <w:r>
        <w:rPr>
          <w:rFonts w:ascii="GHEA Grapalat" w:eastAsia="Times New Roman" w:hAnsi="GHEA Grapalat"/>
          <w:sz w:val="24"/>
          <w:szCs w:val="24"/>
          <w:lang w:val="hy-AM" w:eastAsia="ru-RU"/>
        </w:rPr>
        <w:t>Կլինիկական ուղեցույցների սահմանափակ թվով առկայությունը, կա</w:t>
      </w:r>
      <w:r w:rsidR="00CB060B">
        <w:rPr>
          <w:rFonts w:ascii="GHEA Grapalat" w:eastAsia="Times New Roman" w:hAnsi="GHEA Grapalat"/>
          <w:sz w:val="24"/>
          <w:szCs w:val="24"/>
          <w:lang w:val="hy-AM" w:eastAsia="ru-RU"/>
        </w:rPr>
        <w:t xml:space="preserve">մ հիմնականում  բացակայությունը </w:t>
      </w:r>
      <w:r>
        <w:rPr>
          <w:rFonts w:ascii="GHEA Grapalat" w:eastAsia="Times New Roman" w:hAnsi="GHEA Grapalat"/>
          <w:sz w:val="24"/>
          <w:szCs w:val="24"/>
          <w:lang w:val="hy-AM" w:eastAsia="ru-RU"/>
        </w:rPr>
        <w:t xml:space="preserve">իրենց </w:t>
      </w:r>
      <w:r w:rsidR="00CB060B">
        <w:rPr>
          <w:rFonts w:ascii="GHEA Grapalat" w:eastAsia="Times New Roman" w:hAnsi="GHEA Grapalat"/>
          <w:sz w:val="24"/>
          <w:szCs w:val="24"/>
          <w:lang w:val="hy-AM" w:eastAsia="ru-RU"/>
        </w:rPr>
        <w:t xml:space="preserve">բացասական </w:t>
      </w:r>
      <w:r>
        <w:rPr>
          <w:rFonts w:ascii="GHEA Grapalat" w:eastAsia="Times New Roman" w:hAnsi="GHEA Grapalat"/>
          <w:sz w:val="24"/>
          <w:szCs w:val="24"/>
          <w:lang w:val="hy-AM" w:eastAsia="ru-RU"/>
        </w:rPr>
        <w:t>ազդեցությունն են ունենում նաև գործընթացի վրա կատարված ծախսերի և դրա արդյունքում արձանագրված արդյունքների վրա։ Մասնավորապես՝ մ</w:t>
      </w:r>
      <w:r w:rsidRPr="00200774">
        <w:rPr>
          <w:rFonts w:ascii="GHEA Grapalat" w:eastAsia="Times New Roman" w:hAnsi="GHEA Grapalat"/>
          <w:sz w:val="24"/>
          <w:szCs w:val="24"/>
          <w:lang w:val="hy-AM" w:eastAsia="ru-RU"/>
        </w:rPr>
        <w:t xml:space="preserve">երժված հայցերի թիվը </w:t>
      </w:r>
      <w:r w:rsidRPr="00200774">
        <w:rPr>
          <w:rFonts w:ascii="GHEA Grapalat" w:eastAsia="Times New Roman" w:hAnsi="GHEA Grapalat"/>
          <w:sz w:val="24"/>
          <w:szCs w:val="24"/>
          <w:lang w:val="fr-FR" w:eastAsia="ru-RU"/>
        </w:rPr>
        <w:t>2020թ</w:t>
      </w:r>
      <w:r w:rsidRPr="00200774">
        <w:rPr>
          <w:rFonts w:ascii="GHEA Grapalat" w:eastAsia="Times New Roman" w:hAnsi="GHEA Grapalat"/>
          <w:color w:val="000000"/>
          <w:sz w:val="24"/>
          <w:szCs w:val="24"/>
          <w:shd w:val="clear" w:color="auto" w:fill="FFFFFF"/>
          <w:lang w:val="hy-AM"/>
        </w:rPr>
        <w:t>.</w:t>
      </w:r>
      <w:r w:rsidRPr="00200774">
        <w:rPr>
          <w:rFonts w:ascii="GHEA Grapalat" w:eastAsia="Times New Roman" w:hAnsi="GHEA Grapalat"/>
          <w:sz w:val="24"/>
          <w:szCs w:val="24"/>
          <w:lang w:val="fr-FR" w:eastAsia="ru-RU"/>
        </w:rPr>
        <w:t xml:space="preserve"> </w:t>
      </w:r>
      <w:proofErr w:type="gramStart"/>
      <w:r w:rsidRPr="00200774">
        <w:rPr>
          <w:rFonts w:ascii="GHEA Grapalat" w:eastAsia="Times New Roman" w:hAnsi="GHEA Grapalat"/>
          <w:sz w:val="24"/>
          <w:szCs w:val="24"/>
          <w:lang w:val="fr-FR" w:eastAsia="ru-RU"/>
        </w:rPr>
        <w:t>եղել</w:t>
      </w:r>
      <w:proofErr w:type="gramEnd"/>
      <w:r w:rsidRPr="00200774">
        <w:rPr>
          <w:rFonts w:ascii="GHEA Grapalat" w:eastAsia="Times New Roman" w:hAnsi="GHEA Grapalat"/>
          <w:sz w:val="24"/>
          <w:szCs w:val="24"/>
          <w:lang w:val="fr-FR" w:eastAsia="ru-RU"/>
        </w:rPr>
        <w:t xml:space="preserve"> է ընդամենը 763</w:t>
      </w:r>
      <w:r w:rsidRPr="00200774">
        <w:rPr>
          <w:rFonts w:ascii="GHEA Grapalat" w:eastAsia="Times New Roman" w:hAnsi="GHEA Grapalat"/>
          <w:sz w:val="24"/>
          <w:szCs w:val="24"/>
          <w:lang w:val="hy-AM" w:eastAsia="ru-RU"/>
        </w:rPr>
        <w:t>-ը</w:t>
      </w:r>
      <w:r w:rsidRPr="00200774">
        <w:rPr>
          <w:rFonts w:ascii="GHEA Grapalat" w:eastAsia="Times New Roman" w:hAnsi="GHEA Grapalat"/>
          <w:sz w:val="24"/>
          <w:szCs w:val="24"/>
          <w:lang w:val="fr-FR" w:eastAsia="ru-RU"/>
        </w:rPr>
        <w:t>, որը կազմ</w:t>
      </w:r>
      <w:r w:rsidRPr="00200774">
        <w:rPr>
          <w:rFonts w:ascii="GHEA Grapalat" w:eastAsia="Times New Roman" w:hAnsi="GHEA Grapalat"/>
          <w:sz w:val="24"/>
          <w:szCs w:val="24"/>
          <w:lang w:val="hy-AM" w:eastAsia="ru-RU"/>
        </w:rPr>
        <w:t>ել</w:t>
      </w:r>
      <w:r w:rsidRPr="00200774">
        <w:rPr>
          <w:rFonts w:ascii="GHEA Grapalat" w:eastAsia="Times New Roman" w:hAnsi="GHEA Grapalat"/>
          <w:sz w:val="24"/>
          <w:szCs w:val="24"/>
          <w:lang w:val="fr-FR" w:eastAsia="ru-RU"/>
        </w:rPr>
        <w:t xml:space="preserve"> է ներկայացված հայցերի 0,6%-ը, իսկ մերժված հայտերի ֆինանսական ա</w:t>
      </w:r>
      <w:r w:rsidRPr="00200774">
        <w:rPr>
          <w:rFonts w:ascii="GHEA Grapalat" w:eastAsia="Times New Roman" w:hAnsi="GHEA Grapalat"/>
          <w:sz w:val="24"/>
          <w:szCs w:val="24"/>
          <w:lang w:val="hy-AM" w:eastAsia="ru-RU"/>
        </w:rPr>
        <w:t>ր</w:t>
      </w:r>
      <w:r w:rsidRPr="00200774">
        <w:rPr>
          <w:rFonts w:ascii="GHEA Grapalat" w:eastAsia="Times New Roman" w:hAnsi="GHEA Grapalat"/>
          <w:sz w:val="24"/>
          <w:szCs w:val="24"/>
          <w:lang w:val="fr-FR" w:eastAsia="ru-RU"/>
        </w:rPr>
        <w:t>ժեքը կազմ</w:t>
      </w:r>
      <w:r w:rsidRPr="00200774">
        <w:rPr>
          <w:rFonts w:ascii="GHEA Grapalat" w:eastAsia="Times New Roman" w:hAnsi="GHEA Grapalat"/>
          <w:sz w:val="24"/>
          <w:szCs w:val="24"/>
          <w:lang w:val="hy-AM" w:eastAsia="ru-RU"/>
        </w:rPr>
        <w:t>ել</w:t>
      </w:r>
      <w:r w:rsidRPr="00200774">
        <w:rPr>
          <w:rFonts w:ascii="GHEA Grapalat" w:eastAsia="Times New Roman" w:hAnsi="GHEA Grapalat"/>
          <w:sz w:val="24"/>
          <w:szCs w:val="24"/>
          <w:lang w:val="fr-FR" w:eastAsia="ru-RU"/>
        </w:rPr>
        <w:t xml:space="preserve"> է 137,471.4 հազ</w:t>
      </w:r>
      <w:r w:rsidRPr="00200774">
        <w:rPr>
          <w:rFonts w:ascii="Cambria Math" w:eastAsia="Times New Roman" w:hAnsi="Cambria Math"/>
          <w:sz w:val="24"/>
          <w:szCs w:val="24"/>
          <w:lang w:val="hy-AM" w:eastAsia="ru-RU"/>
        </w:rPr>
        <w:t>․</w:t>
      </w:r>
      <w:r w:rsidRPr="00200774">
        <w:rPr>
          <w:rFonts w:ascii="GHEA Grapalat" w:eastAsia="Times New Roman" w:hAnsi="GHEA Grapalat"/>
          <w:sz w:val="24"/>
          <w:szCs w:val="24"/>
          <w:lang w:val="fr-FR" w:eastAsia="ru-RU"/>
        </w:rPr>
        <w:t xml:space="preserve"> դրամ։ </w:t>
      </w:r>
    </w:p>
    <w:p w14:paraId="2FA5B05F" w14:textId="1324D862" w:rsidR="006E107B" w:rsidRPr="003C4EE2" w:rsidRDefault="00846986" w:rsidP="003C4EE2">
      <w:pPr>
        <w:spacing w:after="0" w:line="240" w:lineRule="auto"/>
        <w:jc w:val="both"/>
        <w:rPr>
          <w:rFonts w:ascii="GHEA Grapalat" w:eastAsia="Times New Roman" w:hAnsi="GHEA Grapalat"/>
          <w:i/>
          <w:lang w:val="hy-AM" w:eastAsia="ru-RU"/>
        </w:rPr>
      </w:pPr>
      <w:r w:rsidRPr="003C4EE2">
        <w:rPr>
          <w:rFonts w:ascii="GHEA Grapalat" w:eastAsia="Times New Roman" w:hAnsi="GHEA Grapalat"/>
          <w:b/>
          <w:i/>
          <w:lang w:val="hy-AM" w:eastAsia="ru-RU"/>
        </w:rPr>
        <w:t>ԱՆ դիրքրոշում։</w:t>
      </w:r>
      <w:r w:rsidRPr="003C4EE2">
        <w:rPr>
          <w:rFonts w:ascii="GHEA Grapalat" w:eastAsia="Times New Roman" w:hAnsi="GHEA Grapalat"/>
          <w:i/>
          <w:lang w:val="hy-AM" w:eastAsia="ru-RU"/>
        </w:rPr>
        <w:t xml:space="preserve"> </w:t>
      </w:r>
      <w:r w:rsidR="006E107B" w:rsidRPr="003C4EE2">
        <w:rPr>
          <w:rFonts w:ascii="GHEA Grapalat" w:eastAsia="Times New Roman" w:hAnsi="GHEA Grapalat"/>
          <w:i/>
          <w:lang w:val="hy-AM" w:eastAsia="ru-RU"/>
        </w:rPr>
        <w:t xml:space="preserve">Դեպքերի անհատական վարման (case management) ընթացակարգի շրջանակներում սպասարկված դեպքերի փորձաքննություն իրկանացնող մասնագետները ունեն բժշկի որակավորում, պաշտոնի անձնագրով տվյալ պաշտոնի զբաղեցման համար անհրաժեշտ մասնագիտական գիտելիքներ և համապատասխան հմտություններ, ուստի բժիշկների կողմից բժշկական օգնության և սպասարկման դեպքերի փորձաքննության իրականացման արդյունավետությունը և նպատակահարմարությունը ոչ բժիշկ մասնագետների կողմից, ովքեր սահմանափակ պատկերացում ունեն բժշկի որակավարում ստանալու համար կրթական ծրագրերի, անհրաժեշտ գիտելիքների վերաբերյալ եզրահանգումները անընդունելի են: Միևնույն ժամանակ էթիկայի կանոններից դուրս է լինելով ոչ մասնագետ (տվյալ դեպքում՝ ոչ բժիշկ) որակավորել և գնահատել բժիշկ-փորձագետների կատարած մասնագիտական աշխատանքները, որոնցից յուրաքանչյուրը միջինը 25 տարի (ներառյալ բազային և հետդիպլոմային կրթությունը) իրենց գործունեությունն են ծավալում տվյալ ոլորտում։ </w:t>
      </w:r>
    </w:p>
    <w:p w14:paraId="70966F47" w14:textId="6CF83B43" w:rsidR="00683746" w:rsidRPr="00B21DF6" w:rsidRDefault="006E107B" w:rsidP="003C4EE2">
      <w:pPr>
        <w:spacing w:after="0" w:line="240" w:lineRule="auto"/>
        <w:jc w:val="both"/>
        <w:rPr>
          <w:rFonts w:ascii="GHEA Grapalat" w:eastAsia="Times New Roman" w:hAnsi="GHEA Grapalat"/>
          <w:i/>
          <w:lang w:val="hy-AM" w:eastAsia="ru-RU"/>
        </w:rPr>
      </w:pPr>
      <w:r w:rsidRPr="003C4EE2">
        <w:rPr>
          <w:rFonts w:ascii="GHEA Grapalat" w:eastAsia="Times New Roman" w:hAnsi="GHEA Grapalat"/>
          <w:b/>
          <w:i/>
          <w:lang w:val="hy-AM" w:eastAsia="ru-RU"/>
        </w:rPr>
        <w:t xml:space="preserve">Հաշվեքննողի արձագանք։ </w:t>
      </w:r>
      <w:r w:rsidR="009C3B7B">
        <w:rPr>
          <w:rFonts w:ascii="GHEA Grapalat" w:eastAsia="Times New Roman" w:hAnsi="GHEA Grapalat"/>
          <w:i/>
          <w:lang w:val="hy-AM" w:eastAsia="ru-RU"/>
        </w:rPr>
        <w:t xml:space="preserve">Եզրակացությունում կատարվել է համապատասխան վերախմբագրում՝ հաշվի առնելով ԱՆ դիրքորոշումը։ </w:t>
      </w:r>
    </w:p>
    <w:p w14:paraId="4BB645B6" w14:textId="6C31399E" w:rsidR="00846986" w:rsidRPr="00683746" w:rsidRDefault="00267DBB" w:rsidP="00267DBB">
      <w:pPr>
        <w:spacing w:after="0" w:line="276" w:lineRule="auto"/>
        <w:ind w:left="720"/>
        <w:jc w:val="both"/>
        <w:rPr>
          <w:rFonts w:ascii="GHEA Grapalat" w:eastAsia="Times New Roman" w:hAnsi="GHEA Grapalat"/>
          <w:sz w:val="20"/>
          <w:szCs w:val="24"/>
          <w:lang w:val="hy-AM" w:eastAsia="ru-RU"/>
        </w:rPr>
      </w:pPr>
      <w:r w:rsidRPr="00683746">
        <w:rPr>
          <w:rFonts w:ascii="GHEA Grapalat" w:eastAsia="Times New Roman" w:hAnsi="GHEA Grapalat"/>
          <w:b/>
          <w:i/>
          <w:sz w:val="20"/>
          <w:szCs w:val="24"/>
          <w:lang w:val="hy-AM" w:eastAsia="ru-RU"/>
        </w:rPr>
        <w:t xml:space="preserve"> </w:t>
      </w:r>
    </w:p>
    <w:p w14:paraId="405D6010" w14:textId="77777777" w:rsidR="00514D86" w:rsidRPr="004D1D85" w:rsidRDefault="00514D86" w:rsidP="00514D86">
      <w:pPr>
        <w:spacing w:after="0" w:line="276" w:lineRule="auto"/>
        <w:jc w:val="center"/>
        <w:rPr>
          <w:rFonts w:ascii="GHEA Grapalat" w:hAnsi="GHEA Grapalat"/>
          <w:b/>
          <w:sz w:val="24"/>
          <w:lang w:val="hy-AM"/>
        </w:rPr>
      </w:pPr>
      <w:r>
        <w:rPr>
          <w:rFonts w:ascii="GHEA Grapalat" w:eastAsia="Times New Roman" w:hAnsi="GHEA Grapalat"/>
          <w:b/>
          <w:sz w:val="24"/>
          <w:szCs w:val="24"/>
          <w:lang w:val="fr-FR" w:eastAsia="ru-RU"/>
        </w:rPr>
        <w:t>Փորձագետ</w:t>
      </w:r>
      <w:r w:rsidRPr="004D1D85">
        <w:rPr>
          <w:rFonts w:ascii="GHEA Grapalat" w:hAnsi="GHEA Grapalat"/>
          <w:b/>
          <w:sz w:val="24"/>
          <w:lang w:val="fr-FR"/>
        </w:rPr>
        <w:t>/մշտադի</w:t>
      </w:r>
      <w:r w:rsidRPr="004D1D85">
        <w:rPr>
          <w:rFonts w:ascii="GHEA Grapalat" w:hAnsi="GHEA Grapalat"/>
          <w:b/>
          <w:sz w:val="24"/>
          <w:lang w:val="hy-AM"/>
        </w:rPr>
        <w:t>տա</w:t>
      </w:r>
      <w:r w:rsidRPr="004D1D85">
        <w:rPr>
          <w:rFonts w:ascii="GHEA Grapalat" w:hAnsi="GHEA Grapalat"/>
          <w:b/>
          <w:sz w:val="24"/>
          <w:lang w:val="fr-FR"/>
        </w:rPr>
        <w:t xml:space="preserve">րկողի կողմից ներկայացված և մատուցված բժշկական ծառայության կամ </w:t>
      </w:r>
      <w:r w:rsidRPr="00DF696A">
        <w:rPr>
          <w:rFonts w:ascii="GHEA Grapalat" w:eastAsia="Times New Roman" w:hAnsi="GHEA Grapalat"/>
          <w:b/>
          <w:sz w:val="24"/>
          <w:szCs w:val="24"/>
          <w:lang w:val="fr-FR" w:eastAsia="ru-RU"/>
        </w:rPr>
        <w:t>դրա</w:t>
      </w:r>
      <w:r w:rsidRPr="004D1D85">
        <w:rPr>
          <w:rFonts w:ascii="GHEA Grapalat" w:hAnsi="GHEA Grapalat"/>
          <w:b/>
          <w:sz w:val="24"/>
          <w:lang w:val="fr-FR"/>
        </w:rPr>
        <w:t xml:space="preserve"> ծավալների համապատասխանության գնահատման </w:t>
      </w:r>
      <w:r>
        <w:rPr>
          <w:rFonts w:ascii="GHEA Grapalat" w:eastAsia="Times New Roman" w:hAnsi="GHEA Grapalat"/>
          <w:b/>
          <w:sz w:val="24"/>
          <w:szCs w:val="24"/>
          <w:lang w:val="hy-AM" w:eastAsia="ru-RU"/>
        </w:rPr>
        <w:t>վերաբերյալ</w:t>
      </w:r>
    </w:p>
    <w:p w14:paraId="593B22F2" w14:textId="76AAB43B" w:rsidR="00514D86" w:rsidRPr="00200774" w:rsidRDefault="00514D86" w:rsidP="006D6782">
      <w:pPr>
        <w:spacing w:after="0" w:line="276" w:lineRule="auto"/>
        <w:ind w:firstLine="706"/>
        <w:jc w:val="both"/>
        <w:rPr>
          <w:rFonts w:ascii="GHEA Grapalat" w:eastAsia="Times New Roman" w:hAnsi="GHEA Grapalat"/>
          <w:sz w:val="24"/>
          <w:szCs w:val="24"/>
          <w:lang w:val="fr-FR" w:eastAsia="ru-RU"/>
        </w:rPr>
      </w:pPr>
      <w:r w:rsidRPr="00200774">
        <w:rPr>
          <w:rFonts w:ascii="GHEA Grapalat" w:eastAsia="Times New Roman" w:hAnsi="GHEA Grapalat"/>
          <w:sz w:val="24"/>
          <w:szCs w:val="24"/>
          <w:lang w:val="fr-FR" w:eastAsia="ru-RU"/>
        </w:rPr>
        <w:t xml:space="preserve">Համաձայն «Բնակչության բժշկական օգնության եվ սպասարկման մասին ՀՀ օրենքի բժշկական ծառայությունների մատուցումն իրականացվում է համաձայն կլինիկական ուղեցույցի, որն իրենից ներկայացնում է լիազոր մարմնի հաստատած բժշկական </w:t>
      </w:r>
      <w:r w:rsidRPr="00200774">
        <w:rPr>
          <w:rFonts w:ascii="GHEA Grapalat" w:eastAsia="Times New Roman" w:hAnsi="GHEA Grapalat"/>
          <w:sz w:val="24"/>
          <w:szCs w:val="24"/>
          <w:lang w:val="fr-FR" w:eastAsia="ru-RU"/>
        </w:rPr>
        <w:lastRenderedPageBreak/>
        <w:t xml:space="preserve">մասնագիտական հասարակական կազմակերպությունների կամ առողջապահական կամ </w:t>
      </w:r>
      <w:r w:rsidR="00C76722">
        <w:rPr>
          <w:rFonts w:ascii="GHEA Grapalat" w:eastAsia="Times New Roman" w:hAnsi="GHEA Grapalat"/>
          <w:sz w:val="24"/>
          <w:szCs w:val="24"/>
          <w:lang w:val="hy-AM" w:eastAsia="ru-RU"/>
        </w:rPr>
        <w:t>ԲԿ-ների</w:t>
      </w:r>
      <w:r w:rsidRPr="00200774">
        <w:rPr>
          <w:rFonts w:ascii="GHEA Grapalat" w:eastAsia="Times New Roman" w:hAnsi="GHEA Grapalat"/>
          <w:sz w:val="24"/>
          <w:szCs w:val="24"/>
          <w:lang w:val="fr-FR" w:eastAsia="ru-RU"/>
        </w:rPr>
        <w:t>՝ ապացուցողական բժշկության սկզբունքների հիման վրա մշակած և բուժաշխատողների համար նախատեսված փաստաթուղթ, որը ներառում է որոշակի հիվանդության կամ համախտանիշի կամ կլինիկական վիճակի վարման ժամանակակից բժշկագիտության լավագույն փորձը և բավարարում է առողջության հետ կապված որոշակի խնդիր ունեցող պացիենտների կարիքները, որի նպատակը բուժաշխատողների կողմից կլինիկական որոշակի դեպքի համար որոշում կայացնելուն աջակցելն է։ Մ</w:t>
      </w:r>
      <w:r w:rsidRPr="00200774">
        <w:rPr>
          <w:rFonts w:ascii="GHEA Grapalat" w:eastAsia="Times New Roman" w:hAnsi="GHEA Grapalat"/>
          <w:sz w:val="24"/>
          <w:szCs w:val="24"/>
          <w:lang w:val="hy-AM" w:eastAsia="ru-RU"/>
        </w:rPr>
        <w:t>ի</w:t>
      </w:r>
      <w:r w:rsidRPr="00200774">
        <w:rPr>
          <w:rFonts w:ascii="GHEA Grapalat" w:eastAsia="Times New Roman" w:hAnsi="GHEA Grapalat"/>
          <w:sz w:val="24"/>
          <w:szCs w:val="24"/>
          <w:lang w:val="fr-FR" w:eastAsia="ru-RU"/>
        </w:rPr>
        <w:t xml:space="preserve">ևնույն ժամանակ, </w:t>
      </w:r>
      <w:r w:rsidRPr="00200774">
        <w:rPr>
          <w:rFonts w:ascii="GHEA Grapalat" w:eastAsia="Times New Roman" w:hAnsi="GHEA Grapalat"/>
          <w:sz w:val="24"/>
          <w:szCs w:val="24"/>
          <w:lang w:val="hy-AM" w:eastAsia="ru-RU"/>
        </w:rPr>
        <w:t>նույն</w:t>
      </w:r>
      <w:r w:rsidRPr="00200774">
        <w:rPr>
          <w:rFonts w:ascii="GHEA Grapalat" w:eastAsia="Times New Roman" w:hAnsi="GHEA Grapalat"/>
          <w:sz w:val="24"/>
          <w:szCs w:val="24"/>
          <w:lang w:val="fr-FR" w:eastAsia="ru-RU"/>
        </w:rPr>
        <w:t xml:space="preserve"> օրենքի 30-րդ հոդվածի 3-րդ մասի</w:t>
      </w:r>
      <w:r w:rsidRPr="00200774">
        <w:rPr>
          <w:rFonts w:ascii="GHEA Grapalat" w:eastAsia="Times New Roman" w:hAnsi="GHEA Grapalat"/>
          <w:sz w:val="24"/>
          <w:szCs w:val="24"/>
          <w:lang w:val="hy-AM" w:eastAsia="ru-RU"/>
        </w:rPr>
        <w:t>՝</w:t>
      </w:r>
      <w:r w:rsidRPr="00200774">
        <w:rPr>
          <w:rFonts w:ascii="GHEA Grapalat" w:eastAsia="Times New Roman" w:hAnsi="GHEA Grapalat"/>
          <w:sz w:val="24"/>
          <w:szCs w:val="24"/>
          <w:lang w:val="fr-FR" w:eastAsia="ru-RU"/>
        </w:rPr>
        <w:t xml:space="preserve"> բուժաշխատողն իրավունք ունի ելնելով յուրաքանչյուր կոնկրետ դեպքի իրավիճակից՝ կայացնելու ապացուցողական բժշկությամբ հիմնավորված որոշումներ՝ լրացուցիչ միջամտություններ կատարելու համար, որոնք նախատեսված չեն համապատասխան կլինիկական ուղեցույցներով։</w:t>
      </w:r>
    </w:p>
    <w:p w14:paraId="4CB895A6" w14:textId="77777777" w:rsidR="00514D86" w:rsidRPr="00200774" w:rsidRDefault="00514D86" w:rsidP="006D6782">
      <w:pPr>
        <w:spacing w:after="0" w:line="276" w:lineRule="auto"/>
        <w:ind w:firstLine="706"/>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Հաշվեքննությամբ արձանագրվել է, որ դեպքերի անհատական վարման (case management) ընթացակարգում ներգրավված հիվանդությունների գերակշիռ մասի համար բացակայել է լիազոր մարմնի կողմից հաստատված կլինիկան ուղեցույցները։ Նախարարի ընդհանուր թվով 115 հրամաններով հաստատված ուղեցույցների թիվը չի գերազանցում 1000-ը, մինչդեռ ԱՀԿ-ի կոմից հաշվառված հաճախակի հանդիպող հիվանդությունների թիվը գերազանցում է 12000-ը։ </w:t>
      </w:r>
    </w:p>
    <w:p w14:paraId="6051E52F" w14:textId="37F28A11" w:rsidR="00514D86" w:rsidRDefault="00514D86" w:rsidP="006D6782">
      <w:pPr>
        <w:spacing w:after="0" w:line="276" w:lineRule="auto"/>
        <w:ind w:firstLine="706"/>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Ուղեցույցների բացակայության պարագա</w:t>
      </w:r>
      <w:r>
        <w:rPr>
          <w:rFonts w:ascii="GHEA Grapalat" w:eastAsia="Times New Roman" w:hAnsi="GHEA Grapalat"/>
          <w:sz w:val="24"/>
          <w:szCs w:val="24"/>
          <w:lang w:val="hy-AM" w:eastAsia="ru-RU"/>
        </w:rPr>
        <w:t>յ</w:t>
      </w:r>
      <w:r w:rsidRPr="00200774">
        <w:rPr>
          <w:rFonts w:ascii="GHEA Grapalat" w:eastAsia="Times New Roman" w:hAnsi="GHEA Grapalat"/>
          <w:sz w:val="24"/>
          <w:szCs w:val="24"/>
          <w:lang w:val="hy-AM" w:eastAsia="ru-RU"/>
        </w:rPr>
        <w:t xml:space="preserve">ում խնդրահարույց է դառնում նաև փորձագետի/մշտադիտարկողի կողմից ներկայացված և մատուցված բժշկական ծառայության կամ դրանց ծավալների համապատասխանության գնահատման </w:t>
      </w:r>
      <w:r>
        <w:rPr>
          <w:rFonts w:ascii="GHEA Grapalat" w:eastAsia="Times New Roman" w:hAnsi="GHEA Grapalat"/>
          <w:sz w:val="24"/>
          <w:szCs w:val="24"/>
          <w:lang w:val="hy-AM" w:eastAsia="ru-RU"/>
        </w:rPr>
        <w:t>գործառույթը, քանի</w:t>
      </w:r>
      <w:r w:rsidRPr="00200774">
        <w:rPr>
          <w:rFonts w:ascii="GHEA Grapalat" w:eastAsia="Times New Roman" w:hAnsi="GHEA Grapalat"/>
          <w:sz w:val="24"/>
          <w:szCs w:val="24"/>
          <w:lang w:val="hy-AM" w:eastAsia="ru-RU"/>
        </w:rPr>
        <w:t xml:space="preserve"> որ փորձագետ/մշտադիտարկողը չունի կլինիկական ուղեցույցի միջոցով հաստատված գործողությունների և միջամտությունների շրջանակ, որի հետ կարող է համեմատել մատոցված բժշկական ծառայության շրջանակը և ծավալները։ Արդյունքում, փորձագետ/մշտադիտարկողը ստուգում է ընդամենը Հայցի</w:t>
      </w:r>
      <w:r>
        <w:rPr>
          <w:rFonts w:ascii="GHEA Grapalat" w:eastAsia="Times New Roman" w:hAnsi="GHEA Grapalat"/>
          <w:sz w:val="24"/>
          <w:szCs w:val="24"/>
          <w:lang w:val="hy-AM" w:eastAsia="ru-RU"/>
        </w:rPr>
        <w:t xml:space="preserve">  </w:t>
      </w:r>
      <w:r w:rsidRPr="00200774">
        <w:rPr>
          <w:rFonts w:ascii="GHEA Grapalat" w:eastAsia="Times New Roman" w:hAnsi="GHEA Grapalat"/>
          <w:sz w:val="24"/>
          <w:szCs w:val="24"/>
          <w:lang w:val="hy-AM" w:eastAsia="ru-RU"/>
        </w:rPr>
        <w:t>պահանջվող փաստաթղթերի առկայությունը։</w:t>
      </w:r>
    </w:p>
    <w:p w14:paraId="4AC164BA" w14:textId="23C5643B" w:rsidR="00846986" w:rsidRPr="003C4EE2" w:rsidRDefault="00846986" w:rsidP="00E12F26">
      <w:pPr>
        <w:pStyle w:val="NormalWeb"/>
        <w:shd w:val="clear" w:color="auto" w:fill="FFFFFF"/>
        <w:spacing w:before="0" w:beforeAutospacing="0" w:after="0" w:afterAutospacing="0"/>
        <w:jc w:val="both"/>
        <w:rPr>
          <w:rFonts w:ascii="GHEA Grapalat" w:hAnsi="GHEA Grapalat" w:cs="Times Armenian"/>
          <w:bCs/>
          <w:i/>
          <w:sz w:val="22"/>
          <w:szCs w:val="22"/>
        </w:rPr>
      </w:pPr>
      <w:r w:rsidRPr="003C4EE2">
        <w:rPr>
          <w:rFonts w:ascii="GHEA Grapalat" w:hAnsi="GHEA Grapalat" w:cs="Times Armenian"/>
          <w:b/>
          <w:bCs/>
          <w:i/>
          <w:sz w:val="22"/>
          <w:szCs w:val="22"/>
        </w:rPr>
        <w:t xml:space="preserve">ԱՆ դիրքրոշում։ </w:t>
      </w:r>
      <w:r w:rsidRPr="003C4EE2">
        <w:rPr>
          <w:rFonts w:ascii="GHEA Grapalat" w:hAnsi="GHEA Grapalat" w:cs="Times Armenian"/>
          <w:bCs/>
          <w:i/>
          <w:sz w:val="22"/>
          <w:szCs w:val="22"/>
        </w:rPr>
        <w:t>2008</w:t>
      </w:r>
      <w:r w:rsidR="00D81E80" w:rsidRPr="003C4EE2">
        <w:rPr>
          <w:rFonts w:ascii="GHEA Grapalat" w:hAnsi="GHEA Grapalat" w:cs="Times Armenian"/>
          <w:bCs/>
          <w:i/>
          <w:sz w:val="22"/>
          <w:szCs w:val="22"/>
        </w:rPr>
        <w:t xml:space="preserve"> </w:t>
      </w:r>
      <w:r w:rsidRPr="003C4EE2">
        <w:rPr>
          <w:rFonts w:ascii="GHEA Grapalat" w:hAnsi="GHEA Grapalat" w:cs="Times Armenian"/>
          <w:bCs/>
          <w:i/>
          <w:sz w:val="22"/>
          <w:szCs w:val="22"/>
        </w:rPr>
        <w:t>թվականի  մարտի 27-ի</w:t>
      </w:r>
      <w:r w:rsidR="00D81E80" w:rsidRPr="003C4EE2">
        <w:rPr>
          <w:rFonts w:ascii="GHEA Grapalat" w:hAnsi="GHEA Grapalat" w:cs="Times Armenian"/>
          <w:bCs/>
          <w:i/>
          <w:sz w:val="22"/>
          <w:szCs w:val="22"/>
        </w:rPr>
        <w:t xml:space="preserve"> </w:t>
      </w:r>
      <w:r w:rsidRPr="003C4EE2">
        <w:rPr>
          <w:rFonts w:ascii="GHEA Grapalat" w:hAnsi="GHEA Grapalat" w:cs="Times Armenian"/>
          <w:bCs/>
          <w:i/>
          <w:sz w:val="22"/>
          <w:szCs w:val="22"/>
        </w:rPr>
        <w:t xml:space="preserve">«Հայաստանի Հանրապետությունում իրականացվող բժշկական օգնության և սպասարկման տեսակների ցանկը սահմանելու մասին» N 276-Ն որոշման համաձայն Հայաստանի Հանրապետությունում սահմանվել են թվով 97 </w:t>
      </w:r>
      <w:r w:rsidRPr="003C4EE2">
        <w:rPr>
          <w:rFonts w:ascii="Calibri" w:hAnsi="Calibri" w:cs="Calibri"/>
          <w:bCs/>
          <w:i/>
          <w:sz w:val="22"/>
          <w:szCs w:val="22"/>
        </w:rPr>
        <w:t> </w:t>
      </w:r>
      <w:r w:rsidRPr="003C4EE2">
        <w:rPr>
          <w:rFonts w:ascii="GHEA Grapalat" w:hAnsi="GHEA Grapalat" w:cs="Times Armenian"/>
          <w:bCs/>
          <w:i/>
          <w:sz w:val="22"/>
          <w:szCs w:val="22"/>
        </w:rPr>
        <w:t>բժշկական օգնության և սպասարկման տեսակներ, իսկ բժշկական նեղ մասնագիտությունների թիվը գերազանցում է տեսակներին 2-3 անգամ և հետևաբար  աշխատանքների կատարման համար ունենալ մոտավորապես 300 նեղ մասնագիտացված բժիշկ-փորձագետներ իրատեսական չէ, միևնույն ժամանակ տեղեկացնում եմ, որ բոլոր բժիշկները ուսանելիս ստանում են բազային բժշկական գիտելիքներ, իսկ լրացուցիչ մասնագիտական պարզաբանում պահանջող դեպքերում առողջապահության նախարարության կողմից գրավոր և բանավոր հարցումներ են արվում առողջապահության նախարարության տվյալ ծառայության գծով նեղ մասնագետ հանդիսացող խորհրդատուներին։</w:t>
      </w:r>
    </w:p>
    <w:p w14:paraId="024EDEB4" w14:textId="155F241A" w:rsidR="00267DBB" w:rsidRPr="003C4EE2" w:rsidRDefault="00D81E80" w:rsidP="00E12F26">
      <w:pPr>
        <w:pStyle w:val="NormalWeb"/>
        <w:shd w:val="clear" w:color="auto" w:fill="FFFFFF"/>
        <w:spacing w:before="0" w:beforeAutospacing="0" w:after="0" w:afterAutospacing="0"/>
        <w:jc w:val="both"/>
        <w:rPr>
          <w:rFonts w:ascii="GHEA Grapalat" w:hAnsi="GHEA Grapalat" w:cs="Times Armenian"/>
          <w:bCs/>
          <w:i/>
          <w:sz w:val="22"/>
          <w:szCs w:val="22"/>
        </w:rPr>
      </w:pPr>
      <w:r w:rsidRPr="003C4EE2">
        <w:rPr>
          <w:rFonts w:ascii="GHEA Grapalat" w:hAnsi="GHEA Grapalat" w:cs="Times Armenian"/>
          <w:b/>
          <w:bCs/>
          <w:i/>
          <w:sz w:val="22"/>
          <w:szCs w:val="22"/>
        </w:rPr>
        <w:lastRenderedPageBreak/>
        <w:t>Հաշվեքննողի արձագանք</w:t>
      </w:r>
      <w:r w:rsidR="00267DBB" w:rsidRPr="003C4EE2">
        <w:rPr>
          <w:rFonts w:ascii="GHEA Grapalat" w:hAnsi="GHEA Grapalat" w:cs="Times Armenian"/>
          <w:b/>
          <w:bCs/>
          <w:i/>
          <w:sz w:val="22"/>
          <w:szCs w:val="22"/>
        </w:rPr>
        <w:t>։</w:t>
      </w:r>
      <w:r w:rsidRPr="003C4EE2">
        <w:rPr>
          <w:rFonts w:ascii="GHEA Grapalat" w:hAnsi="GHEA Grapalat" w:cs="Times Armenian"/>
          <w:b/>
          <w:bCs/>
          <w:i/>
          <w:sz w:val="22"/>
          <w:szCs w:val="22"/>
        </w:rPr>
        <w:t xml:space="preserve"> </w:t>
      </w:r>
      <w:r w:rsidRPr="003C4EE2">
        <w:rPr>
          <w:rFonts w:ascii="GHEA Grapalat" w:hAnsi="GHEA Grapalat" w:cs="Times Armenian"/>
          <w:bCs/>
          <w:i/>
          <w:sz w:val="22"/>
          <w:szCs w:val="22"/>
        </w:rPr>
        <w:t>Հաշվեքննութ</w:t>
      </w:r>
      <w:r w:rsidR="00E12F26" w:rsidRPr="003C4EE2">
        <w:rPr>
          <w:rFonts w:ascii="GHEA Grapalat" w:hAnsi="GHEA Grapalat" w:cs="Times Armenian"/>
          <w:bCs/>
          <w:i/>
          <w:sz w:val="22"/>
          <w:szCs w:val="22"/>
        </w:rPr>
        <w:t>յ</w:t>
      </w:r>
      <w:r w:rsidR="003C4EE2">
        <w:rPr>
          <w:rFonts w:ascii="GHEA Grapalat" w:hAnsi="GHEA Grapalat" w:cs="Times Armenian"/>
          <w:bCs/>
          <w:i/>
          <w:sz w:val="22"/>
          <w:szCs w:val="22"/>
        </w:rPr>
        <w:t xml:space="preserve">ան շրջանակներում </w:t>
      </w:r>
      <w:r w:rsidRPr="003C4EE2">
        <w:rPr>
          <w:rFonts w:ascii="GHEA Grapalat" w:hAnsi="GHEA Grapalat" w:cs="Times Armenian"/>
          <w:bCs/>
          <w:i/>
          <w:sz w:val="22"/>
          <w:szCs w:val="22"/>
        </w:rPr>
        <w:t>չ</w:t>
      </w:r>
      <w:r w:rsidR="003C4EE2">
        <w:rPr>
          <w:rFonts w:ascii="GHEA Grapalat" w:hAnsi="GHEA Grapalat" w:cs="Times Armenian"/>
          <w:bCs/>
          <w:i/>
          <w:sz w:val="22"/>
          <w:szCs w:val="22"/>
        </w:rPr>
        <w:t>ի</w:t>
      </w:r>
      <w:r w:rsidRPr="003C4EE2">
        <w:rPr>
          <w:rFonts w:ascii="GHEA Grapalat" w:hAnsi="GHEA Grapalat" w:cs="Times Armenian"/>
          <w:bCs/>
          <w:i/>
          <w:sz w:val="22"/>
          <w:szCs w:val="22"/>
        </w:rPr>
        <w:t xml:space="preserve"> տրամադրվել դիրքորոշման մեջ ներկայացված գրավոր և բանավոր հարցումների վերաբերյալ համապատասխան հիմնավորումներ։ Ինչ վերաբերում է նեղ մասնագիտություննե</w:t>
      </w:r>
      <w:r w:rsidR="003C4EE2">
        <w:rPr>
          <w:rFonts w:ascii="GHEA Grapalat" w:hAnsi="GHEA Grapalat" w:cs="Times Armenian"/>
          <w:bCs/>
          <w:i/>
          <w:sz w:val="22"/>
          <w:szCs w:val="22"/>
        </w:rPr>
        <w:t>րի մեծ թվին, ապա հաշվեքննությամբ</w:t>
      </w:r>
      <w:r w:rsidRPr="003C4EE2">
        <w:rPr>
          <w:rFonts w:ascii="GHEA Grapalat" w:hAnsi="GHEA Grapalat" w:cs="Times Armenian"/>
          <w:bCs/>
          <w:i/>
          <w:sz w:val="22"/>
          <w:szCs w:val="22"/>
        </w:rPr>
        <w:t xml:space="preserve"> արձանագրել է</w:t>
      </w:r>
      <w:r w:rsidR="003C4EE2">
        <w:rPr>
          <w:rFonts w:ascii="GHEA Grapalat" w:hAnsi="GHEA Grapalat" w:cs="Times Armenian"/>
          <w:bCs/>
          <w:i/>
          <w:sz w:val="22"/>
          <w:szCs w:val="22"/>
        </w:rPr>
        <w:t>,</w:t>
      </w:r>
      <w:r w:rsidRPr="003C4EE2">
        <w:rPr>
          <w:rFonts w:ascii="GHEA Grapalat" w:hAnsi="GHEA Grapalat" w:cs="Times Armenian"/>
          <w:bCs/>
          <w:i/>
          <w:sz w:val="22"/>
          <w:szCs w:val="22"/>
        </w:rPr>
        <w:t xml:space="preserve"> որ կլինիկական ուղեցույցների բացակայության պարագայում ոլորտի նեղ մասնագետ չհանդիսացող բժշկի կոմից հայտերի գնահատումը չի տալիս բավարար հիմք գործընթացի արդյունավետության մասին հստակ եզրահանգումներ կատարելու համար։ </w:t>
      </w:r>
    </w:p>
    <w:p w14:paraId="40D21AC9" w14:textId="612DD9BD" w:rsidR="00514D86" w:rsidRPr="00200774" w:rsidRDefault="00514D86" w:rsidP="006D6782">
      <w:pPr>
        <w:spacing w:after="0" w:line="276" w:lineRule="auto"/>
        <w:ind w:firstLine="706"/>
        <w:jc w:val="both"/>
        <w:rPr>
          <w:rFonts w:ascii="GHEA Grapalat" w:eastAsia="Times New Roman" w:hAnsi="GHEA Grapalat"/>
          <w:sz w:val="24"/>
          <w:szCs w:val="24"/>
          <w:lang w:val="hy-AM" w:eastAsia="ru-RU"/>
        </w:rPr>
      </w:pPr>
      <w:r w:rsidRPr="00200774">
        <w:rPr>
          <w:rFonts w:ascii="GHEA Grapalat" w:eastAsia="Times New Roman" w:hAnsi="GHEA Grapalat"/>
          <w:sz w:val="24"/>
          <w:szCs w:val="24"/>
          <w:lang w:val="hy-AM" w:eastAsia="ru-RU"/>
        </w:rPr>
        <w:t xml:space="preserve">Յուրաքանչյուր ամսվա ավարտից հետո, կազմակերպությունների կողմից ներկայացվում է կատարված աշխատանքների մասին հաշվետվություն, որը փորձագետ/մշտադիտարկողի կողմից համեմատվում է ԱՐՄԵԴ համակարգի տվյալների հետ, ստուգվում ամփոփ ցուցանիշի համապատասխանությունը և փոխանցվում ՊԱԳ ֆինանսական ապահովման բաժին վճարումներն իրականացնելու նպատակով։ Չնայած ֆինանսավորումը հաստատվում է ըստ առանձին քեյսերի, սակայն հանձնման ընդունման ժամանակ երկկողմանի ստորագրվում և հաստատվում է միայն ամփոփ կատարողականը՝ մեկ թվով, իսկ քեյսերի մակարդակում հաստատում և վավերացում չի իրականացվում, ինչը նվազեցնում է հետագայում հետհսկողական միջոցառումների իրականացման հնարավորությունն ու արդյունավետությունը։ </w:t>
      </w:r>
    </w:p>
    <w:p w14:paraId="575A5B46" w14:textId="77777777" w:rsidR="00514D86" w:rsidRPr="00096B91" w:rsidRDefault="00514D86" w:rsidP="00514D86">
      <w:pPr>
        <w:pStyle w:val="ListParagraph"/>
        <w:spacing w:line="276" w:lineRule="auto"/>
        <w:ind w:left="360"/>
        <w:rPr>
          <w:lang w:val="hy-AM"/>
        </w:rPr>
      </w:pPr>
    </w:p>
    <w:p w14:paraId="406C667E" w14:textId="4DEA3A23" w:rsidR="00514D86" w:rsidRPr="0052563E" w:rsidRDefault="00E12F26" w:rsidP="00514D86">
      <w:pPr>
        <w:pStyle w:val="ListParagraph"/>
        <w:spacing w:line="276" w:lineRule="auto"/>
        <w:ind w:left="0"/>
        <w:jc w:val="center"/>
        <w:rPr>
          <w:rFonts w:ascii="GHEA Grapalat" w:hAnsi="GHEA Grapalat"/>
          <w:b/>
          <w:sz w:val="24"/>
          <w:lang w:val="hy-AM"/>
        </w:rPr>
      </w:pPr>
      <w:r>
        <w:rPr>
          <w:rFonts w:ascii="GHEA Grapalat" w:hAnsi="GHEA Grapalat"/>
          <w:b/>
          <w:sz w:val="24"/>
          <w:lang w:val="hy-AM"/>
        </w:rPr>
        <w:t>Միջոցառման շրջանակում տրամադրված ո</w:t>
      </w:r>
      <w:r w:rsidR="00514D86" w:rsidRPr="0052563E">
        <w:rPr>
          <w:rFonts w:ascii="GHEA Grapalat" w:hAnsi="GHEA Grapalat"/>
          <w:b/>
          <w:sz w:val="24"/>
          <w:lang w:val="hy-AM"/>
        </w:rPr>
        <w:t>ւղեգրերի վերաբերյալ</w:t>
      </w:r>
    </w:p>
    <w:p w14:paraId="19A4D65A" w14:textId="735DBA88" w:rsidR="00514D86" w:rsidRDefault="00514D86" w:rsidP="00514D86">
      <w:pPr>
        <w:pStyle w:val="ListParagraph"/>
        <w:spacing w:after="0" w:line="276" w:lineRule="auto"/>
        <w:ind w:left="0" w:firstLine="720"/>
        <w:jc w:val="both"/>
        <w:rPr>
          <w:rFonts w:ascii="GHEA Grapalat" w:hAnsi="GHEA Grapalat"/>
          <w:sz w:val="24"/>
          <w:lang w:val="hy-AM"/>
        </w:rPr>
      </w:pPr>
      <w:r w:rsidRPr="00285241">
        <w:rPr>
          <w:rFonts w:ascii="GHEA Grapalat" w:hAnsi="GHEA Grapalat"/>
          <w:sz w:val="24"/>
          <w:lang w:val="hy-AM"/>
        </w:rPr>
        <w:t xml:space="preserve">ՀՀ կառավարության </w:t>
      </w:r>
      <w:r w:rsidR="001E51A6" w:rsidRPr="001E51A6">
        <w:rPr>
          <w:rFonts w:ascii="GHEA Grapalat" w:hAnsi="GHEA Grapalat"/>
          <w:sz w:val="24"/>
          <w:lang w:val="hy-AM"/>
        </w:rPr>
        <w:t>0</w:t>
      </w:r>
      <w:r w:rsidRPr="00285241">
        <w:rPr>
          <w:rFonts w:ascii="GHEA Grapalat" w:hAnsi="GHEA Grapalat"/>
          <w:sz w:val="24"/>
          <w:lang w:val="hy-AM"/>
        </w:rPr>
        <w:t>4</w:t>
      </w:r>
      <w:r w:rsidR="001E51A6" w:rsidRPr="001E51A6">
        <w:rPr>
          <w:rFonts w:ascii="GHEA Grapalat" w:hAnsi="GHEA Grapalat"/>
          <w:sz w:val="24"/>
          <w:lang w:val="hy-AM"/>
        </w:rPr>
        <w:t>.03.</w:t>
      </w:r>
      <w:r w:rsidRPr="00285241">
        <w:rPr>
          <w:rFonts w:ascii="GHEA Grapalat" w:hAnsi="GHEA Grapalat"/>
          <w:sz w:val="24"/>
          <w:lang w:val="hy-AM"/>
        </w:rPr>
        <w:t>2004թ</w:t>
      </w:r>
      <w:r w:rsidR="001E51A6" w:rsidRPr="001E51A6">
        <w:rPr>
          <w:rFonts w:ascii="GHEA Grapalat" w:hAnsi="GHEA Grapalat"/>
          <w:sz w:val="24"/>
          <w:lang w:val="hy-AM"/>
        </w:rPr>
        <w:t>.</w:t>
      </w:r>
      <w:r w:rsidRPr="00285241">
        <w:rPr>
          <w:rFonts w:ascii="GHEA Grapalat" w:hAnsi="GHEA Grapalat"/>
          <w:sz w:val="24"/>
          <w:lang w:val="hy-AM"/>
        </w:rPr>
        <w:t xml:space="preserve"> N 318-Ն որոշման Հավելված N 2-ի 21-րդ կետի համաձայն՝ Հատուկ ցուցումների դեպքում` սոցիալապես անապահով և առանձին (հատուկ) խմբեր</w:t>
      </w:r>
      <w:r>
        <w:rPr>
          <w:rFonts w:ascii="GHEA Grapalat" w:hAnsi="GHEA Grapalat"/>
          <w:sz w:val="24"/>
          <w:lang w:val="hy-AM"/>
        </w:rPr>
        <w:t xml:space="preserve">ի </w:t>
      </w:r>
      <w:r w:rsidRPr="00285241">
        <w:rPr>
          <w:rFonts w:ascii="GHEA Grapalat" w:hAnsi="GHEA Grapalat"/>
          <w:sz w:val="24"/>
          <w:lang w:val="hy-AM"/>
        </w:rPr>
        <w:t>անձանց պետության կողմից երաշխավորված անվճար բժշկական օգնության և սպասարկման շրջանակներում բուժօգնություն կարող է իրականացվել Ա</w:t>
      </w:r>
      <w:r w:rsidR="00E12F26">
        <w:rPr>
          <w:rFonts w:ascii="GHEA Grapalat" w:hAnsi="GHEA Grapalat"/>
          <w:sz w:val="24"/>
          <w:lang w:val="hy-AM"/>
        </w:rPr>
        <w:t>Ն</w:t>
      </w:r>
      <w:r w:rsidRPr="00285241">
        <w:rPr>
          <w:rFonts w:ascii="GHEA Grapalat" w:hAnsi="GHEA Grapalat"/>
          <w:sz w:val="24"/>
          <w:lang w:val="hy-AM"/>
        </w:rPr>
        <w:t xml:space="preserve"> նախարարի, ՀՀ  աշխատանքի և սոցիալական հարցերի նախարարի, ՀՀ մարզպետների և Երևանի քաղաքապետի կողմից տրված ուղեգրերով, հիվանդանոցի ղեկավարի կամ նրա տեղակալի կողմից գլխավորվող` բժշկական հանձնաժողովի եզրակացության հիման վրա։</w:t>
      </w:r>
    </w:p>
    <w:p w14:paraId="63C007B8" w14:textId="734372B6" w:rsidR="00514D86" w:rsidRDefault="00514D86" w:rsidP="00514D86">
      <w:pPr>
        <w:pStyle w:val="ListParagraph"/>
        <w:spacing w:after="0" w:line="276" w:lineRule="auto"/>
        <w:ind w:left="0" w:firstLine="720"/>
        <w:jc w:val="both"/>
        <w:rPr>
          <w:rFonts w:ascii="GHEA Grapalat" w:hAnsi="GHEA Grapalat"/>
          <w:sz w:val="24"/>
          <w:lang w:val="hy-AM"/>
        </w:rPr>
      </w:pPr>
      <w:r w:rsidRPr="00F908DA">
        <w:rPr>
          <w:rFonts w:ascii="GHEA Grapalat" w:hAnsi="GHEA Grapalat"/>
          <w:sz w:val="24"/>
          <w:lang w:val="hy-AM"/>
        </w:rPr>
        <w:t>Հաշվեքննության շրջանակներում</w:t>
      </w:r>
      <w:r w:rsidR="00E12F26">
        <w:rPr>
          <w:rFonts w:ascii="GHEA Grapalat" w:hAnsi="GHEA Grapalat"/>
          <w:sz w:val="24"/>
          <w:lang w:val="hy-AM"/>
        </w:rPr>
        <w:t>, Հաշվեքննիչ պալատը</w:t>
      </w:r>
      <w:r w:rsidRPr="00F908DA">
        <w:rPr>
          <w:rFonts w:ascii="GHEA Grapalat" w:hAnsi="GHEA Grapalat"/>
          <w:sz w:val="24"/>
          <w:lang w:val="hy-AM"/>
        </w:rPr>
        <w:t xml:space="preserve"> դիմել է Նախարարությանը հայցելով տեղեկատվություն</w:t>
      </w:r>
      <w:r>
        <w:rPr>
          <w:rFonts w:ascii="GHEA Grapalat" w:hAnsi="GHEA Grapalat"/>
          <w:sz w:val="24"/>
          <w:lang w:val="hy-AM"/>
        </w:rPr>
        <w:t>՝</w:t>
      </w:r>
      <w:r w:rsidRPr="00F908DA">
        <w:rPr>
          <w:rFonts w:ascii="GHEA Grapalat" w:hAnsi="GHEA Grapalat"/>
          <w:sz w:val="24"/>
          <w:lang w:val="hy-AM"/>
        </w:rPr>
        <w:t xml:space="preserve"> 2019-2020թթ</w:t>
      </w:r>
      <w:r w:rsidRPr="00F908DA">
        <w:rPr>
          <w:rFonts w:ascii="Cambria Math" w:hAnsi="Cambria Math" w:cs="Cambria Math"/>
          <w:sz w:val="24"/>
          <w:lang w:val="hy-AM"/>
        </w:rPr>
        <w:t>․</w:t>
      </w:r>
      <w:r w:rsidRPr="00F908DA">
        <w:rPr>
          <w:rFonts w:ascii="GHEA Grapalat" w:hAnsi="GHEA Grapalat"/>
          <w:sz w:val="24"/>
          <w:lang w:val="hy-AM"/>
        </w:rPr>
        <w:t xml:space="preserve"> </w:t>
      </w:r>
      <w:r w:rsidR="00CF2A42">
        <w:rPr>
          <w:rFonts w:ascii="GHEA Grapalat" w:hAnsi="GHEA Grapalat"/>
          <w:sz w:val="24"/>
          <w:lang w:val="hy-AM"/>
        </w:rPr>
        <w:t></w:t>
      </w:r>
      <w:r w:rsidRPr="00FA23EB">
        <w:rPr>
          <w:rFonts w:ascii="GHEA Grapalat" w:hAnsi="GHEA Grapalat"/>
          <w:sz w:val="24"/>
          <w:lang w:val="hy-AM"/>
        </w:rPr>
        <w:t xml:space="preserve">Սոցիալապես անապահով և </w:t>
      </w:r>
      <w:r>
        <w:rPr>
          <w:rFonts w:ascii="GHEA Grapalat" w:hAnsi="GHEA Grapalat"/>
          <w:sz w:val="24"/>
          <w:lang w:val="hy-AM"/>
        </w:rPr>
        <w:t>առանձին</w:t>
      </w:r>
      <w:r w:rsidRPr="00FA23EB">
        <w:rPr>
          <w:rFonts w:ascii="GHEA Grapalat" w:hAnsi="GHEA Grapalat"/>
          <w:sz w:val="24"/>
          <w:lang w:val="hy-AM"/>
        </w:rPr>
        <w:t xml:space="preserve"> խմբեր</w:t>
      </w:r>
      <w:r>
        <w:rPr>
          <w:rFonts w:ascii="GHEA Grapalat" w:hAnsi="GHEA Grapalat"/>
          <w:sz w:val="24"/>
          <w:lang w:val="hy-AM"/>
        </w:rPr>
        <w:t>ի անձանց</w:t>
      </w:r>
      <w:r w:rsidRPr="00FA23EB">
        <w:rPr>
          <w:rFonts w:ascii="GHEA Grapalat" w:hAnsi="GHEA Grapalat"/>
          <w:sz w:val="24"/>
          <w:lang w:val="hy-AM"/>
        </w:rPr>
        <w:t xml:space="preserve"> բժշկական օգնության ծառայություններ</w:t>
      </w:r>
      <w:r w:rsidR="00CF2A42">
        <w:rPr>
          <w:rFonts w:ascii="GHEA Grapalat" w:hAnsi="GHEA Grapalat"/>
          <w:sz w:val="24"/>
          <w:lang w:val="hy-AM"/>
        </w:rPr>
        <w:t></w:t>
      </w:r>
      <w:r>
        <w:rPr>
          <w:rFonts w:ascii="GHEA Grapalat" w:hAnsi="GHEA Grapalat"/>
          <w:sz w:val="24"/>
          <w:lang w:val="hy-AM"/>
        </w:rPr>
        <w:t xml:space="preserve"> ծրագրի շրջանակներում </w:t>
      </w:r>
      <w:r w:rsidRPr="00F908DA">
        <w:rPr>
          <w:rFonts w:ascii="GHEA Grapalat" w:hAnsi="GHEA Grapalat"/>
          <w:sz w:val="24"/>
          <w:lang w:val="hy-AM"/>
        </w:rPr>
        <w:t>տրամադրված ուղեգրերի վերաբերյալ։ Ի պատասխան հարցմանը, Նախարարությունը հայտնել է</w:t>
      </w:r>
      <w:r w:rsidRPr="006C676E">
        <w:rPr>
          <w:rFonts w:ascii="GHEA Grapalat" w:hAnsi="GHEA Grapalat"/>
          <w:sz w:val="24"/>
          <w:lang w:val="hy-AM"/>
        </w:rPr>
        <w:t>,</w:t>
      </w:r>
      <w:r w:rsidRPr="00F908DA">
        <w:rPr>
          <w:rFonts w:ascii="GHEA Grapalat" w:hAnsi="GHEA Grapalat"/>
          <w:sz w:val="24"/>
          <w:lang w:val="hy-AM"/>
        </w:rPr>
        <w:t xml:space="preserve"> որ պահանջվող տեղեկատվությունը գործող </w:t>
      </w:r>
      <w:r>
        <w:rPr>
          <w:rFonts w:ascii="GHEA Grapalat" w:hAnsi="GHEA Grapalat"/>
          <w:sz w:val="24"/>
          <w:lang w:val="hy-AM"/>
        </w:rPr>
        <w:t>Է</w:t>
      </w:r>
      <w:r w:rsidRPr="00F908DA">
        <w:rPr>
          <w:rFonts w:ascii="GHEA Grapalat" w:hAnsi="GHEA Grapalat"/>
          <w:sz w:val="24"/>
          <w:lang w:val="hy-AM"/>
        </w:rPr>
        <w:t>լեկտրոնային առողջապահության</w:t>
      </w:r>
      <w:r>
        <w:rPr>
          <w:rFonts w:ascii="GHEA Grapalat" w:hAnsi="GHEA Grapalat"/>
          <w:sz w:val="24"/>
          <w:lang w:val="hy-AM"/>
        </w:rPr>
        <w:t xml:space="preserve"> </w:t>
      </w:r>
      <w:r w:rsidRPr="00F908DA">
        <w:rPr>
          <w:rFonts w:ascii="GHEA Grapalat" w:hAnsi="GHEA Grapalat"/>
          <w:sz w:val="24"/>
          <w:lang w:val="hy-AM"/>
        </w:rPr>
        <w:t>«Ա</w:t>
      </w:r>
      <w:r>
        <w:rPr>
          <w:rFonts w:ascii="GHEA Grapalat" w:hAnsi="GHEA Grapalat"/>
          <w:sz w:val="24"/>
          <w:lang w:val="hy-AM"/>
        </w:rPr>
        <w:t>ՐՄԵԴ</w:t>
      </w:r>
      <w:r w:rsidRPr="00F908DA">
        <w:rPr>
          <w:rFonts w:ascii="GHEA Grapalat" w:hAnsi="GHEA Grapalat"/>
          <w:sz w:val="24"/>
          <w:lang w:val="hy-AM"/>
        </w:rPr>
        <w:t>»</w:t>
      </w:r>
      <w:r>
        <w:rPr>
          <w:rFonts w:ascii="GHEA Grapalat" w:hAnsi="GHEA Grapalat"/>
          <w:sz w:val="24"/>
          <w:lang w:val="hy-AM"/>
        </w:rPr>
        <w:t xml:space="preserve"> </w:t>
      </w:r>
      <w:r w:rsidRPr="00F908DA">
        <w:rPr>
          <w:rFonts w:ascii="GHEA Grapalat" w:hAnsi="GHEA Grapalat"/>
          <w:sz w:val="24"/>
          <w:lang w:val="hy-AM"/>
        </w:rPr>
        <w:t>համակարգում ամբողջական չէ, և դրա արտահանումը տեխնիկապես հնարավոր չէ: Արդյունք</w:t>
      </w:r>
      <w:r>
        <w:rPr>
          <w:rFonts w:ascii="GHEA Grapalat" w:hAnsi="GHEA Grapalat"/>
          <w:sz w:val="24"/>
          <w:lang w:val="hy-AM"/>
        </w:rPr>
        <w:t>ո</w:t>
      </w:r>
      <w:r w:rsidRPr="00F908DA">
        <w:rPr>
          <w:rFonts w:ascii="GHEA Grapalat" w:hAnsi="GHEA Grapalat"/>
          <w:sz w:val="24"/>
          <w:lang w:val="hy-AM"/>
        </w:rPr>
        <w:t>ւմ, հաշվեքննության շրջանակներու</w:t>
      </w:r>
      <w:r>
        <w:rPr>
          <w:rFonts w:ascii="GHEA Grapalat" w:hAnsi="GHEA Grapalat"/>
          <w:sz w:val="24"/>
          <w:lang w:val="hy-AM"/>
        </w:rPr>
        <w:t>մ</w:t>
      </w:r>
      <w:r w:rsidRPr="00F908DA">
        <w:rPr>
          <w:rFonts w:ascii="GHEA Grapalat" w:hAnsi="GHEA Grapalat"/>
          <w:sz w:val="24"/>
          <w:lang w:val="hy-AM"/>
        </w:rPr>
        <w:t xml:space="preserve"> հնարավոր չի եղել ձեռք բերել բավարար ապացույցներ ուղեգրման գործընթացի պատշաճ իրականացման, հաշվառման և գործընթացի նկատմամբ հսկողական միջոցառումների իրականացման վերաբերյալ։ </w:t>
      </w:r>
    </w:p>
    <w:p w14:paraId="15F447A5" w14:textId="77777777" w:rsidR="00DF681D" w:rsidRPr="003C4EE2" w:rsidRDefault="00DF681D" w:rsidP="003C4EE2">
      <w:pPr>
        <w:spacing w:after="0" w:line="240" w:lineRule="auto"/>
        <w:jc w:val="both"/>
        <w:rPr>
          <w:rFonts w:ascii="GHEA Grapalat" w:hAnsi="GHEA Grapalat"/>
          <w:i/>
          <w:lang w:val="hy-AM"/>
        </w:rPr>
      </w:pPr>
      <w:r w:rsidRPr="00E12F26">
        <w:rPr>
          <w:rFonts w:ascii="GHEA Grapalat" w:hAnsi="GHEA Grapalat"/>
          <w:b/>
          <w:i/>
          <w:sz w:val="20"/>
          <w:lang w:val="hy-AM"/>
        </w:rPr>
        <w:lastRenderedPageBreak/>
        <w:t>ԱՆ դիրքորոշում։</w:t>
      </w:r>
      <w:r w:rsidRPr="00E12F26">
        <w:rPr>
          <w:rFonts w:ascii="GHEA Grapalat" w:hAnsi="GHEA Grapalat"/>
          <w:i/>
          <w:sz w:val="20"/>
          <w:lang w:val="hy-AM"/>
        </w:rPr>
        <w:t xml:space="preserve"> </w:t>
      </w:r>
      <w:r w:rsidRPr="003C4EE2">
        <w:rPr>
          <w:rFonts w:ascii="GHEA Grapalat" w:hAnsi="GHEA Grapalat"/>
          <w:i/>
          <w:lang w:val="hy-AM"/>
        </w:rPr>
        <w:t xml:space="preserve">Տեղեկանքում նշված տեղեկատվությունը չի համապատասխանում իրականությանը՝ այն է ՀՀ կառավարության 2004 թվականի մարտի 4-ի N318-Ն որոշման հավելված 2-ի 21-րդ կետը հաշվեքննության ժամանակահատվածում չի գործել և առողջապահության նախարարը, աշխատանքի և սոցիալական հարցերի նախարարը, մարզպետները և Երևանի քաղաքապետը ուղեգրեր չեն տրամադրում և հետևաբար բուժօգնություն և սպասարկում չի ցուցաբերվում։  </w:t>
      </w:r>
    </w:p>
    <w:p w14:paraId="10E6A202" w14:textId="77777777" w:rsidR="00B23FB7" w:rsidRPr="003C4EE2" w:rsidRDefault="00DF681D" w:rsidP="003C4EE2">
      <w:pPr>
        <w:spacing w:after="0" w:line="240" w:lineRule="auto"/>
        <w:jc w:val="both"/>
        <w:rPr>
          <w:rFonts w:ascii="GHEA Grapalat" w:hAnsi="GHEA Grapalat"/>
          <w:i/>
          <w:lang w:val="hy-AM"/>
        </w:rPr>
      </w:pPr>
      <w:r w:rsidRPr="003C4EE2">
        <w:rPr>
          <w:rFonts w:ascii="GHEA Grapalat" w:hAnsi="GHEA Grapalat"/>
          <w:i/>
          <w:lang w:val="hy-AM"/>
        </w:rPr>
        <w:t xml:space="preserve"> «Արմեդ» էլեկտրոնային առողջապահության համակարգում առկա են շահառուների բոլոր՝ և անձնական, և բժշկական, և սոցիալական կարգավիճակը հավաստող, և՛ ուղեգրման համար հիմք հանդիսացող տվյալները, ինչպես նաև նրանց ուղեգրերը: Տրամադրված ուղեգրերի վերաբերյալ ամբողջական տեղեկատվության ստացումը և արտահանումը «Արմեդ» էլեկտրոնային առողջապահության համակարգից տեխնիկապես հնարավոր չէ, սակայն ըստ առանձին դեպքերի բժիշկ-փորձագետին հասանելի է տվյալ դեպքի ուղեգրերի վերաբերյալ ամբողջական տեղեկատվությունը: Պետք է նշել նաև, որ նշված շահառուների ուղեգրերի վերաբերյալ ամփոփ տեղեկատվություն ստանալու պահանջը ներկայացվել է  «Էլեկտրոնային առողջապահության ազգային օպերատոր» ՓԲԸ-ին և նախատեսվում է 2023 թվականից այդ համակարգը ներդնել:</w:t>
      </w:r>
    </w:p>
    <w:p w14:paraId="58F5138E" w14:textId="28CAC24D" w:rsidR="00514D86" w:rsidRPr="003C4EE2" w:rsidRDefault="00B23FB7" w:rsidP="003C4EE2">
      <w:pPr>
        <w:spacing w:after="0" w:line="240" w:lineRule="auto"/>
        <w:jc w:val="both"/>
        <w:rPr>
          <w:rFonts w:ascii="GHEA Grapalat" w:hAnsi="GHEA Grapalat"/>
          <w:i/>
          <w:lang w:val="hy-AM"/>
        </w:rPr>
      </w:pPr>
      <w:r w:rsidRPr="003C4EE2">
        <w:rPr>
          <w:rFonts w:ascii="GHEA Grapalat" w:hAnsi="GHEA Grapalat"/>
          <w:b/>
          <w:i/>
          <w:lang w:val="hy-AM"/>
        </w:rPr>
        <w:t xml:space="preserve">Հաշվեքննողի արձագանք։ </w:t>
      </w:r>
      <w:r w:rsidR="003C4EE2">
        <w:rPr>
          <w:rFonts w:ascii="GHEA Grapalat" w:hAnsi="GHEA Grapalat"/>
          <w:i/>
          <w:lang w:val="hy-AM"/>
        </w:rPr>
        <w:t>Դ</w:t>
      </w:r>
      <w:r w:rsidRPr="003C4EE2">
        <w:rPr>
          <w:rFonts w:ascii="GHEA Grapalat" w:hAnsi="GHEA Grapalat"/>
          <w:i/>
          <w:lang w:val="hy-AM"/>
        </w:rPr>
        <w:t xml:space="preserve">իտարկվող հարցերի վերաբերյալ </w:t>
      </w:r>
      <w:r w:rsidR="00E12F26" w:rsidRPr="003C4EE2">
        <w:rPr>
          <w:rFonts w:ascii="GHEA Grapalat" w:hAnsi="GHEA Grapalat"/>
          <w:i/>
          <w:lang w:val="hy-AM"/>
        </w:rPr>
        <w:t>գ</w:t>
      </w:r>
      <w:r w:rsidRPr="003C4EE2">
        <w:rPr>
          <w:rFonts w:ascii="GHEA Grapalat" w:hAnsi="GHEA Grapalat"/>
          <w:i/>
          <w:lang w:val="hy-AM"/>
        </w:rPr>
        <w:t>նահատական տալ</w:t>
      </w:r>
      <w:r w:rsidR="003C4EE2">
        <w:rPr>
          <w:rFonts w:ascii="GHEA Grapalat" w:hAnsi="GHEA Grapalat"/>
          <w:i/>
          <w:lang w:val="hy-AM"/>
        </w:rPr>
        <w:t>ու</w:t>
      </w:r>
      <w:r w:rsidRPr="003C4EE2">
        <w:rPr>
          <w:rFonts w:ascii="GHEA Grapalat" w:hAnsi="GHEA Grapalat"/>
          <w:i/>
          <w:lang w:val="hy-AM"/>
        </w:rPr>
        <w:t xml:space="preserve"> և դիրքորոշում հայտնել</w:t>
      </w:r>
      <w:r w:rsidR="00280355" w:rsidRPr="003C4EE2">
        <w:rPr>
          <w:rFonts w:ascii="GHEA Grapalat" w:hAnsi="GHEA Grapalat"/>
          <w:i/>
          <w:lang w:val="hy-AM"/>
        </w:rPr>
        <w:t>ու համար</w:t>
      </w:r>
      <w:r w:rsidRPr="003C4EE2">
        <w:rPr>
          <w:rFonts w:ascii="GHEA Grapalat" w:hAnsi="GHEA Grapalat"/>
          <w:i/>
          <w:lang w:val="hy-AM"/>
        </w:rPr>
        <w:t xml:space="preserve"> </w:t>
      </w:r>
      <w:r w:rsidR="00280355" w:rsidRPr="003C4EE2">
        <w:rPr>
          <w:rFonts w:ascii="GHEA Grapalat" w:hAnsi="GHEA Grapalat"/>
          <w:i/>
          <w:lang w:val="hy-AM"/>
        </w:rPr>
        <w:t xml:space="preserve">անհրաժեշտ է </w:t>
      </w:r>
      <w:r w:rsidR="003C4EE2">
        <w:rPr>
          <w:rFonts w:ascii="GHEA Grapalat" w:hAnsi="GHEA Grapalat"/>
          <w:i/>
          <w:lang w:val="hy-AM"/>
        </w:rPr>
        <w:t>եղել</w:t>
      </w:r>
      <w:r w:rsidRPr="003C4EE2">
        <w:rPr>
          <w:rFonts w:ascii="GHEA Grapalat" w:hAnsi="GHEA Grapalat"/>
          <w:i/>
          <w:lang w:val="hy-AM"/>
        </w:rPr>
        <w:t xml:space="preserve"> համապատասխան </w:t>
      </w:r>
      <w:r w:rsidR="00280355" w:rsidRPr="003C4EE2">
        <w:rPr>
          <w:rFonts w:ascii="GHEA Grapalat" w:hAnsi="GHEA Grapalat"/>
          <w:i/>
          <w:lang w:val="hy-AM"/>
        </w:rPr>
        <w:t xml:space="preserve">և բավարար </w:t>
      </w:r>
      <w:r w:rsidR="00E12F26" w:rsidRPr="003C4EE2">
        <w:rPr>
          <w:rFonts w:ascii="GHEA Grapalat" w:hAnsi="GHEA Grapalat"/>
          <w:i/>
          <w:lang w:val="hy-AM"/>
        </w:rPr>
        <w:t>տեղեկատվություն</w:t>
      </w:r>
      <w:r w:rsidR="003C4EE2">
        <w:rPr>
          <w:rFonts w:ascii="GHEA Grapalat" w:hAnsi="GHEA Grapalat"/>
          <w:i/>
          <w:lang w:val="hy-AM"/>
        </w:rPr>
        <w:t xml:space="preserve">, որը հաշվեքննության շրջանակում չի տարամադրվել, հետևաբար հաշվեքննությամբ արձանագրվել է, որ </w:t>
      </w:r>
      <w:r w:rsidRPr="003C4EE2">
        <w:rPr>
          <w:rFonts w:ascii="GHEA Grapalat" w:hAnsi="GHEA Grapalat"/>
          <w:i/>
          <w:lang w:val="hy-AM"/>
        </w:rPr>
        <w:t xml:space="preserve">առկա </w:t>
      </w:r>
      <w:r w:rsidR="003C4EE2">
        <w:rPr>
          <w:rFonts w:ascii="GHEA Grapalat" w:hAnsi="GHEA Grapalat"/>
          <w:i/>
          <w:lang w:val="hy-AM"/>
        </w:rPr>
        <w:t>չէ</w:t>
      </w:r>
      <w:r w:rsidRPr="003C4EE2">
        <w:rPr>
          <w:rFonts w:ascii="GHEA Grapalat" w:hAnsi="GHEA Grapalat"/>
          <w:i/>
          <w:lang w:val="hy-AM"/>
        </w:rPr>
        <w:t xml:space="preserve"> բավարար և հստակ տեղեկատվություն այդ տեղեկատվության առկայության, հստակության և հավաստիության վերաբերյալ։ </w:t>
      </w:r>
    </w:p>
    <w:p w14:paraId="166EC4A7" w14:textId="77777777" w:rsidR="006D6782" w:rsidRDefault="006D6782" w:rsidP="00514D86">
      <w:pPr>
        <w:pStyle w:val="ListParagraph"/>
        <w:spacing w:after="0" w:line="276" w:lineRule="auto"/>
        <w:ind w:left="0" w:firstLine="360"/>
        <w:jc w:val="center"/>
        <w:rPr>
          <w:rFonts w:ascii="GHEA Grapalat" w:hAnsi="GHEA Grapalat"/>
          <w:b/>
          <w:sz w:val="24"/>
          <w:lang w:val="hy-AM"/>
        </w:rPr>
      </w:pPr>
    </w:p>
    <w:p w14:paraId="4CFC1623" w14:textId="51932E94" w:rsidR="00514D86" w:rsidRDefault="00514D86" w:rsidP="00514D86">
      <w:pPr>
        <w:pStyle w:val="ListParagraph"/>
        <w:spacing w:after="0" w:line="276" w:lineRule="auto"/>
        <w:ind w:left="0" w:firstLine="360"/>
        <w:jc w:val="center"/>
        <w:rPr>
          <w:rFonts w:ascii="GHEA Grapalat" w:hAnsi="GHEA Grapalat"/>
          <w:b/>
          <w:sz w:val="24"/>
          <w:lang w:val="hy-AM"/>
        </w:rPr>
      </w:pPr>
      <w:r w:rsidRPr="00822183">
        <w:rPr>
          <w:rFonts w:ascii="GHEA Grapalat" w:hAnsi="GHEA Grapalat"/>
          <w:b/>
          <w:sz w:val="24"/>
          <w:lang w:val="hy-AM"/>
        </w:rPr>
        <w:t xml:space="preserve">Ներքին հսկողական համակարգի </w:t>
      </w:r>
      <w:r>
        <w:rPr>
          <w:rFonts w:ascii="GHEA Grapalat" w:hAnsi="GHEA Grapalat"/>
          <w:b/>
          <w:sz w:val="24"/>
          <w:lang w:val="hy-AM"/>
        </w:rPr>
        <w:t>վերաբերյալ</w:t>
      </w:r>
    </w:p>
    <w:p w14:paraId="7DEA1799" w14:textId="77777777" w:rsidR="00514D86" w:rsidRPr="004F1364" w:rsidRDefault="00514D86" w:rsidP="00514D86">
      <w:pPr>
        <w:spacing w:after="0" w:line="276" w:lineRule="auto"/>
        <w:ind w:firstLine="708"/>
        <w:jc w:val="both"/>
        <w:rPr>
          <w:rFonts w:ascii="GHEA Grapalat" w:hAnsi="GHEA Grapalat"/>
          <w:sz w:val="24"/>
          <w:szCs w:val="24"/>
          <w:lang w:val="hy-AM"/>
        </w:rPr>
      </w:pPr>
      <w:r w:rsidRPr="004F1364">
        <w:rPr>
          <w:rFonts w:ascii="GHEA Grapalat" w:hAnsi="GHEA Grapalat"/>
          <w:sz w:val="24"/>
          <w:szCs w:val="24"/>
          <w:lang w:val="hy-AM"/>
        </w:rPr>
        <w:t>Հաշվեքննությամբ արձանագրվել է, որ 2020թ</w:t>
      </w:r>
      <w:r w:rsidRPr="004F1364">
        <w:rPr>
          <w:rFonts w:ascii="Cambria Math" w:hAnsi="Cambria Math" w:cs="Cambria Math"/>
          <w:sz w:val="24"/>
          <w:szCs w:val="24"/>
          <w:lang w:val="hy-AM"/>
        </w:rPr>
        <w:t>․</w:t>
      </w:r>
      <w:r w:rsidRPr="004F1364">
        <w:rPr>
          <w:rFonts w:ascii="GHEA Grapalat" w:hAnsi="GHEA Grapalat"/>
          <w:sz w:val="24"/>
          <w:szCs w:val="24"/>
          <w:lang w:val="hy-AM"/>
        </w:rPr>
        <w:t xml:space="preserve"> Նախարարության գործունեության նկատմա</w:t>
      </w:r>
      <w:r>
        <w:rPr>
          <w:rFonts w:ascii="GHEA Grapalat" w:hAnsi="GHEA Grapalat"/>
          <w:sz w:val="24"/>
          <w:szCs w:val="24"/>
          <w:lang w:val="hy-AM"/>
        </w:rPr>
        <w:t>մ</w:t>
      </w:r>
      <w:r w:rsidRPr="004F1364">
        <w:rPr>
          <w:rFonts w:ascii="GHEA Grapalat" w:hAnsi="GHEA Grapalat"/>
          <w:sz w:val="24"/>
          <w:szCs w:val="24"/>
          <w:lang w:val="hy-AM"/>
        </w:rPr>
        <w:t xml:space="preserve">բ ներքին աուդիտ չի իրականացվել, առկա չի եղել նաև ներքին հսկողական մեխանիզմ կամ դրա սահմանման վերաբերյալ որևէ իրավական ակտ։ </w:t>
      </w:r>
    </w:p>
    <w:p w14:paraId="18985573" w14:textId="2ADF5F85" w:rsidR="00514D86" w:rsidRPr="004F1364" w:rsidRDefault="00514D86" w:rsidP="00514D86">
      <w:pPr>
        <w:spacing w:after="0" w:line="276" w:lineRule="auto"/>
        <w:ind w:firstLine="708"/>
        <w:jc w:val="both"/>
        <w:rPr>
          <w:rFonts w:ascii="GHEA Grapalat" w:hAnsi="GHEA Grapalat"/>
          <w:sz w:val="24"/>
          <w:szCs w:val="24"/>
          <w:lang w:val="hy-AM"/>
        </w:rPr>
      </w:pPr>
      <w:r w:rsidRPr="004F1364">
        <w:rPr>
          <w:rFonts w:ascii="GHEA Grapalat" w:hAnsi="GHEA Grapalat"/>
          <w:sz w:val="24"/>
          <w:szCs w:val="24"/>
          <w:lang w:val="hy-AM"/>
        </w:rPr>
        <w:t xml:space="preserve">Ներքին հսկողական միակ միջոցը հանդիսացել է Նախարարի </w:t>
      </w:r>
      <w:r w:rsidR="00CF2A42" w:rsidRPr="00CF2A42">
        <w:rPr>
          <w:rFonts w:ascii="GHEA Grapalat" w:hAnsi="GHEA Grapalat"/>
          <w:sz w:val="24"/>
          <w:szCs w:val="24"/>
          <w:lang w:val="hy-AM"/>
        </w:rPr>
        <w:t>14.01.</w:t>
      </w:r>
      <w:r w:rsidRPr="004F1364">
        <w:rPr>
          <w:rFonts w:ascii="GHEA Grapalat" w:hAnsi="GHEA Grapalat"/>
          <w:sz w:val="24"/>
          <w:szCs w:val="24"/>
          <w:lang w:val="hy-AM"/>
        </w:rPr>
        <w:t>2020թ</w:t>
      </w:r>
      <w:r w:rsidRPr="004F1364">
        <w:rPr>
          <w:rFonts w:ascii="GHEA Grapalat" w:eastAsia="Times New Roman" w:hAnsi="GHEA Grapalat"/>
          <w:sz w:val="24"/>
          <w:szCs w:val="24"/>
          <w:lang w:val="hy-AM" w:eastAsia="ru-RU"/>
        </w:rPr>
        <w:t>.</w:t>
      </w:r>
      <w:r w:rsidRPr="004F1364">
        <w:rPr>
          <w:rFonts w:ascii="GHEA Grapalat" w:hAnsi="GHEA Grapalat"/>
          <w:sz w:val="24"/>
          <w:szCs w:val="24"/>
          <w:lang w:val="hy-AM"/>
        </w:rPr>
        <w:t xml:space="preserve"> թիվ 85–Ա հրամանի հաստատված պայմանագրի օրինակելի ձևի</w:t>
      </w:r>
      <w:r>
        <w:rPr>
          <w:rFonts w:ascii="GHEA Grapalat" w:hAnsi="GHEA Grapalat"/>
          <w:sz w:val="24"/>
          <w:szCs w:val="24"/>
          <w:lang w:val="hy-AM"/>
        </w:rPr>
        <w:t xml:space="preserve"> 2</w:t>
      </w:r>
      <w:r w:rsidRPr="00BF31B4">
        <w:rPr>
          <w:rFonts w:ascii="GHEA Grapalat" w:hAnsi="GHEA Grapalat"/>
          <w:sz w:val="24"/>
          <w:szCs w:val="24"/>
          <w:lang w:val="hy-AM"/>
        </w:rPr>
        <w:t>.</w:t>
      </w:r>
      <w:r w:rsidRPr="004F1364">
        <w:rPr>
          <w:rFonts w:ascii="GHEA Grapalat" w:hAnsi="GHEA Grapalat"/>
          <w:sz w:val="24"/>
          <w:szCs w:val="24"/>
          <w:lang w:val="hy-AM"/>
        </w:rPr>
        <w:t>3</w:t>
      </w:r>
      <w:r w:rsidRPr="00BF31B4">
        <w:rPr>
          <w:rFonts w:ascii="GHEA Grapalat" w:hAnsi="GHEA Grapalat"/>
          <w:sz w:val="24"/>
          <w:szCs w:val="24"/>
          <w:lang w:val="hy-AM"/>
        </w:rPr>
        <w:t>.</w:t>
      </w:r>
      <w:r w:rsidRPr="004F1364">
        <w:rPr>
          <w:rFonts w:ascii="GHEA Grapalat" w:hAnsi="GHEA Grapalat"/>
          <w:sz w:val="24"/>
          <w:szCs w:val="24"/>
          <w:lang w:val="hy-AM"/>
        </w:rPr>
        <w:t>3 կետի պահանջը՝</w:t>
      </w:r>
      <w:r>
        <w:rPr>
          <w:rFonts w:ascii="GHEA Grapalat" w:hAnsi="GHEA Grapalat"/>
          <w:sz w:val="24"/>
          <w:szCs w:val="24"/>
          <w:lang w:val="hy-AM"/>
        </w:rPr>
        <w:t xml:space="preserve"> </w:t>
      </w:r>
      <w:r w:rsidRPr="004F1364">
        <w:rPr>
          <w:rFonts w:ascii="GHEA Grapalat" w:hAnsi="GHEA Grapalat"/>
          <w:sz w:val="24"/>
          <w:szCs w:val="24"/>
          <w:lang w:val="hy-AM"/>
        </w:rPr>
        <w:t>Պատվիրատուն իրավունք ունի պայմանագրով նախատեսված աշխատանքների ուսումնասիրության, դիտարկման, մշտադիտարկման, փորձագիտական գնահատման արդյունքներով հայտնաբերված թերությունները վկայակոչելու և դրանց հետ կապված պահանջներ ներկայացնելու՝ աշխատանքն ընդունելուց հետո մինչև երեք տարվա ընթացքում:</w:t>
      </w:r>
    </w:p>
    <w:p w14:paraId="2712E2D6" w14:textId="77777777" w:rsidR="00514D86" w:rsidRPr="004F1364" w:rsidRDefault="00514D86" w:rsidP="00514D86">
      <w:pPr>
        <w:spacing w:after="0" w:line="276" w:lineRule="auto"/>
        <w:ind w:firstLine="706"/>
        <w:jc w:val="both"/>
        <w:rPr>
          <w:rFonts w:ascii="GHEA Grapalat" w:hAnsi="GHEA Grapalat"/>
          <w:sz w:val="24"/>
          <w:szCs w:val="24"/>
          <w:lang w:val="hy-AM"/>
        </w:rPr>
      </w:pPr>
      <w:r w:rsidRPr="004F1364">
        <w:rPr>
          <w:rFonts w:ascii="GHEA Grapalat" w:hAnsi="GHEA Grapalat"/>
          <w:sz w:val="24"/>
          <w:szCs w:val="24"/>
          <w:lang w:val="hy-AM"/>
        </w:rPr>
        <w:t xml:space="preserve">Վերոնշյալ ուսոմնասիրությունների իրականացման համար առկա չի եղել որևէ մեթոդաբանություն կամ աշխատակարգ, ինչպես նաև առկա չի եղել </w:t>
      </w:r>
      <w:r>
        <w:rPr>
          <w:rFonts w:ascii="GHEA Grapalat" w:hAnsi="GHEA Grapalat"/>
          <w:sz w:val="24"/>
          <w:szCs w:val="24"/>
          <w:lang w:val="hy-AM"/>
        </w:rPr>
        <w:t>ուս</w:t>
      </w:r>
      <w:r w:rsidRPr="004F1364">
        <w:rPr>
          <w:rFonts w:ascii="GHEA Grapalat" w:hAnsi="GHEA Grapalat"/>
          <w:sz w:val="24"/>
          <w:szCs w:val="24"/>
          <w:lang w:val="hy-AM"/>
        </w:rPr>
        <w:t>ո</w:t>
      </w:r>
      <w:r>
        <w:rPr>
          <w:rFonts w:ascii="GHEA Grapalat" w:hAnsi="GHEA Grapalat"/>
          <w:sz w:val="24"/>
          <w:szCs w:val="24"/>
          <w:lang w:val="hy-AM"/>
        </w:rPr>
        <w:t>ւ</w:t>
      </w:r>
      <w:r w:rsidRPr="004F1364">
        <w:rPr>
          <w:rFonts w:ascii="GHEA Grapalat" w:hAnsi="GHEA Grapalat"/>
          <w:sz w:val="24"/>
          <w:szCs w:val="24"/>
          <w:lang w:val="hy-AM"/>
        </w:rPr>
        <w:t>մնասիրության ենթակա օբյեկտի ընտրության որևէ չափորոշիչ։ Միաժամանակ, հաշվեքննությունն իրականացնող խմբին տրամադրված տեղեկատվության համաձայն 2020թ</w:t>
      </w:r>
      <w:r w:rsidRPr="004F1364">
        <w:rPr>
          <w:rFonts w:ascii="Cambria Math" w:hAnsi="Cambria Math" w:cs="Cambria Math"/>
          <w:sz w:val="24"/>
          <w:szCs w:val="24"/>
          <w:lang w:val="hy-AM"/>
        </w:rPr>
        <w:t>․</w:t>
      </w:r>
      <w:r w:rsidRPr="004F1364">
        <w:rPr>
          <w:rFonts w:ascii="GHEA Grapalat" w:hAnsi="GHEA Grapalat"/>
          <w:sz w:val="24"/>
          <w:szCs w:val="24"/>
          <w:lang w:val="hy-AM"/>
        </w:rPr>
        <w:t xml:space="preserve"> ուսումնասիրություններ չեն իրականացվել։</w:t>
      </w:r>
    </w:p>
    <w:p w14:paraId="1A94FF37" w14:textId="587E078F" w:rsidR="00514D86" w:rsidRPr="004F1364" w:rsidRDefault="00B029FB" w:rsidP="00514D86">
      <w:pPr>
        <w:spacing w:after="0" w:line="276" w:lineRule="auto"/>
        <w:ind w:firstLine="706"/>
        <w:jc w:val="both"/>
        <w:rPr>
          <w:rFonts w:ascii="GHEA Grapalat" w:hAnsi="GHEA Grapalat"/>
          <w:sz w:val="24"/>
          <w:szCs w:val="24"/>
          <w:lang w:val="hy-AM"/>
        </w:rPr>
      </w:pPr>
      <w:r>
        <w:rPr>
          <w:rFonts w:ascii="GHEA Grapalat" w:hAnsi="GHEA Grapalat"/>
          <w:sz w:val="24"/>
          <w:szCs w:val="24"/>
          <w:lang w:val="hy-AM"/>
        </w:rPr>
        <w:lastRenderedPageBreak/>
        <w:t>Ա</w:t>
      </w:r>
      <w:r w:rsidR="00CF2A42">
        <w:rPr>
          <w:rFonts w:ascii="GHEA Grapalat" w:hAnsi="GHEA Grapalat"/>
          <w:sz w:val="24"/>
          <w:szCs w:val="24"/>
          <w:lang w:val="hy-AM"/>
        </w:rPr>
        <w:t>ռողջապահության</w:t>
      </w:r>
      <w:r>
        <w:rPr>
          <w:rFonts w:ascii="GHEA Grapalat" w:hAnsi="GHEA Grapalat"/>
          <w:sz w:val="24"/>
          <w:szCs w:val="24"/>
          <w:lang w:val="hy-AM"/>
        </w:rPr>
        <w:t xml:space="preserve"> ն</w:t>
      </w:r>
      <w:r w:rsidR="00514D86" w:rsidRPr="004F1364">
        <w:rPr>
          <w:rFonts w:ascii="GHEA Grapalat" w:hAnsi="GHEA Grapalat"/>
          <w:sz w:val="24"/>
          <w:szCs w:val="24"/>
          <w:lang w:val="hy-AM"/>
        </w:rPr>
        <w:t xml:space="preserve">ախարարի </w:t>
      </w:r>
      <w:r w:rsidR="00CF2A42" w:rsidRPr="00CF2A42">
        <w:rPr>
          <w:rFonts w:ascii="GHEA Grapalat" w:hAnsi="GHEA Grapalat"/>
          <w:sz w:val="24"/>
          <w:szCs w:val="24"/>
          <w:lang w:val="hy-AM"/>
        </w:rPr>
        <w:t>14.01.</w:t>
      </w:r>
      <w:r w:rsidR="00514D86" w:rsidRPr="004F1364">
        <w:rPr>
          <w:rFonts w:ascii="GHEA Grapalat" w:hAnsi="GHEA Grapalat"/>
          <w:sz w:val="24"/>
          <w:szCs w:val="24"/>
          <w:lang w:val="hy-AM"/>
        </w:rPr>
        <w:t>2020թ</w:t>
      </w:r>
      <w:r w:rsidR="00514D86" w:rsidRPr="004F1364">
        <w:rPr>
          <w:rFonts w:ascii="GHEA Grapalat" w:eastAsia="Times New Roman" w:hAnsi="GHEA Grapalat"/>
          <w:sz w:val="24"/>
          <w:szCs w:val="24"/>
          <w:lang w:val="hy-AM" w:eastAsia="ru-RU"/>
        </w:rPr>
        <w:t>.</w:t>
      </w:r>
      <w:r w:rsidR="00514D86" w:rsidRPr="004F1364">
        <w:rPr>
          <w:rFonts w:ascii="GHEA Grapalat" w:hAnsi="GHEA Grapalat"/>
          <w:sz w:val="24"/>
          <w:szCs w:val="24"/>
          <w:lang w:val="hy-AM"/>
        </w:rPr>
        <w:t xml:space="preserve"> թիվ 85–Ա հրամանի հաստատված պայմանագրի օրինակելի ձևի 2.3.2. կետի համաձայն 500 մլն և ավելի տարեկան պայմանագրային ծավալ ունեցող </w:t>
      </w:r>
      <w:r>
        <w:rPr>
          <w:rFonts w:ascii="GHEA Grapalat" w:hAnsi="GHEA Grapalat"/>
          <w:sz w:val="24"/>
          <w:szCs w:val="24"/>
          <w:lang w:val="hy-AM"/>
        </w:rPr>
        <w:t>ԲԿ-ն</w:t>
      </w:r>
      <w:r w:rsidR="00514D86" w:rsidRPr="004F1364">
        <w:rPr>
          <w:rFonts w:ascii="GHEA Grapalat" w:hAnsi="GHEA Grapalat"/>
          <w:sz w:val="24"/>
          <w:szCs w:val="24"/>
          <w:lang w:val="hy-AM"/>
        </w:rPr>
        <w:t xml:space="preserve">երում Նախարարությունը կարող է ունենալ մշտական ներկայացուցիչ: Ներկայացուցիչների աշխատակարգը, պարտականությունները և իրավունքները կարգավորվում է </w:t>
      </w:r>
      <w:r>
        <w:rPr>
          <w:rFonts w:ascii="GHEA Grapalat" w:hAnsi="GHEA Grapalat"/>
          <w:sz w:val="24"/>
          <w:szCs w:val="24"/>
          <w:lang w:val="hy-AM"/>
        </w:rPr>
        <w:t xml:space="preserve">ԱՆ </w:t>
      </w:r>
      <w:r w:rsidR="00514D86" w:rsidRPr="004F1364">
        <w:rPr>
          <w:rFonts w:ascii="GHEA Grapalat" w:hAnsi="GHEA Grapalat"/>
          <w:sz w:val="24"/>
          <w:szCs w:val="24"/>
          <w:lang w:val="hy-AM"/>
        </w:rPr>
        <w:t>նախարարի համապատասխան հրամանով: 2020թ</w:t>
      </w:r>
      <w:r w:rsidR="00514D86" w:rsidRPr="00C00960">
        <w:rPr>
          <w:rFonts w:ascii="GHEA Grapalat" w:hAnsi="GHEA Grapalat"/>
          <w:sz w:val="24"/>
          <w:szCs w:val="24"/>
          <w:lang w:val="hy-AM"/>
        </w:rPr>
        <w:t>.</w:t>
      </w:r>
      <w:r w:rsidR="00514D86" w:rsidRPr="004F1364">
        <w:rPr>
          <w:rFonts w:ascii="GHEA Grapalat" w:hAnsi="GHEA Grapalat"/>
          <w:sz w:val="24"/>
          <w:szCs w:val="24"/>
          <w:lang w:val="hy-AM"/>
        </w:rPr>
        <w:t xml:space="preserve"> թեև </w:t>
      </w:r>
      <w:r w:rsidR="00514D86">
        <w:rPr>
          <w:rFonts w:ascii="GHEA Grapalat" w:hAnsi="GHEA Grapalat"/>
          <w:sz w:val="24"/>
          <w:szCs w:val="24"/>
          <w:lang w:val="hy-AM"/>
        </w:rPr>
        <w:t>Ն</w:t>
      </w:r>
      <w:r w:rsidR="00514D86" w:rsidRPr="004F1364">
        <w:rPr>
          <w:rFonts w:ascii="GHEA Grapalat" w:hAnsi="GHEA Grapalat"/>
          <w:sz w:val="24"/>
          <w:szCs w:val="24"/>
          <w:lang w:val="hy-AM"/>
        </w:rPr>
        <w:t>ախարարություն</w:t>
      </w:r>
      <w:r w:rsidR="00514D86">
        <w:rPr>
          <w:rFonts w:ascii="GHEA Grapalat" w:hAnsi="GHEA Grapalat"/>
          <w:sz w:val="24"/>
          <w:szCs w:val="24"/>
          <w:lang w:val="hy-AM"/>
        </w:rPr>
        <w:t>ն</w:t>
      </w:r>
      <w:r w:rsidR="00514D86" w:rsidRPr="004F1364">
        <w:rPr>
          <w:rFonts w:ascii="GHEA Grapalat" w:hAnsi="GHEA Grapalat"/>
          <w:sz w:val="24"/>
          <w:szCs w:val="24"/>
          <w:lang w:val="hy-AM"/>
        </w:rPr>
        <w:t xml:space="preserve"> ընդհանուր թվով 36 կազմակերպությունների հետ ունեցել է 500մլն դրամը գերազանցող պայմանագրեր, սակայն դրանցից որևէ մեկում մշտական ներկայացուցիչ չի ունեցել։</w:t>
      </w:r>
    </w:p>
    <w:p w14:paraId="610FA1CB" w14:textId="77777777" w:rsidR="00514D86" w:rsidRPr="004F1364" w:rsidRDefault="00514D86" w:rsidP="00514D86">
      <w:pPr>
        <w:spacing w:after="0" w:line="276" w:lineRule="auto"/>
        <w:ind w:firstLine="708"/>
        <w:jc w:val="both"/>
        <w:rPr>
          <w:rFonts w:ascii="GHEA Grapalat" w:eastAsia="Times New Roman" w:hAnsi="GHEA Grapalat"/>
          <w:sz w:val="24"/>
          <w:szCs w:val="24"/>
          <w:lang w:val="hy-AM" w:eastAsia="ru-RU"/>
        </w:rPr>
      </w:pPr>
      <w:r w:rsidRPr="004F1364">
        <w:rPr>
          <w:rFonts w:ascii="GHEA Grapalat" w:eastAsia="Times New Roman" w:hAnsi="GHEA Grapalat"/>
          <w:sz w:val="24"/>
          <w:szCs w:val="24"/>
          <w:lang w:val="hy-AM" w:eastAsia="ru-RU"/>
        </w:rPr>
        <w:t xml:space="preserve">Հարկ է ընդգծել, որ Նախարարի 2020թ. հունվարի 14-ի թիվ 85-Ա հրամանի հաստատված պայմանագրի օրինակելի </w:t>
      </w:r>
      <w:r w:rsidRPr="00227535">
        <w:rPr>
          <w:rFonts w:ascii="GHEA Grapalat" w:eastAsia="Times New Roman" w:hAnsi="GHEA Grapalat"/>
          <w:sz w:val="24"/>
          <w:szCs w:val="24"/>
          <w:lang w:val="hy-AM" w:eastAsia="ru-RU"/>
        </w:rPr>
        <w:t>ձևի 2</w:t>
      </w:r>
      <w:r w:rsidRPr="00227535">
        <w:rPr>
          <w:rFonts w:ascii="Cambria Math" w:eastAsia="Times New Roman" w:hAnsi="Cambria Math"/>
          <w:sz w:val="24"/>
          <w:szCs w:val="24"/>
          <w:lang w:val="hy-AM" w:eastAsia="ru-RU"/>
        </w:rPr>
        <w:t>․</w:t>
      </w:r>
      <w:r w:rsidRPr="00227535">
        <w:rPr>
          <w:rFonts w:ascii="GHEA Grapalat" w:eastAsia="Times New Roman" w:hAnsi="GHEA Grapalat"/>
          <w:sz w:val="24"/>
          <w:szCs w:val="24"/>
          <w:lang w:val="hy-AM" w:eastAsia="ru-RU"/>
        </w:rPr>
        <w:t>3</w:t>
      </w:r>
      <w:r w:rsidRPr="00227535">
        <w:rPr>
          <w:rFonts w:ascii="Cambria Math" w:eastAsia="Times New Roman" w:hAnsi="Cambria Math"/>
          <w:sz w:val="24"/>
          <w:szCs w:val="24"/>
          <w:lang w:val="hy-AM" w:eastAsia="ru-RU"/>
        </w:rPr>
        <w:t>․</w:t>
      </w:r>
      <w:r w:rsidRPr="00227535">
        <w:rPr>
          <w:rFonts w:ascii="GHEA Grapalat" w:eastAsia="Times New Roman" w:hAnsi="GHEA Grapalat"/>
          <w:sz w:val="24"/>
          <w:szCs w:val="24"/>
          <w:lang w:val="hy-AM" w:eastAsia="ru-RU"/>
        </w:rPr>
        <w:t>3 կետի համաձայն՝ Պատվիրատուն իրավունք ունի պայմանագրով նախատեսված աշխատանքների</w:t>
      </w:r>
      <w:r w:rsidRPr="004F1364">
        <w:rPr>
          <w:rFonts w:ascii="GHEA Grapalat" w:eastAsia="Times New Roman" w:hAnsi="GHEA Grapalat"/>
          <w:sz w:val="24"/>
          <w:szCs w:val="24"/>
          <w:lang w:val="hy-AM" w:eastAsia="ru-RU"/>
        </w:rPr>
        <w:t xml:space="preserve"> ուսումնասիրության, դիտարկման, մշտադիտարկման, փորձագիտական գնահատման արդյունքներով հայտնաբերված թերությունները վկայակոչելու և դրանց հետ կապված պահանջներ ներկայացնելու՝ աշխատանքն ընդունելուց հետո մինչև երեք տարվա ընթացքում: </w:t>
      </w:r>
    </w:p>
    <w:p w14:paraId="2FBEC728" w14:textId="4F3A9474" w:rsidR="00514D86" w:rsidRDefault="00514D86" w:rsidP="00514D86">
      <w:pPr>
        <w:spacing w:after="0" w:line="276" w:lineRule="auto"/>
        <w:ind w:firstLine="708"/>
        <w:jc w:val="both"/>
        <w:rPr>
          <w:rFonts w:ascii="GHEA Grapalat" w:eastAsia="Times New Roman" w:hAnsi="GHEA Grapalat"/>
          <w:sz w:val="24"/>
          <w:szCs w:val="24"/>
          <w:lang w:val="hy-AM" w:eastAsia="ru-RU"/>
        </w:rPr>
      </w:pPr>
      <w:r w:rsidRPr="004F1364">
        <w:rPr>
          <w:rFonts w:ascii="GHEA Grapalat" w:eastAsia="Times New Roman" w:hAnsi="GHEA Grapalat"/>
          <w:sz w:val="24"/>
          <w:szCs w:val="24"/>
          <w:lang w:val="hy-AM" w:eastAsia="ru-RU"/>
        </w:rPr>
        <w:t>Հաշվեքննությունն իրականացնող խմբին տրամադրված տեղեկատվության համաձայն, 2020թ</w:t>
      </w:r>
      <w:r w:rsidRPr="004F1364">
        <w:rPr>
          <w:rFonts w:ascii="Cambria Math" w:eastAsia="Times New Roman" w:hAnsi="Cambria Math" w:cs="Cambria Math"/>
          <w:sz w:val="24"/>
          <w:szCs w:val="24"/>
          <w:lang w:val="hy-AM" w:eastAsia="ru-RU"/>
        </w:rPr>
        <w:t>․</w:t>
      </w:r>
      <w:r w:rsidRPr="004F1364">
        <w:rPr>
          <w:rFonts w:ascii="GHEA Grapalat" w:eastAsia="Times New Roman" w:hAnsi="GHEA Grapalat"/>
          <w:sz w:val="24"/>
          <w:szCs w:val="24"/>
          <w:lang w:val="hy-AM" w:eastAsia="ru-RU"/>
        </w:rPr>
        <w:t xml:space="preserve"> </w:t>
      </w:r>
      <w:r w:rsidR="00B029FB">
        <w:rPr>
          <w:rFonts w:ascii="GHEA Grapalat" w:eastAsia="Times New Roman" w:hAnsi="GHEA Grapalat"/>
          <w:sz w:val="24"/>
          <w:szCs w:val="24"/>
          <w:lang w:val="hy-AM" w:eastAsia="ru-RU"/>
        </w:rPr>
        <w:t>Ա</w:t>
      </w:r>
      <w:r w:rsidRPr="004F1364">
        <w:rPr>
          <w:rFonts w:ascii="GHEA Grapalat" w:eastAsia="Times New Roman" w:hAnsi="GHEA Grapalat" w:cs="GHEA Grapalat"/>
          <w:sz w:val="24"/>
          <w:szCs w:val="24"/>
          <w:lang w:val="hy-AM" w:eastAsia="ru-RU"/>
        </w:rPr>
        <w:t>Ն</w:t>
      </w:r>
      <w:r w:rsidR="00B029FB">
        <w:rPr>
          <w:rFonts w:ascii="GHEA Grapalat" w:eastAsia="Times New Roman" w:hAnsi="GHEA Grapalat" w:cs="GHEA Grapalat"/>
          <w:sz w:val="24"/>
          <w:szCs w:val="24"/>
          <w:lang w:val="hy-AM" w:eastAsia="ru-RU"/>
        </w:rPr>
        <w:t xml:space="preserve"> </w:t>
      </w:r>
      <w:r w:rsidRPr="004F1364">
        <w:rPr>
          <w:rFonts w:ascii="GHEA Grapalat" w:eastAsia="Times New Roman" w:hAnsi="GHEA Grapalat" w:cs="GHEA Grapalat"/>
          <w:sz w:val="24"/>
          <w:szCs w:val="24"/>
          <w:lang w:val="hy-AM" w:eastAsia="ru-RU"/>
        </w:rPr>
        <w:t>կ</w:t>
      </w:r>
      <w:r w:rsidRPr="004F1364">
        <w:rPr>
          <w:rFonts w:ascii="GHEA Grapalat" w:eastAsia="Times New Roman" w:hAnsi="GHEA Grapalat"/>
          <w:sz w:val="24"/>
          <w:szCs w:val="24"/>
          <w:lang w:val="hy-AM" w:eastAsia="ru-RU"/>
        </w:rPr>
        <w:t xml:space="preserve">ողմից </w:t>
      </w:r>
      <w:r w:rsidR="00B029FB">
        <w:rPr>
          <w:rFonts w:ascii="GHEA Grapalat" w:eastAsia="Times New Roman" w:hAnsi="GHEA Grapalat"/>
          <w:sz w:val="24"/>
          <w:szCs w:val="24"/>
          <w:lang w:val="hy-AM" w:eastAsia="ru-RU"/>
        </w:rPr>
        <w:t>ԲԿ-ն</w:t>
      </w:r>
      <w:r w:rsidRPr="004F1364">
        <w:rPr>
          <w:rFonts w:ascii="GHEA Grapalat" w:eastAsia="Times New Roman" w:hAnsi="GHEA Grapalat"/>
          <w:sz w:val="24"/>
          <w:szCs w:val="24"/>
          <w:lang w:val="hy-AM" w:eastAsia="ru-RU"/>
        </w:rPr>
        <w:t>երում ուսումնասիրություններ չեն իրականացվել, իսկ նախորդ տարիներին իրականացված ուսւոմնասիրությունների ցանկը ինչպես նաև դրա արդյունքում հայտնաբերված թերությունն</w:t>
      </w:r>
      <w:r w:rsidR="0053712E">
        <w:rPr>
          <w:rFonts w:ascii="GHEA Grapalat" w:eastAsia="Times New Roman" w:hAnsi="GHEA Grapalat"/>
          <w:sz w:val="24"/>
          <w:szCs w:val="24"/>
          <w:lang w:val="hy-AM" w:eastAsia="ru-RU"/>
        </w:rPr>
        <w:t>երը ներկայացված է աղյուսակ 3</w:t>
      </w:r>
      <w:r>
        <w:rPr>
          <w:rFonts w:ascii="GHEA Grapalat" w:eastAsia="Times New Roman" w:hAnsi="GHEA Grapalat"/>
          <w:sz w:val="24"/>
          <w:szCs w:val="24"/>
          <w:lang w:val="hy-AM" w:eastAsia="ru-RU"/>
        </w:rPr>
        <w:t xml:space="preserve">-ում։ </w:t>
      </w:r>
    </w:p>
    <w:p w14:paraId="155E0933" w14:textId="77777777" w:rsidR="00B029FB" w:rsidRDefault="00B029FB" w:rsidP="00514D86">
      <w:pPr>
        <w:spacing w:after="0" w:line="276" w:lineRule="auto"/>
        <w:ind w:firstLine="708"/>
        <w:jc w:val="both"/>
        <w:rPr>
          <w:rFonts w:ascii="GHEA Grapalat" w:eastAsia="Times New Roman" w:hAnsi="GHEA Grapalat"/>
          <w:sz w:val="24"/>
          <w:szCs w:val="24"/>
          <w:lang w:val="hy-AM" w:eastAsia="ru-RU"/>
        </w:rPr>
      </w:pPr>
    </w:p>
    <w:p w14:paraId="44EB1E46" w14:textId="3CA69810" w:rsidR="00514D86" w:rsidRDefault="00514D86" w:rsidP="00514D86">
      <w:pPr>
        <w:spacing w:after="0" w:line="276" w:lineRule="auto"/>
        <w:ind w:firstLine="708"/>
        <w:jc w:val="center"/>
        <w:rPr>
          <w:rFonts w:ascii="GHEA Grapalat" w:hAnsi="GHEA Grapalat"/>
          <w:b/>
          <w:szCs w:val="24"/>
          <w:lang w:val="hy-AM"/>
        </w:rPr>
      </w:pPr>
      <w:r w:rsidRPr="00802B66">
        <w:rPr>
          <w:rFonts w:ascii="GHEA Grapalat" w:hAnsi="GHEA Grapalat"/>
          <w:b/>
          <w:szCs w:val="24"/>
          <w:lang w:val="hy-AM"/>
        </w:rPr>
        <w:t xml:space="preserve">Աղյուսակ </w:t>
      </w:r>
      <w:r w:rsidR="0053712E">
        <w:rPr>
          <w:rFonts w:ascii="GHEA Grapalat" w:hAnsi="GHEA Grapalat"/>
          <w:b/>
          <w:szCs w:val="24"/>
          <w:lang w:val="hy-AM"/>
        </w:rPr>
        <w:t>3</w:t>
      </w:r>
      <w:r w:rsidRPr="00802B66">
        <w:rPr>
          <w:rFonts w:ascii="GHEA Grapalat" w:hAnsi="GHEA Grapalat"/>
          <w:b/>
          <w:szCs w:val="24"/>
          <w:lang w:val="hy-AM"/>
        </w:rPr>
        <w:t xml:space="preserve">: </w:t>
      </w:r>
      <w:r>
        <w:rPr>
          <w:rFonts w:ascii="GHEA Grapalat" w:hAnsi="GHEA Grapalat"/>
          <w:b/>
          <w:szCs w:val="24"/>
          <w:lang w:val="hy-AM"/>
        </w:rPr>
        <w:t>ՊԱԳ</w:t>
      </w:r>
      <w:r w:rsidR="00B029FB">
        <w:rPr>
          <w:rFonts w:ascii="GHEA Grapalat" w:hAnsi="GHEA Grapalat"/>
          <w:b/>
          <w:szCs w:val="24"/>
          <w:lang w:val="hy-AM"/>
        </w:rPr>
        <w:t>-ի</w:t>
      </w:r>
      <w:r>
        <w:rPr>
          <w:rFonts w:ascii="GHEA Grapalat" w:hAnsi="GHEA Grapalat"/>
          <w:b/>
          <w:szCs w:val="24"/>
          <w:lang w:val="hy-AM"/>
        </w:rPr>
        <w:t xml:space="preserve"> կողմից իրականացված մշտադիտարկումների արդյունքում արձանագրված </w:t>
      </w:r>
      <w:r w:rsidR="00B029FB">
        <w:rPr>
          <w:rFonts w:ascii="GHEA Grapalat" w:hAnsi="GHEA Grapalat"/>
          <w:b/>
          <w:szCs w:val="24"/>
          <w:lang w:val="hy-AM"/>
        </w:rPr>
        <w:t>վ</w:t>
      </w:r>
      <w:r w:rsidRPr="009637D9">
        <w:rPr>
          <w:rFonts w:ascii="GHEA Grapalat" w:hAnsi="GHEA Grapalat"/>
          <w:b/>
          <w:szCs w:val="24"/>
          <w:lang w:val="hy-AM"/>
        </w:rPr>
        <w:t>երականգնման ենթակա գումար ըստ տարիների</w:t>
      </w:r>
    </w:p>
    <w:p w14:paraId="0AF54DFB" w14:textId="77777777" w:rsidR="00514D86" w:rsidRPr="009637D9" w:rsidRDefault="00514D86" w:rsidP="00514D86">
      <w:pPr>
        <w:spacing w:after="0" w:line="276" w:lineRule="auto"/>
        <w:ind w:firstLine="708"/>
        <w:jc w:val="right"/>
        <w:rPr>
          <w:rFonts w:ascii="GHEA Grapalat" w:eastAsia="Times New Roman" w:hAnsi="GHEA Grapalat"/>
          <w:i/>
          <w:sz w:val="24"/>
          <w:szCs w:val="24"/>
          <w:lang w:val="hy-AM" w:eastAsia="ru-RU"/>
        </w:rPr>
      </w:pPr>
      <w:r w:rsidRPr="009637D9">
        <w:rPr>
          <w:rFonts w:ascii="GHEA Grapalat" w:hAnsi="GHEA Grapalat"/>
          <w:i/>
          <w:szCs w:val="24"/>
          <w:lang w:val="hy-AM"/>
        </w:rPr>
        <w:t xml:space="preserve"> ՀՀ դրամ</w:t>
      </w:r>
    </w:p>
    <w:tbl>
      <w:tblPr>
        <w:tblW w:w="101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065"/>
        <w:gridCol w:w="1443"/>
        <w:gridCol w:w="1443"/>
        <w:gridCol w:w="1443"/>
        <w:gridCol w:w="1312"/>
      </w:tblGrid>
      <w:tr w:rsidR="00514D86" w:rsidRPr="00C00960" w14:paraId="001E20EC" w14:textId="77777777" w:rsidTr="00074BFF">
        <w:trPr>
          <w:trHeight w:val="290"/>
        </w:trPr>
        <w:tc>
          <w:tcPr>
            <w:tcW w:w="466" w:type="dxa"/>
            <w:shd w:val="clear" w:color="auto" w:fill="auto"/>
            <w:noWrap/>
            <w:vAlign w:val="bottom"/>
            <w:hideMark/>
          </w:tcPr>
          <w:p w14:paraId="7FBD54E5"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eastAsia="Times New Roman" w:cs="Calibri"/>
                <w:color w:val="000000"/>
                <w:sz w:val="18"/>
                <w:szCs w:val="18"/>
                <w:lang w:val="hy-AM" w:eastAsia="hy-AM"/>
              </w:rPr>
              <w:t> </w:t>
            </w:r>
          </w:p>
        </w:tc>
        <w:tc>
          <w:tcPr>
            <w:tcW w:w="4065" w:type="dxa"/>
            <w:shd w:val="clear" w:color="auto" w:fill="auto"/>
            <w:noWrap/>
            <w:vAlign w:val="bottom"/>
            <w:hideMark/>
          </w:tcPr>
          <w:p w14:paraId="1D6ED6AC"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Անվանում</w:t>
            </w:r>
          </w:p>
        </w:tc>
        <w:tc>
          <w:tcPr>
            <w:tcW w:w="1443" w:type="dxa"/>
            <w:shd w:val="clear" w:color="auto" w:fill="auto"/>
            <w:noWrap/>
            <w:vAlign w:val="center"/>
            <w:hideMark/>
          </w:tcPr>
          <w:p w14:paraId="402E332A"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2016թ</w:t>
            </w:r>
            <w:r w:rsidRPr="00C00960">
              <w:rPr>
                <w:rFonts w:ascii="GHEA Grapalat" w:eastAsia="Times New Roman" w:hAnsi="GHEA Grapalat"/>
                <w:sz w:val="18"/>
                <w:szCs w:val="18"/>
                <w:lang w:val="hy-AM" w:eastAsia="ru-RU"/>
              </w:rPr>
              <w:t>.</w:t>
            </w:r>
          </w:p>
        </w:tc>
        <w:tc>
          <w:tcPr>
            <w:tcW w:w="1443" w:type="dxa"/>
            <w:shd w:val="clear" w:color="auto" w:fill="auto"/>
            <w:noWrap/>
            <w:vAlign w:val="center"/>
            <w:hideMark/>
          </w:tcPr>
          <w:p w14:paraId="476DB251"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2017թ</w:t>
            </w:r>
            <w:r w:rsidRPr="00C00960">
              <w:rPr>
                <w:rFonts w:ascii="GHEA Grapalat" w:eastAsia="Times New Roman" w:hAnsi="GHEA Grapalat"/>
                <w:sz w:val="18"/>
                <w:szCs w:val="18"/>
                <w:lang w:val="hy-AM" w:eastAsia="ru-RU"/>
              </w:rPr>
              <w:t>.</w:t>
            </w:r>
          </w:p>
        </w:tc>
        <w:tc>
          <w:tcPr>
            <w:tcW w:w="1443" w:type="dxa"/>
            <w:shd w:val="clear" w:color="auto" w:fill="auto"/>
            <w:noWrap/>
            <w:vAlign w:val="center"/>
            <w:hideMark/>
          </w:tcPr>
          <w:p w14:paraId="565EA205"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2018թ</w:t>
            </w:r>
            <w:r w:rsidRPr="00C00960">
              <w:rPr>
                <w:rFonts w:ascii="GHEA Grapalat" w:eastAsia="Times New Roman" w:hAnsi="GHEA Grapalat"/>
                <w:sz w:val="18"/>
                <w:szCs w:val="18"/>
                <w:lang w:val="hy-AM" w:eastAsia="ru-RU"/>
              </w:rPr>
              <w:t>.</w:t>
            </w:r>
          </w:p>
        </w:tc>
        <w:tc>
          <w:tcPr>
            <w:tcW w:w="1312" w:type="dxa"/>
            <w:shd w:val="clear" w:color="auto" w:fill="auto"/>
            <w:noWrap/>
            <w:vAlign w:val="center"/>
            <w:hideMark/>
          </w:tcPr>
          <w:p w14:paraId="077A766E"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2019թ</w:t>
            </w:r>
            <w:r w:rsidRPr="00C00960">
              <w:rPr>
                <w:rFonts w:ascii="GHEA Grapalat" w:eastAsia="Times New Roman" w:hAnsi="GHEA Grapalat"/>
                <w:sz w:val="18"/>
                <w:szCs w:val="18"/>
                <w:lang w:val="hy-AM" w:eastAsia="ru-RU"/>
              </w:rPr>
              <w:t>.</w:t>
            </w:r>
          </w:p>
        </w:tc>
      </w:tr>
      <w:tr w:rsidR="00514D86" w:rsidRPr="00C00960" w14:paraId="6D634835" w14:textId="77777777" w:rsidTr="00074BFF">
        <w:trPr>
          <w:trHeight w:val="290"/>
        </w:trPr>
        <w:tc>
          <w:tcPr>
            <w:tcW w:w="466" w:type="dxa"/>
            <w:shd w:val="clear" w:color="auto" w:fill="auto"/>
            <w:noWrap/>
            <w:vAlign w:val="bottom"/>
            <w:hideMark/>
          </w:tcPr>
          <w:p w14:paraId="1EE1B1BD"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w:t>
            </w:r>
          </w:p>
        </w:tc>
        <w:tc>
          <w:tcPr>
            <w:tcW w:w="4065" w:type="dxa"/>
            <w:shd w:val="clear" w:color="auto" w:fill="auto"/>
            <w:noWrap/>
            <w:vAlign w:val="bottom"/>
            <w:hideMark/>
          </w:tcPr>
          <w:p w14:paraId="536C5562"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Արմենիա ԲԿ</w:t>
            </w:r>
          </w:p>
        </w:tc>
        <w:tc>
          <w:tcPr>
            <w:tcW w:w="1443" w:type="dxa"/>
            <w:shd w:val="clear" w:color="auto" w:fill="auto"/>
            <w:noWrap/>
            <w:vAlign w:val="bottom"/>
            <w:hideMark/>
          </w:tcPr>
          <w:p w14:paraId="7E1481E4"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23,239,149</w:t>
            </w:r>
          </w:p>
        </w:tc>
        <w:tc>
          <w:tcPr>
            <w:tcW w:w="1443" w:type="dxa"/>
            <w:shd w:val="clear" w:color="auto" w:fill="auto"/>
            <w:noWrap/>
            <w:vAlign w:val="bottom"/>
            <w:hideMark/>
          </w:tcPr>
          <w:p w14:paraId="73C7FA3E"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19,304,889</w:t>
            </w:r>
          </w:p>
        </w:tc>
        <w:tc>
          <w:tcPr>
            <w:tcW w:w="1443" w:type="dxa"/>
            <w:shd w:val="clear" w:color="auto" w:fill="auto"/>
            <w:noWrap/>
            <w:vAlign w:val="bottom"/>
            <w:hideMark/>
          </w:tcPr>
          <w:p w14:paraId="59D80473"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14,538,735</w:t>
            </w:r>
          </w:p>
        </w:tc>
        <w:tc>
          <w:tcPr>
            <w:tcW w:w="1312" w:type="dxa"/>
            <w:shd w:val="clear" w:color="auto" w:fill="auto"/>
            <w:noWrap/>
            <w:vAlign w:val="bottom"/>
            <w:hideMark/>
          </w:tcPr>
          <w:p w14:paraId="4F2F8738"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0DC52A2C" w14:textId="77777777" w:rsidTr="00074BFF">
        <w:trPr>
          <w:trHeight w:val="290"/>
        </w:trPr>
        <w:tc>
          <w:tcPr>
            <w:tcW w:w="466" w:type="dxa"/>
            <w:shd w:val="clear" w:color="auto" w:fill="auto"/>
            <w:noWrap/>
            <w:vAlign w:val="bottom"/>
            <w:hideMark/>
          </w:tcPr>
          <w:p w14:paraId="14D6036E"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w:t>
            </w:r>
          </w:p>
        </w:tc>
        <w:tc>
          <w:tcPr>
            <w:tcW w:w="4065" w:type="dxa"/>
            <w:shd w:val="clear" w:color="auto" w:fill="auto"/>
            <w:noWrap/>
            <w:vAlign w:val="bottom"/>
            <w:hideMark/>
          </w:tcPr>
          <w:p w14:paraId="714E5545"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Արմենիկում ՓԲԸ</w:t>
            </w:r>
          </w:p>
        </w:tc>
        <w:tc>
          <w:tcPr>
            <w:tcW w:w="1443" w:type="dxa"/>
            <w:shd w:val="clear" w:color="auto" w:fill="auto"/>
            <w:noWrap/>
            <w:vAlign w:val="bottom"/>
            <w:hideMark/>
          </w:tcPr>
          <w:p w14:paraId="652A2EC0"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c>
          <w:tcPr>
            <w:tcW w:w="1443" w:type="dxa"/>
            <w:shd w:val="clear" w:color="auto" w:fill="auto"/>
            <w:noWrap/>
            <w:vAlign w:val="bottom"/>
            <w:hideMark/>
          </w:tcPr>
          <w:p w14:paraId="1E50712A"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c>
          <w:tcPr>
            <w:tcW w:w="1443" w:type="dxa"/>
            <w:shd w:val="clear" w:color="auto" w:fill="auto"/>
            <w:noWrap/>
            <w:vAlign w:val="bottom"/>
            <w:hideMark/>
          </w:tcPr>
          <w:p w14:paraId="0F1223F0"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c>
          <w:tcPr>
            <w:tcW w:w="1312" w:type="dxa"/>
            <w:shd w:val="clear" w:color="auto" w:fill="auto"/>
            <w:noWrap/>
            <w:vAlign w:val="bottom"/>
            <w:hideMark/>
          </w:tcPr>
          <w:p w14:paraId="45F97332"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r>
      <w:tr w:rsidR="00514D86" w:rsidRPr="00C00960" w14:paraId="67BDC077" w14:textId="77777777" w:rsidTr="00074BFF">
        <w:trPr>
          <w:trHeight w:val="290"/>
        </w:trPr>
        <w:tc>
          <w:tcPr>
            <w:tcW w:w="466" w:type="dxa"/>
            <w:shd w:val="clear" w:color="auto" w:fill="auto"/>
            <w:noWrap/>
            <w:vAlign w:val="bottom"/>
            <w:hideMark/>
          </w:tcPr>
          <w:p w14:paraId="5FEF87C4"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3</w:t>
            </w:r>
          </w:p>
        </w:tc>
        <w:tc>
          <w:tcPr>
            <w:tcW w:w="4065" w:type="dxa"/>
            <w:shd w:val="clear" w:color="auto" w:fill="auto"/>
            <w:noWrap/>
            <w:vAlign w:val="bottom"/>
            <w:hideMark/>
          </w:tcPr>
          <w:p w14:paraId="0338435F"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Առողջ ապագա բժշկակական կենտրոն</w:t>
            </w:r>
          </w:p>
        </w:tc>
        <w:tc>
          <w:tcPr>
            <w:tcW w:w="1443" w:type="dxa"/>
            <w:shd w:val="clear" w:color="auto" w:fill="auto"/>
            <w:noWrap/>
            <w:vAlign w:val="bottom"/>
            <w:hideMark/>
          </w:tcPr>
          <w:p w14:paraId="207D4CD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auto" w:fill="auto"/>
            <w:noWrap/>
            <w:vAlign w:val="bottom"/>
            <w:hideMark/>
          </w:tcPr>
          <w:p w14:paraId="01F95F80"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3,975,000</w:t>
            </w:r>
          </w:p>
        </w:tc>
        <w:tc>
          <w:tcPr>
            <w:tcW w:w="1443" w:type="dxa"/>
            <w:shd w:val="clear" w:color="auto" w:fill="auto"/>
            <w:noWrap/>
            <w:vAlign w:val="bottom"/>
            <w:hideMark/>
          </w:tcPr>
          <w:p w14:paraId="56D16CFE"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105,000</w:t>
            </w:r>
          </w:p>
        </w:tc>
        <w:tc>
          <w:tcPr>
            <w:tcW w:w="1312" w:type="dxa"/>
            <w:shd w:val="clear" w:color="auto" w:fill="auto"/>
            <w:noWrap/>
            <w:vAlign w:val="bottom"/>
            <w:hideMark/>
          </w:tcPr>
          <w:p w14:paraId="3B4F2EA8"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29DAC061" w14:textId="77777777" w:rsidTr="00074BFF">
        <w:trPr>
          <w:trHeight w:val="290"/>
        </w:trPr>
        <w:tc>
          <w:tcPr>
            <w:tcW w:w="466" w:type="dxa"/>
            <w:shd w:val="clear" w:color="auto" w:fill="auto"/>
            <w:noWrap/>
            <w:vAlign w:val="bottom"/>
            <w:hideMark/>
          </w:tcPr>
          <w:p w14:paraId="758D8279"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4</w:t>
            </w:r>
          </w:p>
        </w:tc>
        <w:tc>
          <w:tcPr>
            <w:tcW w:w="4065" w:type="dxa"/>
            <w:shd w:val="clear" w:color="auto" w:fill="auto"/>
            <w:noWrap/>
            <w:vAlign w:val="bottom"/>
            <w:hideMark/>
          </w:tcPr>
          <w:p w14:paraId="50D355B7"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Արտաշատի Ստոմատոլոգ ՓԲԸ</w:t>
            </w:r>
          </w:p>
        </w:tc>
        <w:tc>
          <w:tcPr>
            <w:tcW w:w="1443" w:type="dxa"/>
            <w:shd w:val="clear" w:color="auto" w:fill="auto"/>
            <w:noWrap/>
            <w:vAlign w:val="bottom"/>
            <w:hideMark/>
          </w:tcPr>
          <w:p w14:paraId="568C2DC3"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3,506,770</w:t>
            </w:r>
          </w:p>
        </w:tc>
        <w:tc>
          <w:tcPr>
            <w:tcW w:w="1443" w:type="dxa"/>
            <w:shd w:val="clear" w:color="auto" w:fill="auto"/>
            <w:noWrap/>
            <w:vAlign w:val="bottom"/>
            <w:hideMark/>
          </w:tcPr>
          <w:p w14:paraId="5AC47B5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7,618,830</w:t>
            </w:r>
          </w:p>
        </w:tc>
        <w:tc>
          <w:tcPr>
            <w:tcW w:w="1443" w:type="dxa"/>
            <w:shd w:val="clear" w:color="auto" w:fill="auto"/>
            <w:noWrap/>
            <w:vAlign w:val="bottom"/>
            <w:hideMark/>
          </w:tcPr>
          <w:p w14:paraId="3EBC88DB"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6,712,135</w:t>
            </w:r>
          </w:p>
        </w:tc>
        <w:tc>
          <w:tcPr>
            <w:tcW w:w="1312" w:type="dxa"/>
            <w:shd w:val="clear" w:color="auto" w:fill="auto"/>
            <w:noWrap/>
            <w:vAlign w:val="bottom"/>
            <w:hideMark/>
          </w:tcPr>
          <w:p w14:paraId="61DB01A3"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5BA5497C" w14:textId="77777777" w:rsidTr="00074BFF">
        <w:trPr>
          <w:trHeight w:val="290"/>
        </w:trPr>
        <w:tc>
          <w:tcPr>
            <w:tcW w:w="466" w:type="dxa"/>
            <w:shd w:val="clear" w:color="auto" w:fill="auto"/>
            <w:noWrap/>
            <w:vAlign w:val="bottom"/>
            <w:hideMark/>
          </w:tcPr>
          <w:p w14:paraId="48130DDF"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5</w:t>
            </w:r>
          </w:p>
        </w:tc>
        <w:tc>
          <w:tcPr>
            <w:tcW w:w="4065" w:type="dxa"/>
            <w:shd w:val="clear" w:color="auto" w:fill="auto"/>
            <w:noWrap/>
            <w:vAlign w:val="bottom"/>
            <w:hideMark/>
          </w:tcPr>
          <w:p w14:paraId="1E080C8A"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Այգեձորի առողջության կենտրոն ՊՈԱԿ</w:t>
            </w:r>
          </w:p>
        </w:tc>
        <w:tc>
          <w:tcPr>
            <w:tcW w:w="1443" w:type="dxa"/>
            <w:shd w:val="clear" w:color="auto" w:fill="auto"/>
            <w:noWrap/>
            <w:vAlign w:val="bottom"/>
            <w:hideMark/>
          </w:tcPr>
          <w:p w14:paraId="35D5CC85"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auto" w:fill="auto"/>
            <w:noWrap/>
            <w:vAlign w:val="bottom"/>
            <w:hideMark/>
          </w:tcPr>
          <w:p w14:paraId="6613E19B"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155,000</w:t>
            </w:r>
          </w:p>
        </w:tc>
        <w:tc>
          <w:tcPr>
            <w:tcW w:w="1443" w:type="dxa"/>
            <w:shd w:val="clear" w:color="auto" w:fill="auto"/>
            <w:noWrap/>
            <w:vAlign w:val="bottom"/>
            <w:hideMark/>
          </w:tcPr>
          <w:p w14:paraId="23C2E89A"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215,000</w:t>
            </w:r>
          </w:p>
        </w:tc>
        <w:tc>
          <w:tcPr>
            <w:tcW w:w="1312" w:type="dxa"/>
            <w:shd w:val="clear" w:color="auto" w:fill="auto"/>
            <w:noWrap/>
            <w:vAlign w:val="bottom"/>
            <w:hideMark/>
          </w:tcPr>
          <w:p w14:paraId="07622800"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180,000</w:t>
            </w:r>
          </w:p>
        </w:tc>
      </w:tr>
      <w:tr w:rsidR="00514D86" w:rsidRPr="00C00960" w14:paraId="774C0508" w14:textId="77777777" w:rsidTr="00074BFF">
        <w:trPr>
          <w:trHeight w:val="290"/>
        </w:trPr>
        <w:tc>
          <w:tcPr>
            <w:tcW w:w="466" w:type="dxa"/>
            <w:shd w:val="clear" w:color="auto" w:fill="auto"/>
            <w:noWrap/>
            <w:vAlign w:val="bottom"/>
            <w:hideMark/>
          </w:tcPr>
          <w:p w14:paraId="6F0110CE"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6</w:t>
            </w:r>
          </w:p>
        </w:tc>
        <w:tc>
          <w:tcPr>
            <w:tcW w:w="4065" w:type="dxa"/>
            <w:shd w:val="clear" w:color="auto" w:fill="auto"/>
            <w:noWrap/>
            <w:vAlign w:val="bottom"/>
            <w:hideMark/>
          </w:tcPr>
          <w:p w14:paraId="16EEAB38"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Ճառագայթային բժշկության և այրվածքների գիտական կենտրոն ՓԲԸ</w:t>
            </w:r>
          </w:p>
        </w:tc>
        <w:tc>
          <w:tcPr>
            <w:tcW w:w="1443" w:type="dxa"/>
            <w:shd w:val="clear" w:color="auto" w:fill="auto"/>
            <w:noWrap/>
            <w:vAlign w:val="bottom"/>
            <w:hideMark/>
          </w:tcPr>
          <w:p w14:paraId="5D2B4AE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35,758,200</w:t>
            </w:r>
          </w:p>
        </w:tc>
        <w:tc>
          <w:tcPr>
            <w:tcW w:w="1443" w:type="dxa"/>
            <w:shd w:val="clear" w:color="auto" w:fill="auto"/>
            <w:noWrap/>
            <w:vAlign w:val="bottom"/>
            <w:hideMark/>
          </w:tcPr>
          <w:p w14:paraId="60E5454D"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34,371,960</w:t>
            </w:r>
          </w:p>
        </w:tc>
        <w:tc>
          <w:tcPr>
            <w:tcW w:w="1443" w:type="dxa"/>
            <w:shd w:val="clear" w:color="auto" w:fill="auto"/>
            <w:noWrap/>
            <w:vAlign w:val="bottom"/>
            <w:hideMark/>
          </w:tcPr>
          <w:p w14:paraId="56A07C74"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20,885,380</w:t>
            </w:r>
          </w:p>
        </w:tc>
        <w:tc>
          <w:tcPr>
            <w:tcW w:w="1312" w:type="dxa"/>
            <w:shd w:val="clear" w:color="auto" w:fill="auto"/>
            <w:noWrap/>
            <w:vAlign w:val="bottom"/>
            <w:hideMark/>
          </w:tcPr>
          <w:p w14:paraId="65D3540B"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7969466E" w14:textId="77777777" w:rsidTr="00074BFF">
        <w:trPr>
          <w:trHeight w:val="290"/>
        </w:trPr>
        <w:tc>
          <w:tcPr>
            <w:tcW w:w="466" w:type="dxa"/>
            <w:shd w:val="clear" w:color="auto" w:fill="auto"/>
            <w:noWrap/>
            <w:vAlign w:val="bottom"/>
            <w:hideMark/>
          </w:tcPr>
          <w:p w14:paraId="3A69F858"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7</w:t>
            </w:r>
          </w:p>
        </w:tc>
        <w:tc>
          <w:tcPr>
            <w:tcW w:w="4065" w:type="dxa"/>
            <w:shd w:val="clear" w:color="auto" w:fill="auto"/>
            <w:noWrap/>
            <w:vAlign w:val="bottom"/>
            <w:hideMark/>
          </w:tcPr>
          <w:p w14:paraId="0E692C4D"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Գյումրու մոր ու մանկան ավստրիական հիվանդանոց ՓԲԸ</w:t>
            </w:r>
          </w:p>
        </w:tc>
        <w:tc>
          <w:tcPr>
            <w:tcW w:w="1443" w:type="dxa"/>
            <w:shd w:val="clear" w:color="auto" w:fill="auto"/>
            <w:noWrap/>
            <w:vAlign w:val="bottom"/>
            <w:hideMark/>
          </w:tcPr>
          <w:p w14:paraId="73D541C3"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c>
          <w:tcPr>
            <w:tcW w:w="1443" w:type="dxa"/>
            <w:shd w:val="clear" w:color="auto" w:fill="auto"/>
            <w:noWrap/>
            <w:vAlign w:val="bottom"/>
            <w:hideMark/>
          </w:tcPr>
          <w:p w14:paraId="5748D418"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c>
          <w:tcPr>
            <w:tcW w:w="1443" w:type="dxa"/>
            <w:shd w:val="clear" w:color="auto" w:fill="auto"/>
            <w:noWrap/>
            <w:vAlign w:val="bottom"/>
            <w:hideMark/>
          </w:tcPr>
          <w:p w14:paraId="1FFD791C"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c>
          <w:tcPr>
            <w:tcW w:w="1312" w:type="dxa"/>
            <w:shd w:val="clear" w:color="auto" w:fill="auto"/>
            <w:noWrap/>
            <w:vAlign w:val="bottom"/>
            <w:hideMark/>
          </w:tcPr>
          <w:p w14:paraId="5A1BD939"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r>
      <w:tr w:rsidR="00514D86" w:rsidRPr="00C00960" w14:paraId="79A8CE79" w14:textId="77777777" w:rsidTr="00074BFF">
        <w:trPr>
          <w:trHeight w:val="290"/>
        </w:trPr>
        <w:tc>
          <w:tcPr>
            <w:tcW w:w="466" w:type="dxa"/>
            <w:shd w:val="clear" w:color="auto" w:fill="auto"/>
            <w:noWrap/>
            <w:vAlign w:val="bottom"/>
            <w:hideMark/>
          </w:tcPr>
          <w:p w14:paraId="56BFEB49"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8</w:t>
            </w:r>
          </w:p>
        </w:tc>
        <w:tc>
          <w:tcPr>
            <w:tcW w:w="4065" w:type="dxa"/>
            <w:shd w:val="clear" w:color="auto" w:fill="auto"/>
            <w:noWrap/>
            <w:vAlign w:val="bottom"/>
            <w:hideMark/>
          </w:tcPr>
          <w:p w14:paraId="1BB23D24"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Մ. Հերացու անվան ՊԲՀ հիմնադրամ</w:t>
            </w:r>
          </w:p>
        </w:tc>
        <w:tc>
          <w:tcPr>
            <w:tcW w:w="1443" w:type="dxa"/>
            <w:shd w:val="clear" w:color="auto" w:fill="auto"/>
            <w:noWrap/>
            <w:vAlign w:val="bottom"/>
            <w:hideMark/>
          </w:tcPr>
          <w:p w14:paraId="1FE05DF4"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auto" w:fill="auto"/>
            <w:noWrap/>
            <w:vAlign w:val="bottom"/>
            <w:hideMark/>
          </w:tcPr>
          <w:p w14:paraId="7D81253D"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1,691,465</w:t>
            </w:r>
          </w:p>
        </w:tc>
        <w:tc>
          <w:tcPr>
            <w:tcW w:w="1443" w:type="dxa"/>
            <w:shd w:val="clear" w:color="auto" w:fill="auto"/>
            <w:noWrap/>
            <w:vAlign w:val="bottom"/>
            <w:hideMark/>
          </w:tcPr>
          <w:p w14:paraId="5E7E9FED"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6,118,555</w:t>
            </w:r>
          </w:p>
        </w:tc>
        <w:tc>
          <w:tcPr>
            <w:tcW w:w="1312" w:type="dxa"/>
            <w:shd w:val="clear" w:color="auto" w:fill="auto"/>
            <w:noWrap/>
            <w:vAlign w:val="bottom"/>
            <w:hideMark/>
          </w:tcPr>
          <w:p w14:paraId="3ACA3039"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28D15D07" w14:textId="77777777" w:rsidTr="00074BFF">
        <w:trPr>
          <w:trHeight w:val="290"/>
        </w:trPr>
        <w:tc>
          <w:tcPr>
            <w:tcW w:w="466" w:type="dxa"/>
            <w:shd w:val="clear" w:color="auto" w:fill="auto"/>
            <w:noWrap/>
            <w:vAlign w:val="bottom"/>
            <w:hideMark/>
          </w:tcPr>
          <w:p w14:paraId="5C05FB01"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9</w:t>
            </w:r>
          </w:p>
        </w:tc>
        <w:tc>
          <w:tcPr>
            <w:tcW w:w="4065" w:type="dxa"/>
            <w:shd w:val="clear" w:color="auto" w:fill="auto"/>
            <w:noWrap/>
            <w:vAlign w:val="bottom"/>
            <w:hideMark/>
          </w:tcPr>
          <w:p w14:paraId="6C7B49B9"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Կուրորտաբանության և ֆիզիկական բժշկության ԳՀԻ ՓԲԸ</w:t>
            </w:r>
          </w:p>
        </w:tc>
        <w:tc>
          <w:tcPr>
            <w:tcW w:w="1443" w:type="dxa"/>
            <w:shd w:val="clear" w:color="auto" w:fill="auto"/>
            <w:noWrap/>
            <w:vAlign w:val="bottom"/>
            <w:hideMark/>
          </w:tcPr>
          <w:p w14:paraId="50C841C8"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8,680,000</w:t>
            </w:r>
          </w:p>
        </w:tc>
        <w:tc>
          <w:tcPr>
            <w:tcW w:w="1443" w:type="dxa"/>
            <w:shd w:val="clear" w:color="auto" w:fill="auto"/>
            <w:noWrap/>
            <w:vAlign w:val="bottom"/>
            <w:hideMark/>
          </w:tcPr>
          <w:p w14:paraId="2D906E00"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9,144,000</w:t>
            </w:r>
          </w:p>
        </w:tc>
        <w:tc>
          <w:tcPr>
            <w:tcW w:w="1443" w:type="dxa"/>
            <w:shd w:val="clear" w:color="auto" w:fill="auto"/>
            <w:noWrap/>
            <w:vAlign w:val="bottom"/>
            <w:hideMark/>
          </w:tcPr>
          <w:p w14:paraId="18D8AF6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11,876,000</w:t>
            </w:r>
          </w:p>
        </w:tc>
        <w:tc>
          <w:tcPr>
            <w:tcW w:w="1312" w:type="dxa"/>
            <w:shd w:val="clear" w:color="auto" w:fill="auto"/>
            <w:noWrap/>
            <w:vAlign w:val="bottom"/>
            <w:hideMark/>
          </w:tcPr>
          <w:p w14:paraId="4BCD94C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75E636F1" w14:textId="77777777" w:rsidTr="00074BFF">
        <w:trPr>
          <w:trHeight w:val="290"/>
        </w:trPr>
        <w:tc>
          <w:tcPr>
            <w:tcW w:w="466" w:type="dxa"/>
            <w:shd w:val="clear" w:color="auto" w:fill="auto"/>
            <w:noWrap/>
            <w:vAlign w:val="bottom"/>
            <w:hideMark/>
          </w:tcPr>
          <w:p w14:paraId="02EA9B01"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10</w:t>
            </w:r>
          </w:p>
        </w:tc>
        <w:tc>
          <w:tcPr>
            <w:tcW w:w="4065" w:type="dxa"/>
            <w:shd w:val="clear" w:color="auto" w:fill="auto"/>
            <w:noWrap/>
            <w:vAlign w:val="bottom"/>
            <w:hideMark/>
          </w:tcPr>
          <w:p w14:paraId="7D493772"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Մասիսի ԲԿ ՓԲԸ</w:t>
            </w:r>
          </w:p>
        </w:tc>
        <w:tc>
          <w:tcPr>
            <w:tcW w:w="1443" w:type="dxa"/>
            <w:shd w:val="clear" w:color="auto" w:fill="auto"/>
            <w:noWrap/>
            <w:vAlign w:val="bottom"/>
            <w:hideMark/>
          </w:tcPr>
          <w:p w14:paraId="7CE1188F"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auto" w:fill="auto"/>
            <w:noWrap/>
            <w:vAlign w:val="bottom"/>
            <w:hideMark/>
          </w:tcPr>
          <w:p w14:paraId="6278185D"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4,866,775</w:t>
            </w:r>
          </w:p>
        </w:tc>
        <w:tc>
          <w:tcPr>
            <w:tcW w:w="1443" w:type="dxa"/>
            <w:shd w:val="clear" w:color="auto" w:fill="auto"/>
            <w:noWrap/>
            <w:vAlign w:val="bottom"/>
            <w:hideMark/>
          </w:tcPr>
          <w:p w14:paraId="344B8FB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5,401,460</w:t>
            </w:r>
          </w:p>
        </w:tc>
        <w:tc>
          <w:tcPr>
            <w:tcW w:w="1312" w:type="dxa"/>
            <w:shd w:val="clear" w:color="auto" w:fill="auto"/>
            <w:noWrap/>
            <w:vAlign w:val="bottom"/>
            <w:hideMark/>
          </w:tcPr>
          <w:p w14:paraId="51D5107C"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4B3DC92E" w14:textId="77777777" w:rsidTr="00074BFF">
        <w:trPr>
          <w:trHeight w:val="290"/>
        </w:trPr>
        <w:tc>
          <w:tcPr>
            <w:tcW w:w="466" w:type="dxa"/>
            <w:shd w:val="clear" w:color="auto" w:fill="auto"/>
            <w:noWrap/>
            <w:vAlign w:val="bottom"/>
            <w:hideMark/>
          </w:tcPr>
          <w:p w14:paraId="1BD6A9D9"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lastRenderedPageBreak/>
              <w:t>11</w:t>
            </w:r>
          </w:p>
        </w:tc>
        <w:tc>
          <w:tcPr>
            <w:tcW w:w="4065" w:type="dxa"/>
            <w:shd w:val="clear" w:color="000000" w:fill="FFFFFF"/>
            <w:noWrap/>
            <w:vAlign w:val="bottom"/>
            <w:hideMark/>
          </w:tcPr>
          <w:p w14:paraId="153EABB2"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Վ.Ա.Ֆանարջյանի անվան ուռուցքաբանության ազգային կենտրոն ՓԲԸ</w:t>
            </w:r>
          </w:p>
        </w:tc>
        <w:tc>
          <w:tcPr>
            <w:tcW w:w="1443" w:type="dxa"/>
            <w:shd w:val="clear" w:color="auto" w:fill="auto"/>
            <w:noWrap/>
            <w:vAlign w:val="bottom"/>
            <w:hideMark/>
          </w:tcPr>
          <w:p w14:paraId="204D988B"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18,328,320</w:t>
            </w:r>
          </w:p>
        </w:tc>
        <w:tc>
          <w:tcPr>
            <w:tcW w:w="1443" w:type="dxa"/>
            <w:shd w:val="clear" w:color="auto" w:fill="auto"/>
            <w:noWrap/>
            <w:vAlign w:val="bottom"/>
            <w:hideMark/>
          </w:tcPr>
          <w:p w14:paraId="5BE1CDE8"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18,121,473</w:t>
            </w:r>
          </w:p>
        </w:tc>
        <w:tc>
          <w:tcPr>
            <w:tcW w:w="1443" w:type="dxa"/>
            <w:shd w:val="clear" w:color="auto" w:fill="auto"/>
            <w:noWrap/>
            <w:vAlign w:val="bottom"/>
            <w:hideMark/>
          </w:tcPr>
          <w:p w14:paraId="00A52D14"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7,100,265</w:t>
            </w:r>
          </w:p>
        </w:tc>
        <w:tc>
          <w:tcPr>
            <w:tcW w:w="1312" w:type="dxa"/>
            <w:shd w:val="clear" w:color="auto" w:fill="auto"/>
            <w:noWrap/>
            <w:vAlign w:val="bottom"/>
            <w:hideMark/>
          </w:tcPr>
          <w:p w14:paraId="5BBF0C0A"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5B07A57B" w14:textId="77777777" w:rsidTr="00074BFF">
        <w:trPr>
          <w:trHeight w:val="290"/>
        </w:trPr>
        <w:tc>
          <w:tcPr>
            <w:tcW w:w="466" w:type="dxa"/>
            <w:shd w:val="clear" w:color="auto" w:fill="auto"/>
            <w:noWrap/>
            <w:vAlign w:val="bottom"/>
            <w:hideMark/>
          </w:tcPr>
          <w:p w14:paraId="1C5BBE15"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12</w:t>
            </w:r>
          </w:p>
        </w:tc>
        <w:tc>
          <w:tcPr>
            <w:tcW w:w="4065" w:type="dxa"/>
            <w:shd w:val="clear" w:color="000000" w:fill="FFFFFF"/>
            <w:noWrap/>
            <w:vAlign w:val="bottom"/>
            <w:hideMark/>
          </w:tcPr>
          <w:p w14:paraId="0697F357"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Վնասվածքաբանության և օրթոպեդիայի գիտական կենտրոն ՓԲԸ</w:t>
            </w:r>
          </w:p>
        </w:tc>
        <w:tc>
          <w:tcPr>
            <w:tcW w:w="1443" w:type="dxa"/>
            <w:shd w:val="clear" w:color="auto" w:fill="auto"/>
            <w:noWrap/>
            <w:vAlign w:val="bottom"/>
            <w:hideMark/>
          </w:tcPr>
          <w:p w14:paraId="0E5EFD91"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8,022,720</w:t>
            </w:r>
          </w:p>
        </w:tc>
        <w:tc>
          <w:tcPr>
            <w:tcW w:w="1443" w:type="dxa"/>
            <w:shd w:val="clear" w:color="auto" w:fill="auto"/>
            <w:noWrap/>
            <w:vAlign w:val="bottom"/>
            <w:hideMark/>
          </w:tcPr>
          <w:p w14:paraId="6D32568D"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2,761,520</w:t>
            </w:r>
          </w:p>
        </w:tc>
        <w:tc>
          <w:tcPr>
            <w:tcW w:w="1443" w:type="dxa"/>
            <w:shd w:val="clear" w:color="auto" w:fill="auto"/>
            <w:noWrap/>
            <w:vAlign w:val="bottom"/>
            <w:hideMark/>
          </w:tcPr>
          <w:p w14:paraId="3F2F45E0"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543,220</w:t>
            </w:r>
          </w:p>
        </w:tc>
        <w:tc>
          <w:tcPr>
            <w:tcW w:w="1312" w:type="dxa"/>
            <w:shd w:val="clear" w:color="auto" w:fill="auto"/>
            <w:noWrap/>
            <w:vAlign w:val="bottom"/>
            <w:hideMark/>
          </w:tcPr>
          <w:p w14:paraId="1398768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064A1262" w14:textId="77777777" w:rsidTr="00074BFF">
        <w:trPr>
          <w:trHeight w:val="290"/>
        </w:trPr>
        <w:tc>
          <w:tcPr>
            <w:tcW w:w="466" w:type="dxa"/>
            <w:shd w:val="clear" w:color="auto" w:fill="auto"/>
            <w:noWrap/>
            <w:vAlign w:val="bottom"/>
            <w:hideMark/>
          </w:tcPr>
          <w:p w14:paraId="4F643F5E"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13</w:t>
            </w:r>
          </w:p>
        </w:tc>
        <w:tc>
          <w:tcPr>
            <w:tcW w:w="4065" w:type="dxa"/>
            <w:shd w:val="clear" w:color="auto" w:fill="auto"/>
            <w:noWrap/>
            <w:vAlign w:val="bottom"/>
            <w:hideMark/>
          </w:tcPr>
          <w:p w14:paraId="53DFD143"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Քանաքեռ-Զեյթուն բժշկական կենտրոն ՓԲԸ</w:t>
            </w:r>
          </w:p>
        </w:tc>
        <w:tc>
          <w:tcPr>
            <w:tcW w:w="1443" w:type="dxa"/>
            <w:shd w:val="clear" w:color="auto" w:fill="auto"/>
            <w:noWrap/>
            <w:vAlign w:val="bottom"/>
            <w:hideMark/>
          </w:tcPr>
          <w:p w14:paraId="4C6BE88E"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auto" w:fill="auto"/>
            <w:noWrap/>
            <w:vAlign w:val="bottom"/>
            <w:hideMark/>
          </w:tcPr>
          <w:p w14:paraId="62C57B08"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1,761,100</w:t>
            </w:r>
          </w:p>
        </w:tc>
        <w:tc>
          <w:tcPr>
            <w:tcW w:w="1443" w:type="dxa"/>
            <w:shd w:val="clear" w:color="auto" w:fill="auto"/>
            <w:noWrap/>
            <w:vAlign w:val="bottom"/>
            <w:hideMark/>
          </w:tcPr>
          <w:p w14:paraId="4D0DCDE1"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1,407,900</w:t>
            </w:r>
          </w:p>
        </w:tc>
        <w:tc>
          <w:tcPr>
            <w:tcW w:w="1312" w:type="dxa"/>
            <w:shd w:val="clear" w:color="auto" w:fill="auto"/>
            <w:noWrap/>
            <w:vAlign w:val="bottom"/>
            <w:hideMark/>
          </w:tcPr>
          <w:p w14:paraId="25A000C3"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r>
      <w:tr w:rsidR="00514D86" w:rsidRPr="00C00960" w14:paraId="428E73BA" w14:textId="77777777" w:rsidTr="00074BFF">
        <w:trPr>
          <w:trHeight w:val="290"/>
        </w:trPr>
        <w:tc>
          <w:tcPr>
            <w:tcW w:w="466" w:type="dxa"/>
            <w:shd w:val="clear" w:color="auto" w:fill="auto"/>
            <w:noWrap/>
            <w:vAlign w:val="bottom"/>
            <w:hideMark/>
          </w:tcPr>
          <w:p w14:paraId="62AFEF66"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14</w:t>
            </w:r>
          </w:p>
        </w:tc>
        <w:tc>
          <w:tcPr>
            <w:tcW w:w="4065" w:type="dxa"/>
            <w:shd w:val="clear" w:color="auto" w:fill="auto"/>
            <w:noWrap/>
            <w:vAlign w:val="bottom"/>
            <w:hideMark/>
          </w:tcPr>
          <w:p w14:paraId="128005EE"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Գյումրիի ինֆենկցիոն-հակատուբերկլյուզային հիվանդանոց ՓԲԸ</w:t>
            </w:r>
          </w:p>
        </w:tc>
        <w:tc>
          <w:tcPr>
            <w:tcW w:w="1443" w:type="dxa"/>
            <w:shd w:val="clear" w:color="auto" w:fill="auto"/>
            <w:noWrap/>
            <w:vAlign w:val="bottom"/>
            <w:hideMark/>
          </w:tcPr>
          <w:p w14:paraId="54704830"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auto" w:fill="auto"/>
            <w:noWrap/>
            <w:vAlign w:val="bottom"/>
            <w:hideMark/>
          </w:tcPr>
          <w:p w14:paraId="728E334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193,050</w:t>
            </w:r>
          </w:p>
        </w:tc>
        <w:tc>
          <w:tcPr>
            <w:tcW w:w="1443" w:type="dxa"/>
            <w:shd w:val="clear" w:color="auto" w:fill="auto"/>
            <w:noWrap/>
            <w:vAlign w:val="bottom"/>
            <w:hideMark/>
          </w:tcPr>
          <w:p w14:paraId="5451FC77"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9,750</w:t>
            </w:r>
          </w:p>
        </w:tc>
        <w:tc>
          <w:tcPr>
            <w:tcW w:w="1312" w:type="dxa"/>
            <w:shd w:val="clear" w:color="auto" w:fill="auto"/>
            <w:noWrap/>
            <w:vAlign w:val="bottom"/>
            <w:hideMark/>
          </w:tcPr>
          <w:p w14:paraId="684F3AC5"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3784838E" w14:textId="77777777" w:rsidTr="00074BFF">
        <w:trPr>
          <w:trHeight w:val="290"/>
        </w:trPr>
        <w:tc>
          <w:tcPr>
            <w:tcW w:w="466" w:type="dxa"/>
            <w:shd w:val="clear" w:color="auto" w:fill="auto"/>
            <w:noWrap/>
            <w:vAlign w:val="bottom"/>
            <w:hideMark/>
          </w:tcPr>
          <w:p w14:paraId="6DFA9071"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15</w:t>
            </w:r>
          </w:p>
        </w:tc>
        <w:tc>
          <w:tcPr>
            <w:tcW w:w="4065" w:type="dxa"/>
            <w:shd w:val="clear" w:color="auto" w:fill="auto"/>
            <w:noWrap/>
            <w:vAlign w:val="bottom"/>
            <w:hideMark/>
          </w:tcPr>
          <w:p w14:paraId="40843224"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Միքայելյան Վիրաբուժության ինստիտուտ ՓԲԸ</w:t>
            </w:r>
          </w:p>
        </w:tc>
        <w:tc>
          <w:tcPr>
            <w:tcW w:w="1443" w:type="dxa"/>
            <w:shd w:val="clear" w:color="000000" w:fill="FFFFFF"/>
            <w:noWrap/>
            <w:vAlign w:val="bottom"/>
            <w:hideMark/>
          </w:tcPr>
          <w:p w14:paraId="2A8468EB"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000000" w:fill="FFFFFF"/>
            <w:noWrap/>
            <w:vAlign w:val="bottom"/>
            <w:hideMark/>
          </w:tcPr>
          <w:p w14:paraId="34B9D10B"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1,924,100</w:t>
            </w:r>
          </w:p>
        </w:tc>
        <w:tc>
          <w:tcPr>
            <w:tcW w:w="1443" w:type="dxa"/>
            <w:shd w:val="clear" w:color="000000" w:fill="FFFFFF"/>
            <w:noWrap/>
            <w:vAlign w:val="bottom"/>
            <w:hideMark/>
          </w:tcPr>
          <w:p w14:paraId="57956C62"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1,013,000</w:t>
            </w:r>
          </w:p>
        </w:tc>
        <w:tc>
          <w:tcPr>
            <w:tcW w:w="1312" w:type="dxa"/>
            <w:shd w:val="clear" w:color="000000" w:fill="FFFFFF"/>
            <w:noWrap/>
            <w:vAlign w:val="bottom"/>
            <w:hideMark/>
          </w:tcPr>
          <w:p w14:paraId="1A6BE031"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282,000</w:t>
            </w:r>
          </w:p>
        </w:tc>
      </w:tr>
      <w:tr w:rsidR="00514D86" w:rsidRPr="00C00960" w14:paraId="4DDF95B0" w14:textId="77777777" w:rsidTr="00074BFF">
        <w:trPr>
          <w:trHeight w:val="290"/>
        </w:trPr>
        <w:tc>
          <w:tcPr>
            <w:tcW w:w="466" w:type="dxa"/>
            <w:shd w:val="clear" w:color="auto" w:fill="auto"/>
            <w:noWrap/>
            <w:vAlign w:val="bottom"/>
            <w:hideMark/>
          </w:tcPr>
          <w:p w14:paraId="71B7AA8F"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16</w:t>
            </w:r>
          </w:p>
        </w:tc>
        <w:tc>
          <w:tcPr>
            <w:tcW w:w="4065" w:type="dxa"/>
            <w:shd w:val="clear" w:color="auto" w:fill="auto"/>
            <w:noWrap/>
            <w:vAlign w:val="bottom"/>
            <w:hideMark/>
          </w:tcPr>
          <w:p w14:paraId="2E173732"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Հակատուբերկյուլոզային դիսպանսեր ՓԲԸ</w:t>
            </w:r>
          </w:p>
        </w:tc>
        <w:tc>
          <w:tcPr>
            <w:tcW w:w="1443" w:type="dxa"/>
            <w:shd w:val="clear" w:color="000000" w:fill="FFFFFF"/>
            <w:noWrap/>
            <w:vAlign w:val="bottom"/>
            <w:hideMark/>
          </w:tcPr>
          <w:p w14:paraId="4BAD4DC2"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000000" w:fill="FFFFFF"/>
            <w:noWrap/>
            <w:vAlign w:val="bottom"/>
            <w:hideMark/>
          </w:tcPr>
          <w:p w14:paraId="528CE816"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1,950,400</w:t>
            </w:r>
          </w:p>
        </w:tc>
        <w:tc>
          <w:tcPr>
            <w:tcW w:w="1443" w:type="dxa"/>
            <w:shd w:val="clear" w:color="000000" w:fill="FFFFFF"/>
            <w:noWrap/>
            <w:vAlign w:val="bottom"/>
            <w:hideMark/>
          </w:tcPr>
          <w:p w14:paraId="02B08151"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1,002,300</w:t>
            </w:r>
          </w:p>
        </w:tc>
        <w:tc>
          <w:tcPr>
            <w:tcW w:w="1312" w:type="dxa"/>
            <w:shd w:val="clear" w:color="000000" w:fill="FFFFFF"/>
            <w:noWrap/>
            <w:vAlign w:val="bottom"/>
            <w:hideMark/>
          </w:tcPr>
          <w:p w14:paraId="485DB46D"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497F88B4" w14:textId="77777777" w:rsidTr="00074BFF">
        <w:trPr>
          <w:trHeight w:val="290"/>
        </w:trPr>
        <w:tc>
          <w:tcPr>
            <w:tcW w:w="466" w:type="dxa"/>
            <w:shd w:val="clear" w:color="auto" w:fill="auto"/>
            <w:noWrap/>
            <w:vAlign w:val="bottom"/>
            <w:hideMark/>
          </w:tcPr>
          <w:p w14:paraId="157E547C"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17</w:t>
            </w:r>
          </w:p>
        </w:tc>
        <w:tc>
          <w:tcPr>
            <w:tcW w:w="4065" w:type="dxa"/>
            <w:shd w:val="clear" w:color="auto" w:fill="auto"/>
            <w:noWrap/>
            <w:vAlign w:val="bottom"/>
            <w:hideMark/>
          </w:tcPr>
          <w:p w14:paraId="2A7BE0D4"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Սլավմեդ ԲԿ ՍՊԸ</w:t>
            </w:r>
          </w:p>
        </w:tc>
        <w:tc>
          <w:tcPr>
            <w:tcW w:w="1443" w:type="dxa"/>
            <w:shd w:val="clear" w:color="000000" w:fill="FFFFFF"/>
            <w:noWrap/>
            <w:vAlign w:val="bottom"/>
            <w:hideMark/>
          </w:tcPr>
          <w:p w14:paraId="6D6CFF4D"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000000" w:fill="FFFFFF"/>
            <w:noWrap/>
            <w:vAlign w:val="bottom"/>
            <w:hideMark/>
          </w:tcPr>
          <w:p w14:paraId="098B2875"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3,201,500</w:t>
            </w:r>
          </w:p>
        </w:tc>
        <w:tc>
          <w:tcPr>
            <w:tcW w:w="1443" w:type="dxa"/>
            <w:shd w:val="clear" w:color="000000" w:fill="FFFFFF"/>
            <w:noWrap/>
            <w:vAlign w:val="bottom"/>
            <w:hideMark/>
          </w:tcPr>
          <w:p w14:paraId="3A9BD12B"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2,075,200</w:t>
            </w:r>
          </w:p>
        </w:tc>
        <w:tc>
          <w:tcPr>
            <w:tcW w:w="1312" w:type="dxa"/>
            <w:shd w:val="clear" w:color="000000" w:fill="FFFFFF"/>
            <w:noWrap/>
            <w:vAlign w:val="bottom"/>
            <w:hideMark/>
          </w:tcPr>
          <w:p w14:paraId="06B42F19"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1,934,200</w:t>
            </w:r>
          </w:p>
        </w:tc>
      </w:tr>
      <w:tr w:rsidR="00514D86" w:rsidRPr="00C00960" w14:paraId="3AAFA1E8" w14:textId="77777777" w:rsidTr="00074BFF">
        <w:trPr>
          <w:trHeight w:val="290"/>
        </w:trPr>
        <w:tc>
          <w:tcPr>
            <w:tcW w:w="466" w:type="dxa"/>
            <w:shd w:val="clear" w:color="auto" w:fill="auto"/>
            <w:noWrap/>
            <w:vAlign w:val="bottom"/>
            <w:hideMark/>
          </w:tcPr>
          <w:p w14:paraId="3CAC4B31"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18</w:t>
            </w:r>
          </w:p>
        </w:tc>
        <w:tc>
          <w:tcPr>
            <w:tcW w:w="4065" w:type="dxa"/>
            <w:shd w:val="clear" w:color="auto" w:fill="auto"/>
            <w:noWrap/>
            <w:vAlign w:val="bottom"/>
            <w:hideMark/>
          </w:tcPr>
          <w:p w14:paraId="38CD5C8F"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Վերին Գետաշենի բժշկական ամբոիլատորիա ՊՈԱԿ</w:t>
            </w:r>
          </w:p>
        </w:tc>
        <w:tc>
          <w:tcPr>
            <w:tcW w:w="1443" w:type="dxa"/>
            <w:shd w:val="clear" w:color="000000" w:fill="FFFFFF"/>
            <w:noWrap/>
            <w:vAlign w:val="bottom"/>
            <w:hideMark/>
          </w:tcPr>
          <w:p w14:paraId="3964B7E9"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1,388,280</w:t>
            </w:r>
          </w:p>
        </w:tc>
        <w:tc>
          <w:tcPr>
            <w:tcW w:w="1443" w:type="dxa"/>
            <w:shd w:val="clear" w:color="000000" w:fill="FFFFFF"/>
            <w:noWrap/>
            <w:vAlign w:val="bottom"/>
            <w:hideMark/>
          </w:tcPr>
          <w:p w14:paraId="67F036F1"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1,580,160</w:t>
            </w:r>
          </w:p>
        </w:tc>
        <w:tc>
          <w:tcPr>
            <w:tcW w:w="1443" w:type="dxa"/>
            <w:shd w:val="clear" w:color="000000" w:fill="FFFFFF"/>
            <w:noWrap/>
            <w:vAlign w:val="bottom"/>
            <w:hideMark/>
          </w:tcPr>
          <w:p w14:paraId="05789877"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w:t>
            </w:r>
          </w:p>
        </w:tc>
        <w:tc>
          <w:tcPr>
            <w:tcW w:w="1312" w:type="dxa"/>
            <w:shd w:val="clear" w:color="000000" w:fill="FFFFFF"/>
            <w:noWrap/>
            <w:vAlign w:val="bottom"/>
            <w:hideMark/>
          </w:tcPr>
          <w:p w14:paraId="7E7DC9B2"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r w:rsidR="00514D86" w:rsidRPr="00C00960" w14:paraId="6E9D950A" w14:textId="77777777" w:rsidTr="00074BFF">
        <w:trPr>
          <w:trHeight w:val="290"/>
        </w:trPr>
        <w:tc>
          <w:tcPr>
            <w:tcW w:w="466" w:type="dxa"/>
            <w:shd w:val="clear" w:color="auto" w:fill="auto"/>
            <w:noWrap/>
            <w:vAlign w:val="bottom"/>
            <w:hideMark/>
          </w:tcPr>
          <w:p w14:paraId="7EE31F03" w14:textId="77777777" w:rsidR="00514D86" w:rsidRPr="00C00960" w:rsidRDefault="00514D86" w:rsidP="00074BFF">
            <w:pPr>
              <w:spacing w:after="0" w:line="276" w:lineRule="auto"/>
              <w:jc w:val="right"/>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29</w:t>
            </w:r>
          </w:p>
        </w:tc>
        <w:tc>
          <w:tcPr>
            <w:tcW w:w="4065" w:type="dxa"/>
            <w:shd w:val="clear" w:color="auto" w:fill="auto"/>
            <w:noWrap/>
            <w:vAlign w:val="bottom"/>
            <w:hideMark/>
          </w:tcPr>
          <w:p w14:paraId="6A29BF35" w14:textId="77777777" w:rsidR="00514D86" w:rsidRPr="00C00960" w:rsidRDefault="00514D86" w:rsidP="00074BFF">
            <w:pPr>
              <w:spacing w:after="0" w:line="276" w:lineRule="auto"/>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Վեդու բժշկական կենտրոն ՓԲԸ</w:t>
            </w:r>
          </w:p>
        </w:tc>
        <w:tc>
          <w:tcPr>
            <w:tcW w:w="1443" w:type="dxa"/>
            <w:shd w:val="clear" w:color="auto" w:fill="auto"/>
            <w:noWrap/>
            <w:vAlign w:val="bottom"/>
            <w:hideMark/>
          </w:tcPr>
          <w:p w14:paraId="5E993DAD"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c>
          <w:tcPr>
            <w:tcW w:w="1443" w:type="dxa"/>
            <w:shd w:val="clear" w:color="auto" w:fill="auto"/>
            <w:noWrap/>
            <w:vAlign w:val="bottom"/>
            <w:hideMark/>
          </w:tcPr>
          <w:p w14:paraId="37E0057E"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5,989,040</w:t>
            </w:r>
          </w:p>
        </w:tc>
        <w:tc>
          <w:tcPr>
            <w:tcW w:w="1443" w:type="dxa"/>
            <w:shd w:val="clear" w:color="auto" w:fill="auto"/>
            <w:noWrap/>
            <w:vAlign w:val="bottom"/>
            <w:hideMark/>
          </w:tcPr>
          <w:p w14:paraId="283F7EFA"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r w:rsidRPr="00C00960">
              <w:rPr>
                <w:rFonts w:ascii="GHEA Grapalat" w:eastAsia="Times New Roman" w:hAnsi="GHEA Grapalat"/>
                <w:color w:val="000000"/>
                <w:sz w:val="18"/>
                <w:szCs w:val="18"/>
                <w:lang w:val="hy-AM" w:eastAsia="hy-AM"/>
              </w:rPr>
              <w:t>1,462,000</w:t>
            </w:r>
          </w:p>
        </w:tc>
        <w:tc>
          <w:tcPr>
            <w:tcW w:w="1312" w:type="dxa"/>
            <w:shd w:val="clear" w:color="auto" w:fill="auto"/>
            <w:noWrap/>
            <w:vAlign w:val="bottom"/>
            <w:hideMark/>
          </w:tcPr>
          <w:p w14:paraId="26F70C3F" w14:textId="77777777" w:rsidR="00514D86" w:rsidRPr="00C00960" w:rsidRDefault="00514D86" w:rsidP="00074BFF">
            <w:pPr>
              <w:spacing w:after="0" w:line="276" w:lineRule="auto"/>
              <w:jc w:val="center"/>
              <w:rPr>
                <w:rFonts w:ascii="GHEA Grapalat" w:eastAsia="Times New Roman" w:hAnsi="GHEA Grapalat"/>
                <w:color w:val="000000"/>
                <w:sz w:val="18"/>
                <w:szCs w:val="18"/>
                <w:lang w:val="hy-AM" w:eastAsia="hy-AM"/>
              </w:rPr>
            </w:pPr>
          </w:p>
        </w:tc>
      </w:tr>
    </w:tbl>
    <w:p w14:paraId="2E6B9DC4" w14:textId="77777777" w:rsidR="00514D86" w:rsidRDefault="00514D86" w:rsidP="00514D86">
      <w:pPr>
        <w:spacing w:after="0" w:line="276" w:lineRule="auto"/>
        <w:ind w:firstLine="706"/>
        <w:jc w:val="both"/>
        <w:rPr>
          <w:rFonts w:ascii="GHEA Grapalat" w:eastAsia="Times New Roman" w:hAnsi="GHEA Grapalat"/>
          <w:sz w:val="24"/>
          <w:szCs w:val="24"/>
          <w:lang w:val="hy-AM" w:eastAsia="ru-RU"/>
        </w:rPr>
      </w:pPr>
    </w:p>
    <w:p w14:paraId="719028DD" w14:textId="2C205E0E" w:rsidR="00514D86" w:rsidRDefault="00514D86" w:rsidP="00514D86">
      <w:pPr>
        <w:spacing w:after="0" w:line="276" w:lineRule="auto"/>
        <w:ind w:firstLine="706"/>
        <w:jc w:val="both"/>
        <w:rPr>
          <w:rFonts w:ascii="GHEA Grapalat" w:eastAsia="Times New Roman" w:hAnsi="GHEA Grapalat"/>
          <w:sz w:val="24"/>
          <w:szCs w:val="24"/>
          <w:lang w:val="hy-AM" w:eastAsia="ru-RU"/>
        </w:rPr>
      </w:pPr>
      <w:r w:rsidRPr="004F1364">
        <w:rPr>
          <w:rFonts w:ascii="GHEA Grapalat" w:eastAsia="Times New Roman" w:hAnsi="GHEA Grapalat"/>
          <w:sz w:val="24"/>
          <w:szCs w:val="24"/>
          <w:lang w:val="hy-AM" w:eastAsia="ru-RU"/>
        </w:rPr>
        <w:t xml:space="preserve">Ինչպես երևում է աղյուսակից, նախորդ տարիներին ուսումնասիրություն է իրականացվել ընդհանուր 19 բուժհաստատություններում, որոնցից միայն 2-ում չի արձանագրվել նվազեցման ենթակա ֆինանսական միջոցներ։ Մնացած բոլոր դեպքերում հանձնաժողովի կողմից արձանագրվել է անհամապատասխանություններ և պետական բյուջե վերադարձման ենթակա գումարներ, ինչը փաստում է ֆինանսավորման գործող համակարգի ոչ լիարժեքության </w:t>
      </w:r>
      <w:r>
        <w:rPr>
          <w:rFonts w:ascii="GHEA Grapalat" w:eastAsia="Times New Roman" w:hAnsi="GHEA Grapalat"/>
          <w:sz w:val="24"/>
          <w:szCs w:val="24"/>
          <w:lang w:val="hy-AM" w:eastAsia="ru-RU"/>
        </w:rPr>
        <w:t xml:space="preserve"> </w:t>
      </w:r>
      <w:r w:rsidRPr="004F1364">
        <w:rPr>
          <w:rFonts w:ascii="GHEA Grapalat" w:eastAsia="Times New Roman" w:hAnsi="GHEA Grapalat"/>
          <w:sz w:val="24"/>
          <w:szCs w:val="24"/>
          <w:lang w:val="hy-AM" w:eastAsia="ru-RU"/>
        </w:rPr>
        <w:t xml:space="preserve">բարձր ռիսկերի </w:t>
      </w:r>
      <w:r>
        <w:rPr>
          <w:rFonts w:ascii="GHEA Grapalat" w:eastAsia="Times New Roman" w:hAnsi="GHEA Grapalat"/>
          <w:sz w:val="24"/>
          <w:szCs w:val="24"/>
          <w:lang w:val="hy-AM" w:eastAsia="ru-RU"/>
        </w:rPr>
        <w:t xml:space="preserve">առկայության </w:t>
      </w:r>
      <w:r w:rsidRPr="004F1364">
        <w:rPr>
          <w:rFonts w:ascii="GHEA Grapalat" w:eastAsia="Times New Roman" w:hAnsi="GHEA Grapalat"/>
          <w:sz w:val="24"/>
          <w:szCs w:val="24"/>
          <w:lang w:val="hy-AM" w:eastAsia="ru-RU"/>
        </w:rPr>
        <w:t xml:space="preserve">մասին։ </w:t>
      </w:r>
    </w:p>
    <w:p w14:paraId="1031ADA3" w14:textId="646B1F67" w:rsidR="00514D86" w:rsidRPr="00D04994" w:rsidRDefault="00DF681D" w:rsidP="00D04994">
      <w:pPr>
        <w:spacing w:after="0" w:line="240" w:lineRule="auto"/>
        <w:jc w:val="both"/>
        <w:rPr>
          <w:rFonts w:ascii="GHEA Grapalat" w:hAnsi="GHEA Grapalat"/>
          <w:i/>
          <w:lang w:val="hy-AM"/>
        </w:rPr>
      </w:pPr>
      <w:r w:rsidRPr="00D04994">
        <w:rPr>
          <w:rFonts w:ascii="GHEA Grapalat" w:eastAsia="Times New Roman" w:hAnsi="GHEA Grapalat"/>
          <w:b/>
          <w:i/>
          <w:lang w:val="hy-AM" w:eastAsia="ru-RU"/>
        </w:rPr>
        <w:t xml:space="preserve">ԱՆ դրքորոշում։ </w:t>
      </w:r>
      <w:r w:rsidR="00CF2A42">
        <w:rPr>
          <w:rFonts w:ascii="GHEA Grapalat" w:hAnsi="GHEA Grapalat"/>
          <w:i/>
          <w:lang w:val="hy-AM"/>
        </w:rPr>
        <w:t>2020</w:t>
      </w:r>
      <w:r w:rsidRPr="00D04994">
        <w:rPr>
          <w:rFonts w:ascii="GHEA Grapalat" w:hAnsi="GHEA Grapalat"/>
          <w:i/>
          <w:lang w:val="hy-AM"/>
        </w:rPr>
        <w:t>թ</w:t>
      </w:r>
      <w:r w:rsidR="00CF2A42" w:rsidRPr="00CF2A42">
        <w:rPr>
          <w:rFonts w:ascii="GHEA Grapalat" w:hAnsi="GHEA Grapalat"/>
          <w:i/>
          <w:lang w:val="hy-AM"/>
        </w:rPr>
        <w:t>.</w:t>
      </w:r>
      <w:r w:rsidRPr="00D04994">
        <w:rPr>
          <w:rFonts w:ascii="GHEA Grapalat" w:hAnsi="GHEA Grapalat"/>
          <w:i/>
          <w:lang w:val="hy-AM"/>
        </w:rPr>
        <w:t xml:space="preserve"> ընթացքում, պայմանավորված Covid-19 համավարակով, ինչպես նաև Ադրբեջանի կողմից սանձազերծված ռազմական ագրեսիայով պայմաններում, ինչպես մնացած գերատեսչություններում, այնպես էլ առողջապահության նախարարությունում սահմանափակվել են տեղում ուսումնասիրությունների և մշտադիտարկումների իրականացումը: ՀՀ առողջապահության նախարարությունը, լինելով Covid-19 բուժօգնության, ինչպես նաև վիրավոր զինվորներին քաղաքացիական բժշկական կազմակերպություններում բուժօգնության կազմակերպման պատասխանատուն՝ աշխատել է լարված ռեժիմով և հնարավոր մարդակային ռեսուրսեները ուղղվել են անհետաձգելի դեպքերում քաղաքացիների բուժօգնության կազմակերպմանը: Միևնույն ժամանակ Covid-19-ի պայմաններում պարետատան որոշմամբ սահմանափակվել էր անգամ քաղաքացիների ազատ տեղաշարժը, իսկ ՀՀ առողջապահության նախարարի հրամանով սահմանափակվել էին նաև հիվանդանոցային պլանային դեպքերի բժշկական օգնության և սպասարկման ծառայությունների մատուցումը:</w:t>
      </w:r>
    </w:p>
    <w:p w14:paraId="6CD10D36" w14:textId="0DC06FFB" w:rsidR="00B23FB7" w:rsidRPr="00D04994" w:rsidRDefault="00B23FB7" w:rsidP="00D04994">
      <w:pPr>
        <w:spacing w:after="0" w:line="240" w:lineRule="auto"/>
        <w:jc w:val="both"/>
        <w:rPr>
          <w:rFonts w:ascii="GHEA Grapalat" w:eastAsia="Times New Roman" w:hAnsi="GHEA Grapalat"/>
          <w:i/>
          <w:lang w:val="hy-AM" w:eastAsia="ru-RU"/>
        </w:rPr>
      </w:pPr>
      <w:r w:rsidRPr="00D04994">
        <w:rPr>
          <w:rFonts w:ascii="GHEA Grapalat" w:eastAsia="Times New Roman" w:hAnsi="GHEA Grapalat"/>
          <w:b/>
          <w:i/>
          <w:lang w:val="hy-AM" w:eastAsia="ru-RU"/>
        </w:rPr>
        <w:t xml:space="preserve">Հաշվեքննողի արձագանք։ </w:t>
      </w:r>
      <w:r w:rsidRPr="00D04994">
        <w:rPr>
          <w:rFonts w:ascii="GHEA Grapalat" w:eastAsia="Times New Roman" w:hAnsi="GHEA Grapalat"/>
          <w:i/>
          <w:lang w:val="hy-AM" w:eastAsia="ru-RU"/>
        </w:rPr>
        <w:t>Չի ընդունվել, քանի որ ընթացիկ եզրակացության մեջ ներառված դիտարկումները և կատարված եզրահանգումները վերաբերվում են ոչ միայն 2020թ</w:t>
      </w:r>
      <w:r w:rsidR="00D04994" w:rsidRPr="00D04994">
        <w:rPr>
          <w:rFonts w:ascii="GHEA Grapalat" w:eastAsia="Times New Roman" w:hAnsi="GHEA Grapalat"/>
          <w:i/>
          <w:lang w:val="hy-AM" w:eastAsia="ru-RU"/>
        </w:rPr>
        <w:t>.</w:t>
      </w:r>
      <w:r w:rsidRPr="00D04994">
        <w:rPr>
          <w:rFonts w:ascii="GHEA Grapalat" w:eastAsia="Times New Roman" w:hAnsi="GHEA Grapalat"/>
          <w:i/>
          <w:lang w:val="hy-AM" w:eastAsia="ru-RU"/>
        </w:rPr>
        <w:t>, այլև դրան նախորդող ժամանակահատվածին։</w:t>
      </w:r>
      <w:r w:rsidRPr="00D04994">
        <w:rPr>
          <w:rFonts w:ascii="GHEA Grapalat" w:eastAsia="Times New Roman" w:hAnsi="GHEA Grapalat"/>
          <w:b/>
          <w:i/>
          <w:lang w:val="hy-AM" w:eastAsia="ru-RU"/>
        </w:rPr>
        <w:t xml:space="preserve"> </w:t>
      </w:r>
    </w:p>
    <w:p w14:paraId="1FCAA46C" w14:textId="77777777" w:rsidR="00D0291A" w:rsidRPr="005E50A5" w:rsidRDefault="00D0291A" w:rsidP="008E5D82">
      <w:pPr>
        <w:rPr>
          <w:rFonts w:ascii="GHEA Grapalat" w:hAnsi="GHEA Grapalat"/>
          <w:b/>
          <w:sz w:val="16"/>
          <w:szCs w:val="16"/>
          <w:lang w:val="hy-AM"/>
        </w:rPr>
      </w:pPr>
    </w:p>
    <w:p w14:paraId="2B905B02" w14:textId="1C376211" w:rsidR="000F488C" w:rsidRPr="00DE040F" w:rsidRDefault="00E21534" w:rsidP="00DE040F">
      <w:pPr>
        <w:pStyle w:val="Heading1"/>
        <w:jc w:val="center"/>
        <w:rPr>
          <w:rFonts w:ascii="GHEA Grapalat" w:hAnsi="GHEA Grapalat"/>
          <w:color w:val="0070C0"/>
          <w:sz w:val="28"/>
          <w:lang w:val="hy-AM"/>
        </w:rPr>
      </w:pPr>
      <w:r w:rsidRPr="00BF04A8">
        <w:rPr>
          <w:lang w:val="hy-AM"/>
        </w:rPr>
        <w:br w:type="page"/>
      </w:r>
      <w:bookmarkStart w:id="6" w:name="_Toc120270775"/>
      <w:r w:rsidR="00DE040F" w:rsidRPr="00DE040F">
        <w:rPr>
          <w:rFonts w:ascii="GHEA Grapalat" w:hAnsi="GHEA Grapalat"/>
          <w:color w:val="0070C0"/>
          <w:sz w:val="28"/>
          <w:lang w:val="hy-AM"/>
        </w:rPr>
        <w:lastRenderedPageBreak/>
        <w:t>6</w:t>
      </w:r>
      <w:r w:rsidR="006E7BB6" w:rsidRPr="00DE040F">
        <w:rPr>
          <w:rFonts w:ascii="GHEA Grapalat" w:hAnsi="GHEA Grapalat" w:cs="Cambria Math"/>
          <w:color w:val="0070C0"/>
          <w:sz w:val="28"/>
          <w:lang w:val="hy-AM"/>
        </w:rPr>
        <w:t>.</w:t>
      </w:r>
      <w:r w:rsidR="00F0638B" w:rsidRPr="00DE040F">
        <w:rPr>
          <w:rFonts w:ascii="GHEA Grapalat" w:hAnsi="GHEA Grapalat"/>
          <w:color w:val="0070C0"/>
          <w:sz w:val="28"/>
          <w:lang w:val="hy-AM"/>
        </w:rPr>
        <w:t xml:space="preserve"> </w:t>
      </w:r>
      <w:r w:rsidR="000F488C" w:rsidRPr="00DE040F">
        <w:rPr>
          <w:rFonts w:ascii="GHEA Grapalat" w:hAnsi="GHEA Grapalat"/>
          <w:color w:val="0070C0"/>
          <w:sz w:val="28"/>
          <w:lang w:val="hy-AM"/>
        </w:rPr>
        <w:t>ԱՌԱՋԱՐԿՈՒԹՅՈՒՆՆԵՐ</w:t>
      </w:r>
      <w:bookmarkEnd w:id="6"/>
    </w:p>
    <w:p w14:paraId="408739B7" w14:textId="77777777" w:rsidR="00280355" w:rsidRDefault="00280355" w:rsidP="00E70AE7">
      <w:pPr>
        <w:shd w:val="clear" w:color="auto" w:fill="FFFFFF"/>
        <w:tabs>
          <w:tab w:val="left" w:pos="720"/>
        </w:tabs>
        <w:spacing w:after="0" w:line="276" w:lineRule="auto"/>
        <w:ind w:left="360"/>
        <w:contextualSpacing/>
        <w:jc w:val="both"/>
        <w:rPr>
          <w:rFonts w:ascii="GHEA Grapalat" w:hAnsi="GHEA Grapalat"/>
          <w:b/>
          <w:i/>
          <w:sz w:val="24"/>
          <w:szCs w:val="24"/>
          <w:lang w:val="hy-AM"/>
        </w:rPr>
      </w:pPr>
    </w:p>
    <w:p w14:paraId="0EB0A1D0" w14:textId="2F975112" w:rsidR="00E70AE7" w:rsidRPr="00FD66DB" w:rsidRDefault="00E70AE7" w:rsidP="00E70AE7">
      <w:pPr>
        <w:shd w:val="clear" w:color="auto" w:fill="FFFFFF"/>
        <w:tabs>
          <w:tab w:val="left" w:pos="720"/>
        </w:tabs>
        <w:spacing w:after="0" w:line="276" w:lineRule="auto"/>
        <w:ind w:left="360"/>
        <w:contextualSpacing/>
        <w:jc w:val="both"/>
        <w:rPr>
          <w:rFonts w:ascii="GHEA Grapalat" w:hAnsi="GHEA Grapalat"/>
          <w:b/>
          <w:i/>
          <w:sz w:val="24"/>
          <w:szCs w:val="24"/>
          <w:lang w:val="hy-AM"/>
        </w:rPr>
      </w:pPr>
      <w:r w:rsidRPr="00FD66DB">
        <w:rPr>
          <w:rFonts w:ascii="GHEA Grapalat" w:hAnsi="GHEA Grapalat"/>
          <w:b/>
          <w:i/>
          <w:sz w:val="24"/>
          <w:szCs w:val="24"/>
          <w:lang w:val="hy-AM"/>
        </w:rPr>
        <w:t>ՀՀ առողջապահության նախարարությանը</w:t>
      </w:r>
      <w:r w:rsidR="00595674">
        <w:rPr>
          <w:rFonts w:ascii="GHEA Grapalat" w:hAnsi="GHEA Grapalat"/>
          <w:b/>
          <w:i/>
          <w:sz w:val="24"/>
          <w:szCs w:val="24"/>
          <w:lang w:val="hy-AM"/>
        </w:rPr>
        <w:t>՝</w:t>
      </w:r>
      <w:r w:rsidRPr="00FD66DB">
        <w:rPr>
          <w:rFonts w:ascii="GHEA Grapalat" w:hAnsi="GHEA Grapalat"/>
          <w:b/>
          <w:i/>
          <w:sz w:val="24"/>
          <w:szCs w:val="24"/>
          <w:lang w:val="hy-AM"/>
        </w:rPr>
        <w:t xml:space="preserve"> </w:t>
      </w:r>
    </w:p>
    <w:p w14:paraId="51277E81" w14:textId="693563AD" w:rsidR="00A43CED" w:rsidRPr="00187CD7" w:rsidRDefault="00C45375" w:rsidP="006E287B">
      <w:pPr>
        <w:pStyle w:val="ListParagraph"/>
        <w:numPr>
          <w:ilvl w:val="0"/>
          <w:numId w:val="46"/>
        </w:numPr>
        <w:shd w:val="clear" w:color="auto" w:fill="FFFFFF"/>
        <w:tabs>
          <w:tab w:val="left" w:pos="720"/>
        </w:tabs>
        <w:spacing w:after="0" w:line="276" w:lineRule="auto"/>
        <w:jc w:val="both"/>
        <w:rPr>
          <w:rFonts w:ascii="GHEA Grapalat" w:hAnsi="GHEA Grapalat"/>
          <w:sz w:val="24"/>
          <w:szCs w:val="24"/>
          <w:lang w:val="hy-AM"/>
        </w:rPr>
      </w:pPr>
      <w:r w:rsidRPr="006E287B">
        <w:rPr>
          <w:rFonts w:ascii="GHEA Grapalat" w:hAnsi="GHEA Grapalat"/>
          <w:sz w:val="24"/>
          <w:szCs w:val="24"/>
          <w:lang w:val="hy-AM"/>
        </w:rPr>
        <w:t xml:space="preserve">Գործուն միջոցներ ձեռնարկել </w:t>
      </w:r>
      <w:r w:rsidRPr="00187CD7">
        <w:rPr>
          <w:rStyle w:val="A4"/>
          <w:rFonts w:ascii="GHEA Grapalat" w:hAnsi="GHEA Grapalat" w:cs="Sylfaen"/>
          <w:sz w:val="24"/>
          <w:szCs w:val="24"/>
          <w:lang w:val="hy-AM"/>
        </w:rPr>
        <w:t xml:space="preserve">Սոցիալապես անապահով և առանձին խմբերի անձանց բժշկական օգնության ծառայություններ </w:t>
      </w:r>
      <w:r w:rsidRPr="006E287B">
        <w:rPr>
          <w:rFonts w:ascii="GHEA Grapalat" w:hAnsi="GHEA Grapalat"/>
          <w:sz w:val="24"/>
          <w:szCs w:val="24"/>
          <w:lang w:val="hy-AM"/>
        </w:rPr>
        <w:t xml:space="preserve">միջոցառման շրջանակում </w:t>
      </w:r>
      <w:r w:rsidR="00AB77E0" w:rsidRPr="009C3B7B">
        <w:rPr>
          <w:rFonts w:ascii="GHEA Grapalat" w:hAnsi="GHEA Grapalat"/>
          <w:sz w:val="24"/>
          <w:szCs w:val="24"/>
          <w:lang w:val="hy-AM"/>
        </w:rPr>
        <w:t xml:space="preserve"> /պլանավորման/ </w:t>
      </w:r>
      <w:r w:rsidRPr="006E287B">
        <w:rPr>
          <w:rFonts w:ascii="GHEA Grapalat" w:hAnsi="GHEA Grapalat"/>
          <w:sz w:val="24"/>
          <w:szCs w:val="24"/>
          <w:lang w:val="hy-AM"/>
        </w:rPr>
        <w:t>պետության կողմից երաշխավորված անվճար ու արտոնյալ պայմաններով բժշկական օգնության և սպասարկման ծառայությունների կանխատեսվող քանակների և դրանց գների հաշվարկման արդիական ու հիմնավորված, հաշվարկային հենքի վրա գործածվող մեթոդաբանությունների մշակման ուղղությամբ:</w:t>
      </w:r>
    </w:p>
    <w:p w14:paraId="5B70E31C" w14:textId="58F250A9" w:rsidR="00D65147" w:rsidRPr="00187CD7" w:rsidRDefault="00AA36F6" w:rsidP="006E287B">
      <w:pPr>
        <w:pStyle w:val="ListParagraph"/>
        <w:numPr>
          <w:ilvl w:val="0"/>
          <w:numId w:val="46"/>
        </w:numPr>
        <w:shd w:val="clear" w:color="auto" w:fill="FFFFFF"/>
        <w:tabs>
          <w:tab w:val="left" w:pos="720"/>
        </w:tabs>
        <w:spacing w:after="0" w:line="276" w:lineRule="auto"/>
        <w:jc w:val="both"/>
        <w:rPr>
          <w:rFonts w:ascii="GHEA Grapalat" w:hAnsi="GHEA Grapalat"/>
          <w:sz w:val="24"/>
          <w:szCs w:val="24"/>
          <w:lang w:val="hy-AM"/>
        </w:rPr>
      </w:pPr>
      <w:r w:rsidRPr="00187CD7">
        <w:rPr>
          <w:rFonts w:ascii="GHEA Grapalat" w:hAnsi="GHEA Grapalat"/>
          <w:sz w:val="24"/>
          <w:szCs w:val="24"/>
          <w:lang w:val="hy-AM"/>
        </w:rPr>
        <w:t>Քննարկել</w:t>
      </w:r>
      <w:r w:rsidR="00610654" w:rsidRPr="00187CD7">
        <w:rPr>
          <w:rFonts w:ascii="GHEA Grapalat" w:hAnsi="GHEA Grapalat"/>
          <w:sz w:val="24"/>
          <w:szCs w:val="24"/>
          <w:lang w:val="hy-AM"/>
        </w:rPr>
        <w:t xml:space="preserve">՝ </w:t>
      </w:r>
      <w:r w:rsidR="00610654" w:rsidRPr="00187CD7">
        <w:rPr>
          <w:rStyle w:val="A4"/>
          <w:rFonts w:ascii="GHEA Grapalat" w:hAnsi="GHEA Grapalat" w:cs="Sylfaen"/>
          <w:sz w:val="24"/>
          <w:szCs w:val="24"/>
          <w:lang w:val="hy-AM"/>
        </w:rPr>
        <w:t></w:t>
      </w:r>
      <w:r w:rsidR="00610654" w:rsidRPr="006E287B">
        <w:rPr>
          <w:rFonts w:ascii="GHEA Grapalat" w:hAnsi="GHEA Grapalat"/>
          <w:color w:val="000000"/>
          <w:sz w:val="24"/>
          <w:szCs w:val="24"/>
          <w:shd w:val="clear" w:color="auto" w:fill="FFFFFF"/>
          <w:lang w:val="hy-AM"/>
        </w:rPr>
        <w:t>ԱՐՄԵԴ</w:t>
      </w:r>
      <w:r w:rsidR="00610654" w:rsidRPr="00187CD7">
        <w:rPr>
          <w:rStyle w:val="A4"/>
          <w:rFonts w:ascii="GHEA Grapalat" w:hAnsi="GHEA Grapalat" w:cs="Sylfaen"/>
          <w:sz w:val="24"/>
          <w:szCs w:val="24"/>
          <w:lang w:val="hy-AM"/>
        </w:rPr>
        <w:t></w:t>
      </w:r>
      <w:r w:rsidRPr="00187CD7">
        <w:rPr>
          <w:rFonts w:ascii="GHEA Grapalat" w:hAnsi="GHEA Grapalat"/>
          <w:sz w:val="24"/>
          <w:szCs w:val="24"/>
          <w:lang w:val="hy-AM"/>
        </w:rPr>
        <w:t xml:space="preserve"> </w:t>
      </w:r>
      <w:r w:rsidRPr="006E287B">
        <w:rPr>
          <w:rFonts w:ascii="GHEA Grapalat" w:hAnsi="GHEA Grapalat"/>
          <w:color w:val="000000"/>
          <w:sz w:val="24"/>
          <w:szCs w:val="24"/>
          <w:shd w:val="clear" w:color="auto" w:fill="FFFFFF"/>
          <w:lang w:val="hy-AM"/>
        </w:rPr>
        <w:t>Էլեկտրոնային առողջապահության միասնական տեղեկատվական համակարգ</w:t>
      </w:r>
      <w:r w:rsidR="00610654" w:rsidRPr="006E287B">
        <w:rPr>
          <w:rFonts w:ascii="GHEA Grapalat" w:hAnsi="GHEA Grapalat"/>
          <w:color w:val="000000"/>
          <w:sz w:val="24"/>
          <w:szCs w:val="24"/>
          <w:shd w:val="clear" w:color="auto" w:fill="FFFFFF"/>
          <w:lang w:val="hy-AM"/>
        </w:rPr>
        <w:t xml:space="preserve">ում </w:t>
      </w:r>
      <w:r w:rsidR="00610654" w:rsidRPr="006E287B">
        <w:rPr>
          <w:rFonts w:ascii="GHEA Grapalat" w:hAnsi="GHEA Grapalat"/>
          <w:sz w:val="24"/>
          <w:szCs w:val="24"/>
          <w:lang w:val="hy-AM"/>
        </w:rPr>
        <w:t>տվյալների անժամկետ պահպանման և անհրաժեշտության դեպքում դրանց ամբողջական արտահանման (ներառյալ՝ մատուցված ծառայությունների վերաբերյալ անհատական տվյալները) հնարավորություններ ստեղծելու հարցը:</w:t>
      </w:r>
    </w:p>
    <w:p w14:paraId="12F2425D" w14:textId="7C4B8C63" w:rsidR="00A43CED" w:rsidRPr="006E287B" w:rsidRDefault="00A43CED" w:rsidP="006E287B">
      <w:pPr>
        <w:pStyle w:val="ListParagraph"/>
        <w:numPr>
          <w:ilvl w:val="0"/>
          <w:numId w:val="46"/>
        </w:numPr>
        <w:shd w:val="clear" w:color="auto" w:fill="FFFFFF"/>
        <w:tabs>
          <w:tab w:val="left" w:pos="720"/>
        </w:tabs>
        <w:spacing w:after="0" w:line="276" w:lineRule="auto"/>
        <w:jc w:val="both"/>
        <w:rPr>
          <w:rFonts w:ascii="GHEA Grapalat" w:hAnsi="GHEA Grapalat"/>
          <w:sz w:val="24"/>
          <w:szCs w:val="24"/>
          <w:lang w:val="hy-AM"/>
        </w:rPr>
      </w:pPr>
      <w:r w:rsidRPr="006E287B">
        <w:rPr>
          <w:rFonts w:ascii="GHEA Grapalat" w:hAnsi="GHEA Grapalat" w:cs="Sylfaen"/>
          <w:sz w:val="24"/>
          <w:szCs w:val="24"/>
          <w:lang w:val="hy-AM"/>
        </w:rPr>
        <w:t xml:space="preserve">Հետամուտ լինել ՀՀ առողջապահության նախարարությունում </w:t>
      </w:r>
      <w:r w:rsidRPr="006E287B">
        <w:rPr>
          <w:rFonts w:ascii="GHEA Grapalat" w:hAnsi="GHEA Grapalat"/>
          <w:sz w:val="24"/>
          <w:szCs w:val="24"/>
          <w:lang w:val="hy-AM"/>
        </w:rPr>
        <w:t>«</w:t>
      </w:r>
      <w:r w:rsidRPr="006E287B">
        <w:rPr>
          <w:rFonts w:ascii="GHEA Grapalat" w:hAnsi="GHEA Grapalat"/>
          <w:color w:val="000000"/>
          <w:sz w:val="24"/>
          <w:szCs w:val="24"/>
          <w:shd w:val="clear" w:color="auto" w:fill="FFFFFF"/>
          <w:lang w:val="hy-AM"/>
        </w:rPr>
        <w:t>Ներքին աուդիտի</w:t>
      </w:r>
      <w:r w:rsidRPr="006E287B">
        <w:rPr>
          <w:rFonts w:ascii="GHEA Grapalat" w:hAnsi="GHEA Grapalat"/>
          <w:sz w:val="24"/>
          <w:szCs w:val="24"/>
          <w:shd w:val="clear" w:color="auto" w:fill="FFFFFF"/>
          <w:lang w:val="hy-AM"/>
        </w:rPr>
        <w:t xml:space="preserve"> </w:t>
      </w:r>
      <w:r w:rsidRPr="006E287B">
        <w:rPr>
          <w:rFonts w:ascii="GHEA Grapalat" w:hAnsi="GHEA Grapalat" w:cs="Arial"/>
          <w:sz w:val="24"/>
          <w:szCs w:val="24"/>
          <w:shd w:val="clear" w:color="auto" w:fill="FFFFFF"/>
          <w:lang w:val="hy-AM"/>
        </w:rPr>
        <w:t>մասին</w:t>
      </w:r>
      <w:r w:rsidRPr="006E287B">
        <w:rPr>
          <w:rFonts w:ascii="GHEA Grapalat" w:hAnsi="GHEA Grapalat" w:cs="Arial"/>
          <w:sz w:val="24"/>
          <w:szCs w:val="24"/>
          <w:lang w:val="af-ZA"/>
        </w:rPr>
        <w:t>»</w:t>
      </w:r>
      <w:r w:rsidRPr="006E287B">
        <w:rPr>
          <w:rFonts w:ascii="GHEA Grapalat" w:hAnsi="GHEA Grapalat" w:cs="Arial"/>
          <w:sz w:val="24"/>
          <w:szCs w:val="24"/>
          <w:lang w:val="hy-AM"/>
        </w:rPr>
        <w:t xml:space="preserve"> ՀՀ </w:t>
      </w:r>
      <w:r w:rsidRPr="006E287B">
        <w:rPr>
          <w:rFonts w:ascii="GHEA Grapalat" w:hAnsi="GHEA Grapalat"/>
          <w:color w:val="000000"/>
          <w:sz w:val="24"/>
          <w:szCs w:val="24"/>
          <w:shd w:val="clear" w:color="auto" w:fill="FFFFFF"/>
          <w:lang w:val="hy-AM"/>
        </w:rPr>
        <w:t>օրենքով սահմանված պահանջի համապատասխան ներքին աուդիտի համակարգի գործիկակազմի ամբողջական կիրարկման հարցում՝ համակարգում առկա ռիսկերը բացահայտելու և գնահատելու գործում, գործունեությանն առնչվող այլ պայմաններին (պայմանագրերին, գերատեսչական նորմատիվ ակտերին և այլնին) համապատասխանության հավաստիացման, տեղեկությունների վստահելիության և ամբողջականության, ինչպես նաև կորուստներից, չարաշահումներից և վնասներից ակտիվների ու ռեսուրսների պահպանման հուսալիության նպատակով:</w:t>
      </w:r>
    </w:p>
    <w:p w14:paraId="1CC2F4EE" w14:textId="5B8835AA" w:rsidR="00A43CED" w:rsidRPr="00187CD7" w:rsidRDefault="00A43CED" w:rsidP="006E287B">
      <w:pPr>
        <w:shd w:val="clear" w:color="auto" w:fill="FFFFFF"/>
        <w:tabs>
          <w:tab w:val="left" w:pos="720"/>
        </w:tabs>
        <w:spacing w:after="0" w:line="276" w:lineRule="auto"/>
        <w:jc w:val="both"/>
        <w:rPr>
          <w:rFonts w:ascii="GHEA Grapalat" w:hAnsi="GHEA Grapalat"/>
          <w:sz w:val="24"/>
          <w:szCs w:val="24"/>
          <w:lang w:val="hy-AM"/>
        </w:rPr>
      </w:pPr>
    </w:p>
    <w:p w14:paraId="137FB139" w14:textId="14056645" w:rsidR="00A43CED" w:rsidRPr="006E287B" w:rsidRDefault="00A43CED" w:rsidP="006E287B">
      <w:pPr>
        <w:shd w:val="clear" w:color="auto" w:fill="FFFFFF"/>
        <w:tabs>
          <w:tab w:val="left" w:pos="720"/>
        </w:tabs>
        <w:spacing w:after="0" w:line="276" w:lineRule="auto"/>
        <w:jc w:val="both"/>
        <w:rPr>
          <w:rFonts w:ascii="GHEA Grapalat" w:hAnsi="GHEA Grapalat"/>
          <w:sz w:val="24"/>
          <w:szCs w:val="24"/>
          <w:lang w:val="hy-AM"/>
        </w:rPr>
      </w:pPr>
      <w:r w:rsidRPr="00187CD7">
        <w:rPr>
          <w:rFonts w:ascii="GHEA Grapalat" w:hAnsi="GHEA Grapalat"/>
          <w:b/>
          <w:color w:val="595959" w:themeColor="text1" w:themeTint="A6"/>
          <w:sz w:val="24"/>
          <w:szCs w:val="24"/>
          <w:lang w:val="hy-AM"/>
        </w:rPr>
        <w:t>«Հաշվեքննիչ պալատի մա</w:t>
      </w:r>
      <w:r w:rsidRPr="00187CD7">
        <w:rPr>
          <w:rFonts w:ascii="GHEA Grapalat" w:hAnsi="GHEA Grapalat"/>
          <w:b/>
          <w:color w:val="595959" w:themeColor="text1" w:themeTint="A6"/>
          <w:sz w:val="24"/>
          <w:szCs w:val="24"/>
          <w:lang w:val="hy-AM"/>
        </w:rPr>
        <w:softHyphen/>
        <w:t>սին» ՀՀ օրենքի</w:t>
      </w:r>
      <w:r w:rsidRPr="00187CD7">
        <w:rPr>
          <w:rFonts w:ascii="GHEA Grapalat" w:hAnsi="GHEA Grapalat"/>
          <w:b/>
          <w:color w:val="595959" w:themeColor="text1" w:themeTint="A6"/>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2260CEB8" w14:textId="0890B36B" w:rsidR="00D65147" w:rsidRDefault="00D65147" w:rsidP="00727C9E">
      <w:pPr>
        <w:pStyle w:val="Heading1"/>
        <w:jc w:val="center"/>
        <w:rPr>
          <w:rFonts w:ascii="Cambria Math" w:hAnsi="Cambria Math" w:cs="Cambria Math"/>
          <w:color w:val="0070C0"/>
          <w:sz w:val="28"/>
          <w:lang w:val="hy-AM"/>
        </w:rPr>
      </w:pPr>
      <w:bookmarkStart w:id="7" w:name="_Toc120270776"/>
    </w:p>
    <w:p w14:paraId="323FCBD1" w14:textId="691C970D" w:rsidR="00610654" w:rsidRDefault="00610654" w:rsidP="006E287B">
      <w:pPr>
        <w:rPr>
          <w:lang w:val="hy-AM"/>
        </w:rPr>
      </w:pPr>
    </w:p>
    <w:p w14:paraId="269C6A65" w14:textId="22188987" w:rsidR="00727C9E" w:rsidRPr="0076264B" w:rsidRDefault="00DE040F" w:rsidP="00727C9E">
      <w:pPr>
        <w:pStyle w:val="Heading1"/>
        <w:jc w:val="center"/>
        <w:rPr>
          <w:rFonts w:ascii="GHEA Grapalat" w:hAnsi="GHEA Grapalat" w:cs="Sylfaen"/>
          <w:iCs/>
          <w:lang w:val="hy-AM"/>
        </w:rPr>
      </w:pPr>
      <w:r>
        <w:rPr>
          <w:rFonts w:ascii="Cambria Math" w:hAnsi="Cambria Math" w:cs="Cambria Math"/>
          <w:color w:val="0070C0"/>
          <w:sz w:val="28"/>
          <w:lang w:val="hy-AM"/>
        </w:rPr>
        <w:lastRenderedPageBreak/>
        <w:t>7</w:t>
      </w:r>
      <w:r w:rsidR="00F0638B">
        <w:rPr>
          <w:rFonts w:ascii="Cambria Math" w:hAnsi="Cambria Math" w:cs="Cambria Math"/>
          <w:color w:val="0070C0"/>
          <w:sz w:val="28"/>
          <w:lang w:val="hy-AM"/>
        </w:rPr>
        <w:t xml:space="preserve">․ </w:t>
      </w:r>
      <w:r w:rsidR="00727C9E" w:rsidRPr="00862563">
        <w:rPr>
          <w:rFonts w:ascii="Cambria Math" w:hAnsi="Cambria Math" w:cs="Cambria Math"/>
          <w:color w:val="0070C0"/>
          <w:sz w:val="28"/>
          <w:lang w:val="hy-AM"/>
        </w:rPr>
        <w:t xml:space="preserve"> </w:t>
      </w:r>
      <w:r w:rsidR="00727C9E" w:rsidRPr="00554378">
        <w:rPr>
          <w:rFonts w:ascii="GHEA Grapalat" w:hAnsi="GHEA Grapalat"/>
          <w:color w:val="0070C0"/>
          <w:sz w:val="28"/>
          <w:lang w:val="hy-AM"/>
        </w:rPr>
        <w:t>ՀԱՎԵԼՎԱԾՆԵՐ</w:t>
      </w:r>
      <w:bookmarkEnd w:id="7"/>
      <w:r w:rsidR="00727C9E">
        <w:rPr>
          <w:rFonts w:ascii="GHEA Grapalat" w:hAnsi="GHEA Grapalat" w:cs="Sylfaen"/>
          <w:iCs/>
          <w:lang w:val="hy-AM"/>
        </w:rPr>
        <w:t xml:space="preserve"> </w:t>
      </w:r>
    </w:p>
    <w:p w14:paraId="07D60AF5" w14:textId="3A5D0CB3" w:rsidR="00727C9E" w:rsidRDefault="00727C9E" w:rsidP="00862563">
      <w:pPr>
        <w:jc w:val="right"/>
        <w:rPr>
          <w:rFonts w:ascii="GHEA Grapalat" w:hAnsi="GHEA Grapalat"/>
          <w:b/>
          <w:i/>
          <w:sz w:val="24"/>
          <w:lang w:val="hy-AM"/>
        </w:rPr>
      </w:pPr>
      <w:r w:rsidRPr="00862563">
        <w:rPr>
          <w:rFonts w:ascii="GHEA Grapalat" w:hAnsi="GHEA Grapalat"/>
          <w:b/>
          <w:i/>
          <w:sz w:val="24"/>
          <w:lang w:val="hy-AM"/>
        </w:rPr>
        <w:t>Հավելված 1</w:t>
      </w:r>
    </w:p>
    <w:p w14:paraId="7B43018D" w14:textId="742CEF95" w:rsidR="001C79EB" w:rsidRPr="001C79EB" w:rsidRDefault="001C79EB" w:rsidP="006D6782">
      <w:pPr>
        <w:spacing w:after="0"/>
        <w:ind w:firstLine="720"/>
        <w:jc w:val="center"/>
        <w:rPr>
          <w:rFonts w:ascii="GHEA Grapalat" w:hAnsi="GHEA Grapalat"/>
          <w:sz w:val="24"/>
          <w:szCs w:val="24"/>
          <w:lang w:val="hy-AM"/>
        </w:rPr>
      </w:pPr>
      <w:r w:rsidRPr="001E68AE">
        <w:rPr>
          <w:rFonts w:ascii="GHEA Grapalat" w:hAnsi="GHEA Grapalat"/>
          <w:sz w:val="24"/>
          <w:szCs w:val="24"/>
          <w:lang w:val="hy-AM"/>
        </w:rPr>
        <w:t>Հ</w:t>
      </w:r>
      <w:r w:rsidR="006D6782">
        <w:rPr>
          <w:rFonts w:ascii="GHEA Grapalat" w:hAnsi="GHEA Grapalat"/>
          <w:sz w:val="24"/>
          <w:szCs w:val="24"/>
          <w:lang w:val="hy-AM"/>
        </w:rPr>
        <w:t xml:space="preserve">աշվեքննիչ պալատի </w:t>
      </w:r>
      <w:r>
        <w:rPr>
          <w:rFonts w:ascii="GHEA Grapalat" w:hAnsi="GHEA Grapalat"/>
          <w:sz w:val="24"/>
          <w:szCs w:val="24"/>
          <w:lang w:val="hy-AM"/>
        </w:rPr>
        <w:t>կողմից հաշվեքննության օբյեկտից հայցված և ստացված տեղեկատվության վերաբերյալ</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196"/>
        <w:gridCol w:w="1926"/>
        <w:gridCol w:w="3640"/>
        <w:gridCol w:w="3357"/>
      </w:tblGrid>
      <w:tr w:rsidR="001C79EB" w:rsidRPr="001C79EB" w14:paraId="4DBA0EA6" w14:textId="77777777" w:rsidTr="006D6782">
        <w:tc>
          <w:tcPr>
            <w:tcW w:w="496" w:type="dxa"/>
            <w:shd w:val="clear" w:color="auto" w:fill="auto"/>
            <w:vAlign w:val="center"/>
          </w:tcPr>
          <w:p w14:paraId="549F88D7" w14:textId="77777777" w:rsidR="001C79EB" w:rsidRPr="001C79EB" w:rsidRDefault="001C79EB" w:rsidP="006E4AD6">
            <w:pPr>
              <w:pStyle w:val="ListParagraph"/>
              <w:spacing w:after="0" w:line="276" w:lineRule="auto"/>
              <w:ind w:left="0"/>
              <w:jc w:val="center"/>
              <w:rPr>
                <w:rFonts w:ascii="GHEA Grapalat" w:hAnsi="GHEA Grapalat"/>
                <w:b/>
                <w:sz w:val="16"/>
                <w:szCs w:val="20"/>
                <w:lang w:val="hy-AM"/>
              </w:rPr>
            </w:pPr>
            <w:r w:rsidRPr="001C79EB">
              <w:rPr>
                <w:rFonts w:ascii="GHEA Grapalat" w:hAnsi="GHEA Grapalat"/>
                <w:b/>
                <w:sz w:val="16"/>
                <w:szCs w:val="20"/>
                <w:lang w:val="hy-AM"/>
              </w:rPr>
              <w:t>ՀՀ</w:t>
            </w:r>
          </w:p>
        </w:tc>
        <w:tc>
          <w:tcPr>
            <w:tcW w:w="1196" w:type="dxa"/>
            <w:shd w:val="clear" w:color="auto" w:fill="auto"/>
            <w:vAlign w:val="center"/>
          </w:tcPr>
          <w:p w14:paraId="07517B72" w14:textId="77777777" w:rsidR="001C79EB" w:rsidRPr="001C79EB" w:rsidRDefault="001C79EB" w:rsidP="006E4AD6">
            <w:pPr>
              <w:pStyle w:val="ListParagraph"/>
              <w:spacing w:after="0" w:line="276" w:lineRule="auto"/>
              <w:ind w:left="0"/>
              <w:jc w:val="center"/>
              <w:rPr>
                <w:rFonts w:ascii="GHEA Grapalat" w:hAnsi="GHEA Grapalat"/>
                <w:b/>
                <w:sz w:val="16"/>
                <w:szCs w:val="20"/>
                <w:lang w:val="hy-AM"/>
              </w:rPr>
            </w:pPr>
            <w:r w:rsidRPr="001C79EB">
              <w:rPr>
                <w:rFonts w:ascii="GHEA Grapalat" w:hAnsi="GHEA Grapalat"/>
                <w:b/>
                <w:sz w:val="16"/>
                <w:szCs w:val="20"/>
                <w:lang w:val="hy-AM"/>
              </w:rPr>
              <w:t>Ամսաթիվ</w:t>
            </w:r>
          </w:p>
        </w:tc>
        <w:tc>
          <w:tcPr>
            <w:tcW w:w="1926" w:type="dxa"/>
            <w:shd w:val="clear" w:color="auto" w:fill="auto"/>
            <w:vAlign w:val="center"/>
          </w:tcPr>
          <w:p w14:paraId="5BF987FF" w14:textId="77777777" w:rsidR="001C79EB" w:rsidRPr="001C79EB" w:rsidRDefault="001C79EB" w:rsidP="006E4AD6">
            <w:pPr>
              <w:pStyle w:val="ListParagraph"/>
              <w:spacing w:after="0" w:line="276" w:lineRule="auto"/>
              <w:ind w:left="0"/>
              <w:jc w:val="center"/>
              <w:rPr>
                <w:rFonts w:ascii="GHEA Grapalat" w:hAnsi="GHEA Grapalat"/>
                <w:b/>
                <w:sz w:val="16"/>
                <w:szCs w:val="20"/>
                <w:lang w:val="hy-AM"/>
              </w:rPr>
            </w:pPr>
            <w:r w:rsidRPr="001C79EB">
              <w:rPr>
                <w:rFonts w:ascii="GHEA Grapalat" w:hAnsi="GHEA Grapalat"/>
                <w:b/>
                <w:sz w:val="16"/>
                <w:szCs w:val="20"/>
                <w:lang w:val="hy-AM"/>
              </w:rPr>
              <w:t>Գրության համար</w:t>
            </w:r>
          </w:p>
        </w:tc>
        <w:tc>
          <w:tcPr>
            <w:tcW w:w="3640" w:type="dxa"/>
            <w:shd w:val="clear" w:color="auto" w:fill="auto"/>
            <w:vAlign w:val="center"/>
          </w:tcPr>
          <w:p w14:paraId="0EE33BB3" w14:textId="77777777" w:rsidR="001C79EB" w:rsidRPr="001C79EB" w:rsidRDefault="001C79EB" w:rsidP="006E4AD6">
            <w:pPr>
              <w:pStyle w:val="ListParagraph"/>
              <w:spacing w:after="0" w:line="276" w:lineRule="auto"/>
              <w:ind w:left="0"/>
              <w:jc w:val="center"/>
              <w:rPr>
                <w:rFonts w:ascii="GHEA Grapalat" w:hAnsi="GHEA Grapalat"/>
                <w:b/>
                <w:sz w:val="16"/>
                <w:szCs w:val="20"/>
                <w:lang w:val="hy-AM"/>
              </w:rPr>
            </w:pPr>
            <w:r w:rsidRPr="001C79EB">
              <w:rPr>
                <w:rFonts w:ascii="GHEA Grapalat" w:hAnsi="GHEA Grapalat"/>
                <w:b/>
                <w:sz w:val="16"/>
                <w:szCs w:val="20"/>
                <w:lang w:val="hy-AM"/>
              </w:rPr>
              <w:t>ԱՆ պատասխան</w:t>
            </w:r>
          </w:p>
        </w:tc>
        <w:tc>
          <w:tcPr>
            <w:tcW w:w="3357" w:type="dxa"/>
            <w:shd w:val="clear" w:color="auto" w:fill="auto"/>
            <w:vAlign w:val="center"/>
          </w:tcPr>
          <w:p w14:paraId="3E75F162" w14:textId="77777777" w:rsidR="001C79EB" w:rsidRPr="001C79EB" w:rsidRDefault="001C79EB" w:rsidP="006E4AD6">
            <w:pPr>
              <w:pStyle w:val="ListParagraph"/>
              <w:spacing w:after="0" w:line="276" w:lineRule="auto"/>
              <w:ind w:left="0"/>
              <w:jc w:val="center"/>
              <w:rPr>
                <w:rFonts w:ascii="GHEA Grapalat" w:hAnsi="GHEA Grapalat"/>
                <w:b/>
                <w:sz w:val="16"/>
                <w:szCs w:val="20"/>
                <w:lang w:val="hy-AM"/>
              </w:rPr>
            </w:pPr>
            <w:r w:rsidRPr="001C79EB">
              <w:rPr>
                <w:rFonts w:ascii="GHEA Grapalat" w:hAnsi="GHEA Grapalat"/>
                <w:b/>
                <w:sz w:val="16"/>
                <w:szCs w:val="20"/>
                <w:lang w:val="hy-AM"/>
              </w:rPr>
              <w:t>Հաշվեքննողի արձագանք</w:t>
            </w:r>
          </w:p>
        </w:tc>
      </w:tr>
      <w:tr w:rsidR="001C79EB" w:rsidRPr="00BA69A9" w14:paraId="2CCE496C" w14:textId="77777777" w:rsidTr="006D6782">
        <w:tc>
          <w:tcPr>
            <w:tcW w:w="496" w:type="dxa"/>
            <w:shd w:val="clear" w:color="auto" w:fill="auto"/>
          </w:tcPr>
          <w:p w14:paraId="75D0CC2B"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1</w:t>
            </w:r>
          </w:p>
        </w:tc>
        <w:tc>
          <w:tcPr>
            <w:tcW w:w="1196" w:type="dxa"/>
            <w:shd w:val="clear" w:color="auto" w:fill="auto"/>
          </w:tcPr>
          <w:p w14:paraId="663593F7"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16</w:t>
            </w:r>
            <w:r w:rsidRPr="001C79EB">
              <w:rPr>
                <w:rFonts w:ascii="Cambria Math" w:hAnsi="Cambria Math" w:cs="Cambria Math"/>
                <w:sz w:val="16"/>
                <w:szCs w:val="20"/>
                <w:lang w:val="hy-AM"/>
              </w:rPr>
              <w:t>․</w:t>
            </w:r>
            <w:r w:rsidRPr="001C79EB">
              <w:rPr>
                <w:rFonts w:ascii="GHEA Grapalat" w:hAnsi="GHEA Grapalat"/>
                <w:sz w:val="16"/>
                <w:szCs w:val="20"/>
                <w:lang w:val="hy-AM"/>
              </w:rPr>
              <w:t>03</w:t>
            </w:r>
            <w:r w:rsidRPr="001C79EB">
              <w:rPr>
                <w:rFonts w:ascii="Cambria Math" w:hAnsi="Cambria Math" w:cs="Cambria Math"/>
                <w:sz w:val="16"/>
                <w:szCs w:val="20"/>
                <w:lang w:val="hy-AM"/>
              </w:rPr>
              <w:t>․</w:t>
            </w:r>
            <w:r w:rsidRPr="001C79EB">
              <w:rPr>
                <w:rFonts w:ascii="GHEA Grapalat" w:hAnsi="GHEA Grapalat"/>
                <w:sz w:val="16"/>
                <w:szCs w:val="20"/>
                <w:lang w:val="hy-AM"/>
              </w:rPr>
              <w:t>2021</w:t>
            </w:r>
          </w:p>
        </w:tc>
        <w:tc>
          <w:tcPr>
            <w:tcW w:w="1926" w:type="dxa"/>
            <w:shd w:val="clear" w:color="auto" w:fill="auto"/>
          </w:tcPr>
          <w:p w14:paraId="307A5ECC"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ԱԱ/ՊԳ1/4906-21</w:t>
            </w:r>
          </w:p>
        </w:tc>
        <w:tc>
          <w:tcPr>
            <w:tcW w:w="3640" w:type="dxa"/>
            <w:shd w:val="clear" w:color="auto" w:fill="auto"/>
          </w:tcPr>
          <w:p w14:paraId="61937972"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Տեղեկատվության տրամադրման համար ամհրաժեշտ է այն հավաքագրել, ամփոփել, և կատարել լրացուցիչ աշխատանք։</w:t>
            </w:r>
          </w:p>
        </w:tc>
        <w:tc>
          <w:tcPr>
            <w:tcW w:w="3357" w:type="dxa"/>
            <w:shd w:val="clear" w:color="auto" w:fill="auto"/>
          </w:tcPr>
          <w:p w14:paraId="71A6F33C" w14:textId="2E800B15"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Հաշվի առնելով տեղեկատվության ծավալը հնարա-վորություն է տրվել տրամադրել 30 օրյա ժամկետում։</w:t>
            </w:r>
          </w:p>
        </w:tc>
      </w:tr>
      <w:tr w:rsidR="001C79EB" w:rsidRPr="00BA69A9" w14:paraId="0AD3A275" w14:textId="77777777" w:rsidTr="006D6782">
        <w:tc>
          <w:tcPr>
            <w:tcW w:w="496" w:type="dxa"/>
            <w:shd w:val="clear" w:color="auto" w:fill="auto"/>
          </w:tcPr>
          <w:p w14:paraId="00E37B32"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2</w:t>
            </w:r>
          </w:p>
        </w:tc>
        <w:tc>
          <w:tcPr>
            <w:tcW w:w="1196" w:type="dxa"/>
            <w:shd w:val="clear" w:color="auto" w:fill="auto"/>
          </w:tcPr>
          <w:p w14:paraId="31F9E12A"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14</w:t>
            </w:r>
            <w:r w:rsidRPr="001C79EB">
              <w:rPr>
                <w:rFonts w:ascii="Cambria Math" w:hAnsi="Cambria Math" w:cs="Cambria Math"/>
                <w:sz w:val="16"/>
                <w:szCs w:val="20"/>
                <w:lang w:val="hy-AM"/>
              </w:rPr>
              <w:t>․</w:t>
            </w:r>
            <w:r w:rsidRPr="001C79EB">
              <w:rPr>
                <w:rFonts w:ascii="GHEA Grapalat" w:hAnsi="GHEA Grapalat"/>
                <w:sz w:val="16"/>
                <w:szCs w:val="20"/>
                <w:lang w:val="hy-AM"/>
              </w:rPr>
              <w:t>06</w:t>
            </w:r>
            <w:r w:rsidRPr="001C79EB">
              <w:rPr>
                <w:rFonts w:ascii="Cambria Math" w:hAnsi="Cambria Math" w:cs="Cambria Math"/>
                <w:sz w:val="16"/>
                <w:szCs w:val="20"/>
                <w:lang w:val="hy-AM"/>
              </w:rPr>
              <w:t>․</w:t>
            </w:r>
            <w:r w:rsidRPr="001C79EB">
              <w:rPr>
                <w:rFonts w:ascii="GHEA Grapalat" w:hAnsi="GHEA Grapalat"/>
                <w:sz w:val="16"/>
                <w:szCs w:val="20"/>
                <w:lang w:val="hy-AM"/>
              </w:rPr>
              <w:t>2021</w:t>
            </w:r>
          </w:p>
        </w:tc>
        <w:tc>
          <w:tcPr>
            <w:tcW w:w="1926" w:type="dxa"/>
            <w:shd w:val="clear" w:color="auto" w:fill="auto"/>
          </w:tcPr>
          <w:p w14:paraId="5A3FE458"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ԱԱ/ՊԳ3/12430-21</w:t>
            </w:r>
          </w:p>
        </w:tc>
        <w:tc>
          <w:tcPr>
            <w:tcW w:w="3640" w:type="dxa"/>
            <w:shd w:val="clear" w:color="auto" w:fill="auto"/>
          </w:tcPr>
          <w:p w14:paraId="6027F260"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Տեղեկատվություն ստանալը տեխնիկապես հնարավոր չէ, ուստի կներկայացվի հնարավորինս սեղմ ժամկետներում</w:t>
            </w:r>
          </w:p>
        </w:tc>
        <w:tc>
          <w:tcPr>
            <w:tcW w:w="3357" w:type="dxa"/>
            <w:shd w:val="clear" w:color="auto" w:fill="auto"/>
          </w:tcPr>
          <w:p w14:paraId="778A2C55" w14:textId="327EC3F1" w:rsidR="001C79EB" w:rsidRPr="001C79EB" w:rsidRDefault="001C79EB" w:rsidP="006D6782">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 xml:space="preserve">Հաշվեքննողի կողմից ներկայացվել է տեղեկատվության կարևորությունը և տրամադրման անհրաժեշտությունը։ </w:t>
            </w:r>
          </w:p>
        </w:tc>
      </w:tr>
      <w:tr w:rsidR="001C79EB" w:rsidRPr="00BA69A9" w14:paraId="3AB5BFA2" w14:textId="77777777" w:rsidTr="006D6782">
        <w:tc>
          <w:tcPr>
            <w:tcW w:w="496" w:type="dxa"/>
            <w:shd w:val="clear" w:color="auto" w:fill="auto"/>
          </w:tcPr>
          <w:p w14:paraId="740C136E"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3</w:t>
            </w:r>
          </w:p>
        </w:tc>
        <w:tc>
          <w:tcPr>
            <w:tcW w:w="1196" w:type="dxa"/>
            <w:shd w:val="clear" w:color="auto" w:fill="auto"/>
          </w:tcPr>
          <w:p w14:paraId="0E525442" w14:textId="77777777" w:rsidR="001C79EB" w:rsidRPr="001C79EB" w:rsidRDefault="001C79EB" w:rsidP="006E4AD6">
            <w:pPr>
              <w:pStyle w:val="ListParagraph"/>
              <w:spacing w:after="0" w:line="276" w:lineRule="auto"/>
              <w:ind w:left="0"/>
              <w:jc w:val="center"/>
              <w:rPr>
                <w:rFonts w:ascii="GHEA Grapalat" w:hAnsi="GHEA Grapalat"/>
                <w:sz w:val="16"/>
                <w:szCs w:val="20"/>
                <w:lang w:val="hy-AM"/>
              </w:rPr>
            </w:pPr>
            <w:r w:rsidRPr="001C79EB">
              <w:rPr>
                <w:rFonts w:ascii="GHEA Grapalat" w:hAnsi="GHEA Grapalat"/>
                <w:sz w:val="16"/>
                <w:szCs w:val="20"/>
                <w:lang w:val="hy-AM"/>
              </w:rPr>
              <w:t>25</w:t>
            </w:r>
            <w:r w:rsidRPr="001C79EB">
              <w:rPr>
                <w:rFonts w:ascii="Cambria Math" w:hAnsi="Cambria Math" w:cs="Cambria Math"/>
                <w:sz w:val="16"/>
                <w:szCs w:val="20"/>
                <w:lang w:val="hy-AM"/>
              </w:rPr>
              <w:t>․</w:t>
            </w:r>
            <w:r w:rsidRPr="001C79EB">
              <w:rPr>
                <w:rFonts w:ascii="GHEA Grapalat" w:hAnsi="GHEA Grapalat"/>
                <w:sz w:val="16"/>
                <w:szCs w:val="20"/>
                <w:lang w:val="hy-AM"/>
              </w:rPr>
              <w:t>10</w:t>
            </w:r>
            <w:r w:rsidRPr="001C79EB">
              <w:rPr>
                <w:rFonts w:ascii="Cambria Math" w:hAnsi="Cambria Math" w:cs="Cambria Math"/>
                <w:sz w:val="16"/>
                <w:szCs w:val="20"/>
                <w:lang w:val="hy-AM"/>
              </w:rPr>
              <w:t>․</w:t>
            </w:r>
            <w:r w:rsidRPr="001C79EB">
              <w:rPr>
                <w:rFonts w:ascii="GHEA Grapalat" w:hAnsi="GHEA Grapalat"/>
                <w:sz w:val="16"/>
                <w:szCs w:val="20"/>
                <w:lang w:val="hy-AM"/>
              </w:rPr>
              <w:t>2021</w:t>
            </w:r>
          </w:p>
        </w:tc>
        <w:tc>
          <w:tcPr>
            <w:tcW w:w="1926" w:type="dxa"/>
            <w:shd w:val="clear" w:color="auto" w:fill="auto"/>
          </w:tcPr>
          <w:p w14:paraId="07770DAB"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ԱԱ/ՊԳ2/22740-21</w:t>
            </w:r>
          </w:p>
        </w:tc>
        <w:tc>
          <w:tcPr>
            <w:tcW w:w="3640" w:type="dxa"/>
            <w:shd w:val="clear" w:color="auto" w:fill="auto"/>
          </w:tcPr>
          <w:p w14:paraId="7D541A9B"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 xml:space="preserve">Տվյալները հանդիսանում են բժշկական գաղտնիք պարունակող և կարող են փոխանցվել միայն պացիենտի կամ նրա ներկայացուցչի համաձայնությամբ։ </w:t>
            </w:r>
          </w:p>
        </w:tc>
        <w:tc>
          <w:tcPr>
            <w:tcW w:w="3357" w:type="dxa"/>
            <w:shd w:val="clear" w:color="auto" w:fill="auto"/>
          </w:tcPr>
          <w:p w14:paraId="1E8DA313" w14:textId="48517A4B" w:rsidR="001C79EB" w:rsidRPr="001C79EB" w:rsidRDefault="001C79EB" w:rsidP="006D6782">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Հիմնավորվել է, որ պահանջվող տեղեկատվության</w:t>
            </w:r>
            <w:r w:rsidR="006D6782">
              <w:rPr>
                <w:rFonts w:ascii="GHEA Grapalat" w:hAnsi="GHEA Grapalat"/>
                <w:sz w:val="16"/>
                <w:szCs w:val="20"/>
                <w:lang w:val="hy-AM"/>
              </w:rPr>
              <w:t xml:space="preserve"> </w:t>
            </w:r>
            <w:r w:rsidRPr="001C79EB">
              <w:rPr>
                <w:rFonts w:ascii="GHEA Grapalat" w:hAnsi="GHEA Grapalat"/>
                <w:sz w:val="16"/>
                <w:szCs w:val="20"/>
                <w:lang w:val="hy-AM"/>
              </w:rPr>
              <w:t xml:space="preserve">մեջ անձի առողջապահության հարցերին առնչվող տեղեկատվություն առկա չէ։ </w:t>
            </w:r>
          </w:p>
        </w:tc>
      </w:tr>
      <w:tr w:rsidR="001C79EB" w:rsidRPr="001C79EB" w14:paraId="59AC44DD" w14:textId="77777777" w:rsidTr="006D6782">
        <w:tc>
          <w:tcPr>
            <w:tcW w:w="496" w:type="dxa"/>
            <w:shd w:val="clear" w:color="auto" w:fill="auto"/>
          </w:tcPr>
          <w:p w14:paraId="69857860"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4</w:t>
            </w:r>
          </w:p>
        </w:tc>
        <w:tc>
          <w:tcPr>
            <w:tcW w:w="1196" w:type="dxa"/>
            <w:shd w:val="clear" w:color="auto" w:fill="auto"/>
          </w:tcPr>
          <w:p w14:paraId="4067E280" w14:textId="77777777" w:rsidR="001C79EB" w:rsidRPr="001C79EB" w:rsidRDefault="001C79EB" w:rsidP="006E4AD6">
            <w:pPr>
              <w:pStyle w:val="ListParagraph"/>
              <w:spacing w:after="0" w:line="276" w:lineRule="auto"/>
              <w:ind w:left="0"/>
              <w:jc w:val="center"/>
              <w:rPr>
                <w:rFonts w:ascii="GHEA Grapalat" w:hAnsi="GHEA Grapalat"/>
                <w:sz w:val="16"/>
                <w:szCs w:val="20"/>
                <w:lang w:val="hy-AM"/>
              </w:rPr>
            </w:pPr>
            <w:r w:rsidRPr="001C79EB">
              <w:rPr>
                <w:rFonts w:ascii="GHEA Grapalat" w:hAnsi="GHEA Grapalat"/>
                <w:sz w:val="16"/>
                <w:szCs w:val="20"/>
                <w:lang w:val="hy-AM"/>
              </w:rPr>
              <w:t>28</w:t>
            </w:r>
            <w:r w:rsidRPr="001C79EB">
              <w:rPr>
                <w:rFonts w:ascii="Cambria Math" w:hAnsi="Cambria Math" w:cs="Cambria Math"/>
                <w:sz w:val="16"/>
                <w:szCs w:val="20"/>
                <w:lang w:val="hy-AM"/>
              </w:rPr>
              <w:t>․</w:t>
            </w:r>
            <w:r w:rsidRPr="001C79EB">
              <w:rPr>
                <w:rFonts w:ascii="GHEA Grapalat" w:hAnsi="GHEA Grapalat"/>
                <w:sz w:val="16"/>
                <w:szCs w:val="20"/>
                <w:lang w:val="hy-AM"/>
              </w:rPr>
              <w:t>02</w:t>
            </w:r>
            <w:r w:rsidRPr="001C79EB">
              <w:rPr>
                <w:rFonts w:ascii="Cambria Math" w:hAnsi="Cambria Math" w:cs="Cambria Math"/>
                <w:sz w:val="16"/>
                <w:szCs w:val="20"/>
                <w:lang w:val="hy-AM"/>
              </w:rPr>
              <w:t>․</w:t>
            </w:r>
            <w:r w:rsidRPr="001C79EB">
              <w:rPr>
                <w:rFonts w:ascii="GHEA Grapalat" w:hAnsi="GHEA Grapalat"/>
                <w:sz w:val="16"/>
                <w:szCs w:val="20"/>
                <w:lang w:val="hy-AM"/>
              </w:rPr>
              <w:t>2022</w:t>
            </w:r>
          </w:p>
        </w:tc>
        <w:tc>
          <w:tcPr>
            <w:tcW w:w="1926" w:type="dxa"/>
            <w:shd w:val="clear" w:color="auto" w:fill="auto"/>
          </w:tcPr>
          <w:p w14:paraId="6C692A5B"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ԱԱ/ՊԳ3/4408-22</w:t>
            </w:r>
          </w:p>
        </w:tc>
        <w:tc>
          <w:tcPr>
            <w:tcW w:w="3640" w:type="dxa"/>
            <w:shd w:val="clear" w:color="auto" w:fill="auto"/>
          </w:tcPr>
          <w:p w14:paraId="198AC771"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Պահանջվող տվյալների արտահանման հնարավորություն ԱՐՄԵԴ համակարգը չունի</w:t>
            </w:r>
          </w:p>
        </w:tc>
        <w:tc>
          <w:tcPr>
            <w:tcW w:w="3357" w:type="dxa"/>
            <w:shd w:val="clear" w:color="auto" w:fill="auto"/>
          </w:tcPr>
          <w:p w14:paraId="7C12008E" w14:textId="5C0EE876"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Առաջարկվել է տրամադրել համակարգի օգտահաշիվ տվյալների դիտման հնարավորությամբ։</w:t>
            </w:r>
            <w:r w:rsidR="006D6782">
              <w:rPr>
                <w:rFonts w:ascii="GHEA Grapalat" w:hAnsi="GHEA Grapalat"/>
                <w:sz w:val="16"/>
                <w:szCs w:val="20"/>
                <w:lang w:val="hy-AM"/>
              </w:rPr>
              <w:t xml:space="preserve"> </w:t>
            </w:r>
            <w:r w:rsidRPr="001C79EB">
              <w:rPr>
                <w:rFonts w:ascii="GHEA Grapalat" w:hAnsi="GHEA Grapalat"/>
                <w:sz w:val="16"/>
                <w:szCs w:val="20"/>
                <w:lang w:val="hy-AM"/>
              </w:rPr>
              <w:t xml:space="preserve">Օգտահաշիվը տրամադրվել է, սակայն սահմանափակվել են դիտման հնարավորությունները։ </w:t>
            </w:r>
          </w:p>
        </w:tc>
      </w:tr>
      <w:tr w:rsidR="001C79EB" w:rsidRPr="00BA69A9" w14:paraId="6BC2E505" w14:textId="77777777" w:rsidTr="006D6782">
        <w:tc>
          <w:tcPr>
            <w:tcW w:w="496" w:type="dxa"/>
            <w:shd w:val="clear" w:color="auto" w:fill="auto"/>
          </w:tcPr>
          <w:p w14:paraId="40DAC719"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5</w:t>
            </w:r>
          </w:p>
        </w:tc>
        <w:tc>
          <w:tcPr>
            <w:tcW w:w="1196" w:type="dxa"/>
            <w:shd w:val="clear" w:color="auto" w:fill="auto"/>
          </w:tcPr>
          <w:p w14:paraId="2414EABE"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14</w:t>
            </w:r>
            <w:r w:rsidRPr="001C79EB">
              <w:rPr>
                <w:rFonts w:ascii="Cambria Math" w:hAnsi="Cambria Math" w:cs="Cambria Math"/>
                <w:sz w:val="16"/>
                <w:szCs w:val="20"/>
                <w:lang w:val="hy-AM"/>
              </w:rPr>
              <w:t>․</w:t>
            </w:r>
            <w:r w:rsidRPr="001C79EB">
              <w:rPr>
                <w:rFonts w:ascii="GHEA Grapalat" w:hAnsi="GHEA Grapalat"/>
                <w:sz w:val="16"/>
                <w:szCs w:val="20"/>
                <w:lang w:val="hy-AM"/>
              </w:rPr>
              <w:t>03</w:t>
            </w:r>
            <w:r w:rsidRPr="001C79EB">
              <w:rPr>
                <w:rFonts w:ascii="Cambria Math" w:hAnsi="Cambria Math" w:cs="Cambria Math"/>
                <w:sz w:val="16"/>
                <w:szCs w:val="20"/>
                <w:lang w:val="hy-AM"/>
              </w:rPr>
              <w:t>․</w:t>
            </w:r>
            <w:r w:rsidRPr="001C79EB">
              <w:rPr>
                <w:rFonts w:ascii="GHEA Grapalat" w:hAnsi="GHEA Grapalat"/>
                <w:sz w:val="16"/>
                <w:szCs w:val="20"/>
                <w:lang w:val="hy-AM"/>
              </w:rPr>
              <w:t>2022</w:t>
            </w:r>
          </w:p>
        </w:tc>
        <w:tc>
          <w:tcPr>
            <w:tcW w:w="1926" w:type="dxa"/>
            <w:shd w:val="clear" w:color="auto" w:fill="auto"/>
          </w:tcPr>
          <w:p w14:paraId="517E3AA3"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ԱԱ/ՊԳ3/5579-22</w:t>
            </w:r>
          </w:p>
        </w:tc>
        <w:tc>
          <w:tcPr>
            <w:tcW w:w="3640" w:type="dxa"/>
            <w:shd w:val="clear" w:color="auto" w:fill="auto"/>
          </w:tcPr>
          <w:p w14:paraId="729C6138"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 xml:space="preserve">Պահանջվող նույնականացման տվյալների արտահանման հնարավորություն ԱՐՄԵԴ համակարգը չունի։  </w:t>
            </w:r>
          </w:p>
        </w:tc>
        <w:tc>
          <w:tcPr>
            <w:tcW w:w="3357" w:type="dxa"/>
            <w:shd w:val="clear" w:color="auto" w:fill="auto"/>
          </w:tcPr>
          <w:p w14:paraId="744A91A9"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Առաջարկվել է դիմել ազգային օպերատորին տվյալների տրամադրման նպատակով։</w:t>
            </w:r>
          </w:p>
        </w:tc>
      </w:tr>
      <w:tr w:rsidR="001C79EB" w:rsidRPr="00B21DF6" w14:paraId="3F0A489F" w14:textId="77777777" w:rsidTr="006D6782">
        <w:tc>
          <w:tcPr>
            <w:tcW w:w="496" w:type="dxa"/>
            <w:shd w:val="clear" w:color="auto" w:fill="auto"/>
          </w:tcPr>
          <w:p w14:paraId="2ED8EEEC"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6</w:t>
            </w:r>
          </w:p>
        </w:tc>
        <w:tc>
          <w:tcPr>
            <w:tcW w:w="1196" w:type="dxa"/>
            <w:shd w:val="clear" w:color="auto" w:fill="auto"/>
          </w:tcPr>
          <w:p w14:paraId="5352A22F"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color w:val="191919"/>
                <w:sz w:val="16"/>
                <w:szCs w:val="20"/>
                <w:shd w:val="clear" w:color="auto" w:fill="FFFFFF"/>
                <w:lang w:val="hy-AM"/>
              </w:rPr>
              <w:t>15</w:t>
            </w:r>
            <w:r w:rsidRPr="001C79EB">
              <w:rPr>
                <w:rFonts w:ascii="Cambria Math" w:hAnsi="Cambria Math" w:cs="Cambria Math"/>
                <w:color w:val="191919"/>
                <w:sz w:val="16"/>
                <w:szCs w:val="20"/>
                <w:shd w:val="clear" w:color="auto" w:fill="FFFFFF"/>
                <w:lang w:val="hy-AM"/>
              </w:rPr>
              <w:t>․</w:t>
            </w:r>
            <w:r w:rsidRPr="001C79EB">
              <w:rPr>
                <w:rFonts w:ascii="GHEA Grapalat" w:hAnsi="GHEA Grapalat"/>
                <w:color w:val="191919"/>
                <w:sz w:val="16"/>
                <w:szCs w:val="20"/>
                <w:shd w:val="clear" w:color="auto" w:fill="FFFFFF"/>
                <w:lang w:val="hy-AM"/>
              </w:rPr>
              <w:t>09</w:t>
            </w:r>
            <w:r w:rsidRPr="001C79EB">
              <w:rPr>
                <w:rFonts w:ascii="Cambria Math" w:hAnsi="Cambria Math" w:cs="Cambria Math"/>
                <w:color w:val="191919"/>
                <w:sz w:val="16"/>
                <w:szCs w:val="20"/>
                <w:shd w:val="clear" w:color="auto" w:fill="FFFFFF"/>
                <w:lang w:val="hy-AM"/>
              </w:rPr>
              <w:t>․</w:t>
            </w:r>
            <w:r w:rsidRPr="001C79EB">
              <w:rPr>
                <w:rFonts w:ascii="GHEA Grapalat" w:hAnsi="GHEA Grapalat"/>
                <w:color w:val="191919"/>
                <w:sz w:val="16"/>
                <w:szCs w:val="20"/>
                <w:shd w:val="clear" w:color="auto" w:fill="FFFFFF"/>
                <w:lang w:val="hy-AM"/>
              </w:rPr>
              <w:t>2022</w:t>
            </w:r>
          </w:p>
        </w:tc>
        <w:tc>
          <w:tcPr>
            <w:tcW w:w="1926" w:type="dxa"/>
            <w:shd w:val="clear" w:color="auto" w:fill="auto"/>
          </w:tcPr>
          <w:p w14:paraId="2424C5BC" w14:textId="77777777" w:rsidR="001C79EB" w:rsidRPr="001C79EB" w:rsidRDefault="001C79EB" w:rsidP="006E4AD6">
            <w:pPr>
              <w:pStyle w:val="ListParagraph"/>
              <w:spacing w:after="0" w:line="276" w:lineRule="auto"/>
              <w:ind w:left="0"/>
              <w:jc w:val="both"/>
              <w:rPr>
                <w:rFonts w:ascii="GHEA Grapalat" w:hAnsi="GHEA Grapalat"/>
                <w:sz w:val="16"/>
                <w:szCs w:val="20"/>
                <w:lang w:val="hy-AM"/>
              </w:rPr>
            </w:pPr>
            <w:r w:rsidRPr="001C79EB">
              <w:rPr>
                <w:rFonts w:ascii="GHEA Grapalat" w:hAnsi="GHEA Grapalat"/>
                <w:color w:val="000000"/>
                <w:sz w:val="16"/>
                <w:szCs w:val="20"/>
                <w:shd w:val="clear" w:color="auto" w:fill="FFFFFF"/>
              </w:rPr>
              <w:t>ՀՊՄ/298/2022</w:t>
            </w:r>
          </w:p>
        </w:tc>
        <w:tc>
          <w:tcPr>
            <w:tcW w:w="3640" w:type="dxa"/>
            <w:shd w:val="clear" w:color="auto" w:fill="auto"/>
          </w:tcPr>
          <w:p w14:paraId="31C27CEA" w14:textId="24D6624F" w:rsidR="001C79EB" w:rsidRPr="001C79EB" w:rsidRDefault="001C79EB" w:rsidP="006D6782">
            <w:pPr>
              <w:pStyle w:val="ListParagraph"/>
              <w:spacing w:after="0" w:line="276" w:lineRule="auto"/>
              <w:ind w:left="0"/>
              <w:jc w:val="both"/>
              <w:rPr>
                <w:rFonts w:ascii="GHEA Grapalat" w:hAnsi="GHEA Grapalat"/>
                <w:sz w:val="16"/>
                <w:szCs w:val="20"/>
                <w:lang w:val="hy-AM"/>
              </w:rPr>
            </w:pPr>
            <w:r w:rsidRPr="001C79EB">
              <w:rPr>
                <w:rFonts w:ascii="GHEA Grapalat" w:hAnsi="GHEA Grapalat"/>
                <w:sz w:val="16"/>
                <w:szCs w:val="20"/>
                <w:lang w:val="hy-AM"/>
              </w:rPr>
              <w:t>Նախարարության ունեցած տեխնի-կական հնարավորությունները թույլ չեն տալիս արտահանել Ձեր կողմից պահանջվող ձևաչափերով և ամբողջական տեղեկատվություն, ուստի Նախարարությունը գրավոր դիմել է «Էլեկտրոնային առողջա-պահության ազգային օպերատոր» ՓԲԸ և խնդրել տրամադրել վերո-հիշյալ տեղեկատվությունը: Պատասխանը ստանալուց հետո այն սահմանված կարգով կտրամադրվի:</w:t>
            </w:r>
          </w:p>
        </w:tc>
        <w:tc>
          <w:tcPr>
            <w:tcW w:w="3357" w:type="dxa"/>
            <w:shd w:val="clear" w:color="auto" w:fill="auto"/>
            <w:vAlign w:val="center"/>
          </w:tcPr>
          <w:p w14:paraId="0D3ED8A7" w14:textId="7BCE2117" w:rsidR="001C79EB" w:rsidRPr="006D6782" w:rsidRDefault="001C79EB" w:rsidP="006D6782">
            <w:pPr>
              <w:pStyle w:val="ListParagraph"/>
              <w:spacing w:after="0" w:line="276" w:lineRule="auto"/>
              <w:ind w:left="0"/>
              <w:jc w:val="center"/>
              <w:rPr>
                <w:rFonts w:ascii="GHEA Grapalat" w:hAnsi="GHEA Grapalat"/>
                <w:sz w:val="16"/>
                <w:szCs w:val="20"/>
                <w:lang w:val="hy-AM"/>
              </w:rPr>
            </w:pPr>
            <w:r w:rsidRPr="006D6782">
              <w:rPr>
                <w:rFonts w:ascii="GHEA Grapalat" w:hAnsi="GHEA Grapalat"/>
                <w:sz w:val="16"/>
                <w:szCs w:val="20"/>
                <w:lang w:val="hy-AM"/>
              </w:rPr>
              <w:t>Տեղեկատվությունը  չի տրամադրվել</w:t>
            </w:r>
          </w:p>
        </w:tc>
      </w:tr>
    </w:tbl>
    <w:p w14:paraId="41C5FF8A" w14:textId="77777777" w:rsidR="0074743A" w:rsidRDefault="0074743A">
      <w:pPr>
        <w:spacing w:after="0" w:line="240" w:lineRule="auto"/>
        <w:rPr>
          <w:rFonts w:ascii="GHEA Grapalat" w:hAnsi="GHEA Grapalat"/>
          <w:b/>
          <w:i/>
          <w:sz w:val="24"/>
          <w:lang w:val="hy-AM"/>
        </w:rPr>
      </w:pPr>
    </w:p>
    <w:p w14:paraId="5D053724" w14:textId="77777777" w:rsidR="001C79EB" w:rsidRDefault="001C79EB">
      <w:pPr>
        <w:spacing w:after="0" w:line="240" w:lineRule="auto"/>
        <w:rPr>
          <w:rFonts w:ascii="GHEA Grapalat" w:hAnsi="GHEA Grapalat"/>
          <w:b/>
          <w:i/>
          <w:sz w:val="24"/>
          <w:lang w:val="hy-AM"/>
        </w:rPr>
      </w:pPr>
      <w:r>
        <w:rPr>
          <w:rFonts w:ascii="GHEA Grapalat" w:hAnsi="GHEA Grapalat"/>
          <w:b/>
          <w:i/>
          <w:sz w:val="24"/>
          <w:lang w:val="hy-AM"/>
        </w:rPr>
        <w:br w:type="page"/>
      </w:r>
    </w:p>
    <w:p w14:paraId="5BE8748A" w14:textId="06E36779" w:rsidR="00926FA2" w:rsidRPr="00BF7575" w:rsidRDefault="00952D02" w:rsidP="00862563">
      <w:pPr>
        <w:tabs>
          <w:tab w:val="left" w:pos="720"/>
        </w:tabs>
        <w:spacing w:after="0" w:line="276" w:lineRule="auto"/>
        <w:jc w:val="right"/>
        <w:rPr>
          <w:rFonts w:ascii="GHEA Grapalat" w:hAnsi="GHEA Grapalat"/>
          <w:b/>
          <w:i/>
          <w:sz w:val="24"/>
          <w:lang w:val="hy-AM"/>
        </w:rPr>
      </w:pPr>
      <w:r w:rsidRPr="00BF7575">
        <w:rPr>
          <w:rFonts w:ascii="GHEA Grapalat" w:hAnsi="GHEA Grapalat"/>
          <w:b/>
          <w:i/>
          <w:sz w:val="24"/>
          <w:lang w:val="hy-AM"/>
        </w:rPr>
        <w:lastRenderedPageBreak/>
        <w:t>Հավելված 2</w:t>
      </w:r>
    </w:p>
    <w:p w14:paraId="45123ABD" w14:textId="04D2F978" w:rsidR="00BF7575" w:rsidRDefault="00BF7575" w:rsidP="00862563">
      <w:pPr>
        <w:tabs>
          <w:tab w:val="left" w:pos="720"/>
        </w:tabs>
        <w:spacing w:after="0" w:line="276" w:lineRule="auto"/>
        <w:jc w:val="right"/>
        <w:rPr>
          <w:rFonts w:ascii="GHEA Grapalat" w:hAnsi="GHEA Grapalat"/>
          <w:sz w:val="24"/>
          <w:lang w:val="hy-AM"/>
        </w:rPr>
      </w:pPr>
    </w:p>
    <w:p w14:paraId="5EA74C63" w14:textId="7E9F7C59" w:rsidR="000F16EF" w:rsidRPr="00200774" w:rsidRDefault="000F16EF" w:rsidP="000F16EF">
      <w:pPr>
        <w:tabs>
          <w:tab w:val="left" w:pos="426"/>
        </w:tabs>
        <w:spacing w:after="0" w:line="276" w:lineRule="auto"/>
        <w:contextualSpacing/>
        <w:jc w:val="center"/>
        <w:rPr>
          <w:rFonts w:ascii="GHEA Grapalat" w:eastAsia="Times New Roman" w:hAnsi="GHEA Grapalat"/>
          <w:sz w:val="24"/>
          <w:szCs w:val="24"/>
          <w:lang w:val="hy-AM" w:eastAsia="ru-RU"/>
        </w:rPr>
      </w:pPr>
      <w:r>
        <w:rPr>
          <w:rFonts w:ascii="GHEA Grapalat" w:hAnsi="GHEA Grapalat"/>
          <w:b/>
          <w:szCs w:val="24"/>
          <w:lang w:val="hy-AM"/>
        </w:rPr>
        <w:t xml:space="preserve">  2020թ․դեպքերի անհատական վարման տվյալներն ըստ փորձագետների</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150"/>
        <w:gridCol w:w="2441"/>
        <w:gridCol w:w="1699"/>
      </w:tblGrid>
      <w:tr w:rsidR="000F16EF" w:rsidRPr="00200774" w14:paraId="26ECB764" w14:textId="77777777" w:rsidTr="006D6782">
        <w:trPr>
          <w:trHeight w:val="870"/>
          <w:jc w:val="center"/>
        </w:trPr>
        <w:tc>
          <w:tcPr>
            <w:tcW w:w="2515" w:type="dxa"/>
            <w:shd w:val="clear" w:color="auto" w:fill="auto"/>
            <w:vAlign w:val="center"/>
            <w:hideMark/>
          </w:tcPr>
          <w:p w14:paraId="532A5E63" w14:textId="77777777" w:rsidR="000F16EF" w:rsidRPr="00200774" w:rsidRDefault="000F16EF" w:rsidP="006E4AD6">
            <w:pPr>
              <w:spacing w:after="0" w:line="276" w:lineRule="auto"/>
              <w:jc w:val="center"/>
              <w:rPr>
                <w:rFonts w:ascii="GHEA Grapalat" w:eastAsia="Times New Roman" w:hAnsi="GHEA Grapalat"/>
                <w:b/>
                <w:color w:val="000000"/>
                <w:sz w:val="16"/>
                <w:szCs w:val="16"/>
                <w:lang w:val="hy-AM" w:eastAsia="hy-AM"/>
              </w:rPr>
            </w:pPr>
            <w:r w:rsidRPr="00200774">
              <w:rPr>
                <w:rFonts w:ascii="GHEA Grapalat" w:eastAsia="Times New Roman" w:hAnsi="GHEA Grapalat"/>
                <w:b/>
                <w:color w:val="000000"/>
                <w:sz w:val="16"/>
                <w:szCs w:val="16"/>
                <w:lang w:val="hy-AM" w:eastAsia="hy-AM"/>
              </w:rPr>
              <w:t>Անուն, Ազգանուն</w:t>
            </w:r>
          </w:p>
        </w:tc>
        <w:tc>
          <w:tcPr>
            <w:tcW w:w="3150" w:type="dxa"/>
            <w:shd w:val="clear" w:color="auto" w:fill="auto"/>
            <w:vAlign w:val="center"/>
            <w:hideMark/>
          </w:tcPr>
          <w:p w14:paraId="1B73CF70" w14:textId="1EF7CA92" w:rsidR="000F16EF" w:rsidRPr="00200774" w:rsidRDefault="000F16EF" w:rsidP="006E4AD6">
            <w:pPr>
              <w:spacing w:after="0" w:line="276" w:lineRule="auto"/>
              <w:jc w:val="center"/>
              <w:rPr>
                <w:rFonts w:ascii="GHEA Grapalat" w:eastAsia="Times New Roman" w:hAnsi="GHEA Grapalat"/>
                <w:b/>
                <w:color w:val="000000"/>
                <w:sz w:val="16"/>
                <w:szCs w:val="16"/>
                <w:lang w:val="hy-AM" w:eastAsia="hy-AM"/>
              </w:rPr>
            </w:pPr>
            <w:r w:rsidRPr="00200774">
              <w:rPr>
                <w:rFonts w:ascii="GHEA Grapalat" w:eastAsia="Times New Roman" w:hAnsi="GHEA Grapalat"/>
                <w:b/>
                <w:color w:val="000000"/>
                <w:sz w:val="16"/>
                <w:szCs w:val="16"/>
                <w:lang w:val="hy-AM" w:eastAsia="hy-AM"/>
              </w:rPr>
              <w:t xml:space="preserve">Հաստատված քեյսերի </w:t>
            </w:r>
            <w:r w:rsidR="006D6782">
              <w:rPr>
                <w:rFonts w:ascii="GHEA Grapalat" w:eastAsia="Times New Roman" w:hAnsi="GHEA Grapalat"/>
                <w:b/>
                <w:color w:val="000000"/>
                <w:sz w:val="16"/>
                <w:szCs w:val="16"/>
                <w:lang w:val="hy-AM" w:eastAsia="hy-AM"/>
              </w:rPr>
              <w:t>հիվանդություննների խմբերի քանակ</w:t>
            </w:r>
          </w:p>
        </w:tc>
        <w:tc>
          <w:tcPr>
            <w:tcW w:w="2441" w:type="dxa"/>
            <w:shd w:val="clear" w:color="auto" w:fill="auto"/>
            <w:vAlign w:val="center"/>
            <w:hideMark/>
          </w:tcPr>
          <w:p w14:paraId="44E9BC80" w14:textId="77777777" w:rsidR="000F16EF" w:rsidRPr="00200774" w:rsidRDefault="000F16EF" w:rsidP="006E4AD6">
            <w:pPr>
              <w:spacing w:after="0" w:line="276" w:lineRule="auto"/>
              <w:jc w:val="center"/>
              <w:rPr>
                <w:rFonts w:ascii="GHEA Grapalat" w:eastAsia="Times New Roman" w:hAnsi="GHEA Grapalat"/>
                <w:b/>
                <w:color w:val="000000"/>
                <w:sz w:val="16"/>
                <w:szCs w:val="16"/>
                <w:lang w:val="hy-AM" w:eastAsia="hy-AM"/>
              </w:rPr>
            </w:pPr>
            <w:r w:rsidRPr="00200774">
              <w:rPr>
                <w:rFonts w:ascii="GHEA Grapalat" w:eastAsia="Times New Roman" w:hAnsi="GHEA Grapalat"/>
                <w:b/>
                <w:color w:val="000000"/>
                <w:sz w:val="16"/>
                <w:szCs w:val="16"/>
                <w:lang w:val="hy-AM" w:eastAsia="hy-AM"/>
              </w:rPr>
              <w:t>Ընդհանուր հաստատված հայտերի քանակ</w:t>
            </w:r>
          </w:p>
        </w:tc>
        <w:tc>
          <w:tcPr>
            <w:tcW w:w="1699" w:type="dxa"/>
            <w:shd w:val="clear" w:color="auto" w:fill="auto"/>
            <w:vAlign w:val="center"/>
            <w:hideMark/>
          </w:tcPr>
          <w:p w14:paraId="55F158E9" w14:textId="77777777" w:rsidR="000F16EF" w:rsidRPr="00200774" w:rsidRDefault="000F16EF" w:rsidP="006E4AD6">
            <w:pPr>
              <w:spacing w:after="0" w:line="276" w:lineRule="auto"/>
              <w:jc w:val="center"/>
              <w:rPr>
                <w:rFonts w:ascii="GHEA Grapalat" w:eastAsia="Times New Roman" w:hAnsi="GHEA Grapalat"/>
                <w:b/>
                <w:color w:val="000000"/>
                <w:sz w:val="16"/>
                <w:szCs w:val="16"/>
                <w:lang w:val="hy-AM" w:eastAsia="hy-AM"/>
              </w:rPr>
            </w:pPr>
            <w:r w:rsidRPr="00200774">
              <w:rPr>
                <w:rFonts w:ascii="GHEA Grapalat" w:eastAsia="Times New Roman" w:hAnsi="GHEA Grapalat"/>
                <w:b/>
                <w:color w:val="000000"/>
                <w:sz w:val="16"/>
                <w:szCs w:val="16"/>
                <w:lang w:val="hy-AM" w:eastAsia="hy-AM"/>
              </w:rPr>
              <w:t>Մերժված հայտերի քանակ</w:t>
            </w:r>
          </w:p>
        </w:tc>
      </w:tr>
      <w:tr w:rsidR="000F16EF" w:rsidRPr="00200774" w14:paraId="1E0FBE2A" w14:textId="77777777" w:rsidTr="006D6782">
        <w:trPr>
          <w:trHeight w:val="290"/>
          <w:jc w:val="center"/>
        </w:trPr>
        <w:tc>
          <w:tcPr>
            <w:tcW w:w="2515" w:type="dxa"/>
            <w:shd w:val="clear" w:color="auto" w:fill="auto"/>
            <w:noWrap/>
            <w:vAlign w:val="bottom"/>
            <w:hideMark/>
          </w:tcPr>
          <w:p w14:paraId="62443B83" w14:textId="047AC956" w:rsidR="000F16EF" w:rsidRPr="00200774" w:rsidRDefault="0053712E"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Ա Հ</w:t>
            </w:r>
          </w:p>
        </w:tc>
        <w:tc>
          <w:tcPr>
            <w:tcW w:w="3150" w:type="dxa"/>
            <w:shd w:val="clear" w:color="auto" w:fill="auto"/>
            <w:noWrap/>
            <w:vAlign w:val="bottom"/>
            <w:hideMark/>
          </w:tcPr>
          <w:p w14:paraId="6EABF5AA"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36</w:t>
            </w:r>
          </w:p>
        </w:tc>
        <w:tc>
          <w:tcPr>
            <w:tcW w:w="2441" w:type="dxa"/>
            <w:shd w:val="clear" w:color="auto" w:fill="auto"/>
            <w:noWrap/>
            <w:vAlign w:val="bottom"/>
            <w:hideMark/>
          </w:tcPr>
          <w:p w14:paraId="55FC7C3C"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2,799 </w:t>
            </w:r>
          </w:p>
        </w:tc>
        <w:tc>
          <w:tcPr>
            <w:tcW w:w="1699" w:type="dxa"/>
            <w:shd w:val="clear" w:color="auto" w:fill="auto"/>
            <w:noWrap/>
            <w:vAlign w:val="bottom"/>
            <w:hideMark/>
          </w:tcPr>
          <w:p w14:paraId="5236DED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21</w:t>
            </w:r>
          </w:p>
        </w:tc>
      </w:tr>
      <w:tr w:rsidR="000F16EF" w:rsidRPr="00200774" w14:paraId="2EA2A948" w14:textId="77777777" w:rsidTr="006D6782">
        <w:trPr>
          <w:trHeight w:val="290"/>
          <w:jc w:val="center"/>
        </w:trPr>
        <w:tc>
          <w:tcPr>
            <w:tcW w:w="2515" w:type="dxa"/>
            <w:shd w:val="clear" w:color="auto" w:fill="auto"/>
            <w:noWrap/>
            <w:vAlign w:val="bottom"/>
            <w:hideMark/>
          </w:tcPr>
          <w:p w14:paraId="5CFF25DA" w14:textId="68190C25" w:rsidR="000F16EF" w:rsidRPr="00200774" w:rsidRDefault="006E287B"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Ա Գ</w:t>
            </w:r>
          </w:p>
        </w:tc>
        <w:tc>
          <w:tcPr>
            <w:tcW w:w="3150" w:type="dxa"/>
            <w:shd w:val="clear" w:color="auto" w:fill="auto"/>
            <w:noWrap/>
            <w:vAlign w:val="bottom"/>
            <w:hideMark/>
          </w:tcPr>
          <w:p w14:paraId="435BF8CF"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11</w:t>
            </w:r>
          </w:p>
        </w:tc>
        <w:tc>
          <w:tcPr>
            <w:tcW w:w="2441" w:type="dxa"/>
            <w:shd w:val="clear" w:color="auto" w:fill="auto"/>
            <w:noWrap/>
            <w:vAlign w:val="bottom"/>
            <w:hideMark/>
          </w:tcPr>
          <w:p w14:paraId="3A64E428"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63 </w:t>
            </w:r>
          </w:p>
        </w:tc>
        <w:tc>
          <w:tcPr>
            <w:tcW w:w="1699" w:type="dxa"/>
            <w:shd w:val="clear" w:color="auto" w:fill="auto"/>
            <w:noWrap/>
            <w:vAlign w:val="bottom"/>
            <w:hideMark/>
          </w:tcPr>
          <w:p w14:paraId="4B91ACE5"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0</w:t>
            </w:r>
          </w:p>
        </w:tc>
      </w:tr>
      <w:tr w:rsidR="000F16EF" w:rsidRPr="00200774" w14:paraId="08064E9C" w14:textId="77777777" w:rsidTr="006D6782">
        <w:trPr>
          <w:trHeight w:val="290"/>
          <w:jc w:val="center"/>
        </w:trPr>
        <w:tc>
          <w:tcPr>
            <w:tcW w:w="2515" w:type="dxa"/>
            <w:shd w:val="clear" w:color="auto" w:fill="auto"/>
            <w:noWrap/>
            <w:vAlign w:val="bottom"/>
            <w:hideMark/>
          </w:tcPr>
          <w:p w14:paraId="3144EBB3" w14:textId="0123F84C" w:rsidR="000F16EF" w:rsidRPr="00200774" w:rsidRDefault="006E287B"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Ա Մ</w:t>
            </w:r>
          </w:p>
        </w:tc>
        <w:tc>
          <w:tcPr>
            <w:tcW w:w="3150" w:type="dxa"/>
            <w:shd w:val="clear" w:color="auto" w:fill="auto"/>
            <w:noWrap/>
            <w:vAlign w:val="bottom"/>
            <w:hideMark/>
          </w:tcPr>
          <w:p w14:paraId="3C1302E0"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23</w:t>
            </w:r>
          </w:p>
        </w:tc>
        <w:tc>
          <w:tcPr>
            <w:tcW w:w="2441" w:type="dxa"/>
            <w:shd w:val="clear" w:color="auto" w:fill="auto"/>
            <w:noWrap/>
            <w:vAlign w:val="bottom"/>
            <w:hideMark/>
          </w:tcPr>
          <w:p w14:paraId="406224D7"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1,325 </w:t>
            </w:r>
          </w:p>
        </w:tc>
        <w:tc>
          <w:tcPr>
            <w:tcW w:w="1699" w:type="dxa"/>
            <w:shd w:val="clear" w:color="auto" w:fill="auto"/>
            <w:noWrap/>
            <w:vAlign w:val="bottom"/>
            <w:hideMark/>
          </w:tcPr>
          <w:p w14:paraId="102C214D"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w:t>
            </w:r>
          </w:p>
        </w:tc>
      </w:tr>
      <w:tr w:rsidR="000F16EF" w:rsidRPr="00200774" w14:paraId="3B3A86F4" w14:textId="77777777" w:rsidTr="006D6782">
        <w:trPr>
          <w:trHeight w:val="290"/>
          <w:jc w:val="center"/>
        </w:trPr>
        <w:tc>
          <w:tcPr>
            <w:tcW w:w="2515" w:type="dxa"/>
            <w:shd w:val="clear" w:color="auto" w:fill="auto"/>
            <w:noWrap/>
            <w:vAlign w:val="bottom"/>
            <w:hideMark/>
          </w:tcPr>
          <w:p w14:paraId="75025CA8" w14:textId="078BD5D3" w:rsidR="000F16EF" w:rsidRPr="00200774" w:rsidRDefault="006E287B"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Ա Մ</w:t>
            </w:r>
          </w:p>
        </w:tc>
        <w:tc>
          <w:tcPr>
            <w:tcW w:w="3150" w:type="dxa"/>
            <w:shd w:val="clear" w:color="auto" w:fill="auto"/>
            <w:noWrap/>
            <w:vAlign w:val="bottom"/>
            <w:hideMark/>
          </w:tcPr>
          <w:p w14:paraId="76A99CC1"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28</w:t>
            </w:r>
          </w:p>
        </w:tc>
        <w:tc>
          <w:tcPr>
            <w:tcW w:w="2441" w:type="dxa"/>
            <w:shd w:val="clear" w:color="auto" w:fill="auto"/>
            <w:noWrap/>
            <w:vAlign w:val="bottom"/>
            <w:hideMark/>
          </w:tcPr>
          <w:p w14:paraId="63EF7E8A"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2,526 </w:t>
            </w:r>
          </w:p>
        </w:tc>
        <w:tc>
          <w:tcPr>
            <w:tcW w:w="1699" w:type="dxa"/>
            <w:shd w:val="clear" w:color="auto" w:fill="auto"/>
            <w:noWrap/>
            <w:vAlign w:val="bottom"/>
            <w:hideMark/>
          </w:tcPr>
          <w:p w14:paraId="75D659A8"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19</w:t>
            </w:r>
          </w:p>
        </w:tc>
      </w:tr>
      <w:tr w:rsidR="000F16EF" w:rsidRPr="00200774" w14:paraId="495ED363" w14:textId="77777777" w:rsidTr="006D6782">
        <w:trPr>
          <w:trHeight w:val="290"/>
          <w:jc w:val="center"/>
        </w:trPr>
        <w:tc>
          <w:tcPr>
            <w:tcW w:w="2515" w:type="dxa"/>
            <w:shd w:val="clear" w:color="auto" w:fill="auto"/>
            <w:noWrap/>
            <w:vAlign w:val="bottom"/>
            <w:hideMark/>
          </w:tcPr>
          <w:p w14:paraId="4F582178" w14:textId="4FE6F822" w:rsidR="000F16EF" w:rsidRPr="00200774" w:rsidRDefault="006E287B"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Ա Պ</w:t>
            </w:r>
          </w:p>
        </w:tc>
        <w:tc>
          <w:tcPr>
            <w:tcW w:w="3150" w:type="dxa"/>
            <w:shd w:val="clear" w:color="auto" w:fill="auto"/>
            <w:noWrap/>
            <w:vAlign w:val="bottom"/>
            <w:hideMark/>
          </w:tcPr>
          <w:p w14:paraId="0308E8D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32</w:t>
            </w:r>
          </w:p>
        </w:tc>
        <w:tc>
          <w:tcPr>
            <w:tcW w:w="2441" w:type="dxa"/>
            <w:shd w:val="clear" w:color="auto" w:fill="auto"/>
            <w:noWrap/>
            <w:vAlign w:val="bottom"/>
            <w:hideMark/>
          </w:tcPr>
          <w:p w14:paraId="07D93755"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6,374 </w:t>
            </w:r>
          </w:p>
        </w:tc>
        <w:tc>
          <w:tcPr>
            <w:tcW w:w="1699" w:type="dxa"/>
            <w:shd w:val="clear" w:color="auto" w:fill="auto"/>
            <w:noWrap/>
            <w:vAlign w:val="bottom"/>
            <w:hideMark/>
          </w:tcPr>
          <w:p w14:paraId="332C665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76</w:t>
            </w:r>
          </w:p>
        </w:tc>
      </w:tr>
      <w:tr w:rsidR="000F16EF" w:rsidRPr="00200774" w14:paraId="1EFF9085" w14:textId="77777777" w:rsidTr="006D6782">
        <w:trPr>
          <w:trHeight w:val="290"/>
          <w:jc w:val="center"/>
        </w:trPr>
        <w:tc>
          <w:tcPr>
            <w:tcW w:w="2515" w:type="dxa"/>
            <w:shd w:val="clear" w:color="auto" w:fill="auto"/>
            <w:noWrap/>
            <w:vAlign w:val="bottom"/>
            <w:hideMark/>
          </w:tcPr>
          <w:p w14:paraId="55E06BF8" w14:textId="2B65C52C" w:rsidR="000F16EF" w:rsidRPr="00200774" w:rsidRDefault="006E287B"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Ա Խ</w:t>
            </w:r>
          </w:p>
        </w:tc>
        <w:tc>
          <w:tcPr>
            <w:tcW w:w="3150" w:type="dxa"/>
            <w:shd w:val="clear" w:color="auto" w:fill="auto"/>
            <w:noWrap/>
            <w:vAlign w:val="bottom"/>
            <w:hideMark/>
          </w:tcPr>
          <w:p w14:paraId="1D9AF9F0"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26</w:t>
            </w:r>
          </w:p>
        </w:tc>
        <w:tc>
          <w:tcPr>
            <w:tcW w:w="2441" w:type="dxa"/>
            <w:shd w:val="clear" w:color="auto" w:fill="auto"/>
            <w:noWrap/>
            <w:vAlign w:val="bottom"/>
            <w:hideMark/>
          </w:tcPr>
          <w:p w14:paraId="5D7334CB"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4,220 </w:t>
            </w:r>
          </w:p>
        </w:tc>
        <w:tc>
          <w:tcPr>
            <w:tcW w:w="1699" w:type="dxa"/>
            <w:shd w:val="clear" w:color="auto" w:fill="auto"/>
            <w:noWrap/>
            <w:vAlign w:val="bottom"/>
            <w:hideMark/>
          </w:tcPr>
          <w:p w14:paraId="27BD29F6"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4</w:t>
            </w:r>
          </w:p>
        </w:tc>
      </w:tr>
      <w:tr w:rsidR="000F16EF" w:rsidRPr="00200774" w14:paraId="496BB8AB" w14:textId="77777777" w:rsidTr="006D6782">
        <w:trPr>
          <w:trHeight w:val="290"/>
          <w:jc w:val="center"/>
        </w:trPr>
        <w:tc>
          <w:tcPr>
            <w:tcW w:w="2515" w:type="dxa"/>
            <w:shd w:val="clear" w:color="auto" w:fill="auto"/>
            <w:noWrap/>
            <w:vAlign w:val="bottom"/>
            <w:hideMark/>
          </w:tcPr>
          <w:p w14:paraId="4D58031A" w14:textId="32FD938E" w:rsidR="000F16EF" w:rsidRPr="00200774" w:rsidRDefault="00607B88"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Ա Ա</w:t>
            </w:r>
          </w:p>
        </w:tc>
        <w:tc>
          <w:tcPr>
            <w:tcW w:w="3150" w:type="dxa"/>
            <w:shd w:val="clear" w:color="auto" w:fill="auto"/>
            <w:noWrap/>
            <w:vAlign w:val="bottom"/>
            <w:hideMark/>
          </w:tcPr>
          <w:p w14:paraId="447BCC8B"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36</w:t>
            </w:r>
          </w:p>
        </w:tc>
        <w:tc>
          <w:tcPr>
            <w:tcW w:w="2441" w:type="dxa"/>
            <w:shd w:val="clear" w:color="auto" w:fill="auto"/>
            <w:noWrap/>
            <w:vAlign w:val="bottom"/>
            <w:hideMark/>
          </w:tcPr>
          <w:p w14:paraId="5C62D101"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3,472 </w:t>
            </w:r>
          </w:p>
        </w:tc>
        <w:tc>
          <w:tcPr>
            <w:tcW w:w="1699" w:type="dxa"/>
            <w:shd w:val="clear" w:color="auto" w:fill="auto"/>
            <w:noWrap/>
            <w:vAlign w:val="bottom"/>
            <w:hideMark/>
          </w:tcPr>
          <w:p w14:paraId="55F8EB6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56</w:t>
            </w:r>
          </w:p>
        </w:tc>
      </w:tr>
      <w:tr w:rsidR="000F16EF" w:rsidRPr="00200774" w14:paraId="73EE6EC4" w14:textId="77777777" w:rsidTr="006D6782">
        <w:trPr>
          <w:trHeight w:val="290"/>
          <w:jc w:val="center"/>
        </w:trPr>
        <w:tc>
          <w:tcPr>
            <w:tcW w:w="2515" w:type="dxa"/>
            <w:shd w:val="clear" w:color="auto" w:fill="auto"/>
            <w:noWrap/>
            <w:vAlign w:val="bottom"/>
            <w:hideMark/>
          </w:tcPr>
          <w:p w14:paraId="44984153" w14:textId="59E73569" w:rsidR="000F16EF" w:rsidRPr="00200774" w:rsidRDefault="00607B88"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Գ Ա</w:t>
            </w:r>
          </w:p>
        </w:tc>
        <w:tc>
          <w:tcPr>
            <w:tcW w:w="3150" w:type="dxa"/>
            <w:shd w:val="clear" w:color="auto" w:fill="auto"/>
            <w:noWrap/>
            <w:vAlign w:val="bottom"/>
            <w:hideMark/>
          </w:tcPr>
          <w:p w14:paraId="200EF8C0"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33</w:t>
            </w:r>
          </w:p>
        </w:tc>
        <w:tc>
          <w:tcPr>
            <w:tcW w:w="2441" w:type="dxa"/>
            <w:shd w:val="clear" w:color="auto" w:fill="auto"/>
            <w:noWrap/>
            <w:vAlign w:val="bottom"/>
            <w:hideMark/>
          </w:tcPr>
          <w:p w14:paraId="7969B14B"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4,768 </w:t>
            </w:r>
          </w:p>
        </w:tc>
        <w:tc>
          <w:tcPr>
            <w:tcW w:w="1699" w:type="dxa"/>
            <w:shd w:val="clear" w:color="auto" w:fill="auto"/>
            <w:noWrap/>
            <w:vAlign w:val="bottom"/>
            <w:hideMark/>
          </w:tcPr>
          <w:p w14:paraId="66C37863"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9</w:t>
            </w:r>
          </w:p>
        </w:tc>
      </w:tr>
      <w:tr w:rsidR="000F16EF" w:rsidRPr="00200774" w14:paraId="60043E78" w14:textId="77777777" w:rsidTr="006D6782">
        <w:trPr>
          <w:trHeight w:val="290"/>
          <w:jc w:val="center"/>
        </w:trPr>
        <w:tc>
          <w:tcPr>
            <w:tcW w:w="2515" w:type="dxa"/>
            <w:shd w:val="clear" w:color="auto" w:fill="auto"/>
            <w:noWrap/>
            <w:vAlign w:val="bottom"/>
            <w:hideMark/>
          </w:tcPr>
          <w:p w14:paraId="1D1C3843" w14:textId="2A5EAFC4" w:rsidR="000F16EF" w:rsidRPr="00200774" w:rsidRDefault="00607B88"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Գ Հ</w:t>
            </w:r>
          </w:p>
        </w:tc>
        <w:tc>
          <w:tcPr>
            <w:tcW w:w="3150" w:type="dxa"/>
            <w:shd w:val="clear" w:color="auto" w:fill="auto"/>
            <w:noWrap/>
            <w:vAlign w:val="bottom"/>
            <w:hideMark/>
          </w:tcPr>
          <w:p w14:paraId="5EA71AE9"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31</w:t>
            </w:r>
          </w:p>
        </w:tc>
        <w:tc>
          <w:tcPr>
            <w:tcW w:w="2441" w:type="dxa"/>
            <w:shd w:val="clear" w:color="auto" w:fill="auto"/>
            <w:noWrap/>
            <w:vAlign w:val="bottom"/>
            <w:hideMark/>
          </w:tcPr>
          <w:p w14:paraId="4BC03BCE"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2,138 </w:t>
            </w:r>
          </w:p>
        </w:tc>
        <w:tc>
          <w:tcPr>
            <w:tcW w:w="1699" w:type="dxa"/>
            <w:shd w:val="clear" w:color="auto" w:fill="auto"/>
            <w:noWrap/>
            <w:vAlign w:val="bottom"/>
            <w:hideMark/>
          </w:tcPr>
          <w:p w14:paraId="28C31B8A"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7</w:t>
            </w:r>
          </w:p>
        </w:tc>
      </w:tr>
      <w:tr w:rsidR="000F16EF" w:rsidRPr="00200774" w14:paraId="4CDDDF1E" w14:textId="77777777" w:rsidTr="006D6782">
        <w:trPr>
          <w:trHeight w:val="290"/>
          <w:jc w:val="center"/>
        </w:trPr>
        <w:tc>
          <w:tcPr>
            <w:tcW w:w="2515" w:type="dxa"/>
            <w:shd w:val="clear" w:color="auto" w:fill="auto"/>
            <w:noWrap/>
            <w:vAlign w:val="bottom"/>
            <w:hideMark/>
          </w:tcPr>
          <w:p w14:paraId="1DDD6A6C" w14:textId="03B571C1" w:rsidR="000F16EF" w:rsidRPr="00200774" w:rsidRDefault="00607B88"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Դ Ս</w:t>
            </w:r>
          </w:p>
        </w:tc>
        <w:tc>
          <w:tcPr>
            <w:tcW w:w="3150" w:type="dxa"/>
            <w:shd w:val="clear" w:color="auto" w:fill="auto"/>
            <w:noWrap/>
            <w:vAlign w:val="bottom"/>
            <w:hideMark/>
          </w:tcPr>
          <w:p w14:paraId="52486921"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41</w:t>
            </w:r>
          </w:p>
        </w:tc>
        <w:tc>
          <w:tcPr>
            <w:tcW w:w="2441" w:type="dxa"/>
            <w:shd w:val="clear" w:color="auto" w:fill="auto"/>
            <w:noWrap/>
            <w:vAlign w:val="bottom"/>
            <w:hideMark/>
          </w:tcPr>
          <w:p w14:paraId="3EF60429"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6,179 </w:t>
            </w:r>
          </w:p>
        </w:tc>
        <w:tc>
          <w:tcPr>
            <w:tcW w:w="1699" w:type="dxa"/>
            <w:shd w:val="clear" w:color="auto" w:fill="auto"/>
            <w:noWrap/>
            <w:vAlign w:val="bottom"/>
            <w:hideMark/>
          </w:tcPr>
          <w:p w14:paraId="7F0A6551"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9</w:t>
            </w:r>
          </w:p>
        </w:tc>
      </w:tr>
      <w:tr w:rsidR="000F16EF" w:rsidRPr="00200774" w14:paraId="50684C1B" w14:textId="77777777" w:rsidTr="006D6782">
        <w:trPr>
          <w:trHeight w:val="290"/>
          <w:jc w:val="center"/>
        </w:trPr>
        <w:tc>
          <w:tcPr>
            <w:tcW w:w="2515" w:type="dxa"/>
            <w:shd w:val="clear" w:color="auto" w:fill="auto"/>
            <w:noWrap/>
            <w:vAlign w:val="bottom"/>
            <w:hideMark/>
          </w:tcPr>
          <w:p w14:paraId="76C56420" w14:textId="07968C6F" w:rsidR="000F16EF" w:rsidRPr="00200774" w:rsidRDefault="00607B88"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Է Գ</w:t>
            </w:r>
          </w:p>
        </w:tc>
        <w:tc>
          <w:tcPr>
            <w:tcW w:w="3150" w:type="dxa"/>
            <w:shd w:val="clear" w:color="auto" w:fill="auto"/>
            <w:noWrap/>
            <w:vAlign w:val="bottom"/>
            <w:hideMark/>
          </w:tcPr>
          <w:p w14:paraId="0D9F24DA"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30</w:t>
            </w:r>
          </w:p>
        </w:tc>
        <w:tc>
          <w:tcPr>
            <w:tcW w:w="2441" w:type="dxa"/>
            <w:shd w:val="clear" w:color="auto" w:fill="auto"/>
            <w:noWrap/>
            <w:vAlign w:val="bottom"/>
            <w:hideMark/>
          </w:tcPr>
          <w:p w14:paraId="2D55712D"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2,702 </w:t>
            </w:r>
          </w:p>
        </w:tc>
        <w:tc>
          <w:tcPr>
            <w:tcW w:w="1699" w:type="dxa"/>
            <w:shd w:val="clear" w:color="auto" w:fill="auto"/>
            <w:noWrap/>
            <w:vAlign w:val="bottom"/>
            <w:hideMark/>
          </w:tcPr>
          <w:p w14:paraId="41E384BE"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w:t>
            </w:r>
          </w:p>
        </w:tc>
      </w:tr>
      <w:tr w:rsidR="000F16EF" w:rsidRPr="00200774" w14:paraId="751C270D" w14:textId="77777777" w:rsidTr="006D6782">
        <w:trPr>
          <w:trHeight w:val="290"/>
          <w:jc w:val="center"/>
        </w:trPr>
        <w:tc>
          <w:tcPr>
            <w:tcW w:w="2515" w:type="dxa"/>
            <w:shd w:val="clear" w:color="auto" w:fill="auto"/>
            <w:noWrap/>
            <w:vAlign w:val="bottom"/>
            <w:hideMark/>
          </w:tcPr>
          <w:p w14:paraId="4C3C94E7" w14:textId="59BF4CD6" w:rsidR="000F16EF" w:rsidRPr="00200774" w:rsidRDefault="00607B88"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Է Մ</w:t>
            </w:r>
          </w:p>
        </w:tc>
        <w:tc>
          <w:tcPr>
            <w:tcW w:w="3150" w:type="dxa"/>
            <w:shd w:val="clear" w:color="auto" w:fill="auto"/>
            <w:noWrap/>
            <w:vAlign w:val="bottom"/>
            <w:hideMark/>
          </w:tcPr>
          <w:p w14:paraId="4B294DBD"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29</w:t>
            </w:r>
          </w:p>
        </w:tc>
        <w:tc>
          <w:tcPr>
            <w:tcW w:w="2441" w:type="dxa"/>
            <w:shd w:val="clear" w:color="auto" w:fill="auto"/>
            <w:noWrap/>
            <w:vAlign w:val="bottom"/>
            <w:hideMark/>
          </w:tcPr>
          <w:p w14:paraId="0A98341D"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4,064 </w:t>
            </w:r>
          </w:p>
        </w:tc>
        <w:tc>
          <w:tcPr>
            <w:tcW w:w="1699" w:type="dxa"/>
            <w:shd w:val="clear" w:color="auto" w:fill="auto"/>
            <w:noWrap/>
            <w:vAlign w:val="bottom"/>
            <w:hideMark/>
          </w:tcPr>
          <w:p w14:paraId="0C13F7F5"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22</w:t>
            </w:r>
          </w:p>
        </w:tc>
      </w:tr>
      <w:tr w:rsidR="000F16EF" w:rsidRPr="00200774" w14:paraId="1C4088DC" w14:textId="77777777" w:rsidTr="006D6782">
        <w:trPr>
          <w:trHeight w:val="290"/>
          <w:jc w:val="center"/>
        </w:trPr>
        <w:tc>
          <w:tcPr>
            <w:tcW w:w="2515" w:type="dxa"/>
            <w:shd w:val="clear" w:color="auto" w:fill="auto"/>
            <w:noWrap/>
            <w:vAlign w:val="bottom"/>
            <w:hideMark/>
          </w:tcPr>
          <w:p w14:paraId="54130EA4" w14:textId="7591FBCE" w:rsidR="000F16EF" w:rsidRPr="00200774" w:rsidRDefault="0053712E" w:rsidP="00607B88">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Է</w:t>
            </w:r>
            <w:r w:rsidR="00607B88">
              <w:rPr>
                <w:rFonts w:ascii="GHEA Grapalat" w:eastAsia="Times New Roman" w:hAnsi="GHEA Grapalat"/>
                <w:color w:val="000000"/>
                <w:sz w:val="16"/>
                <w:szCs w:val="16"/>
                <w:lang w:val="hy-AM" w:eastAsia="hy-AM"/>
              </w:rPr>
              <w:t xml:space="preserve"> </w:t>
            </w:r>
            <w:r w:rsidRPr="00200774">
              <w:rPr>
                <w:rFonts w:ascii="GHEA Grapalat" w:eastAsia="Times New Roman" w:hAnsi="GHEA Grapalat"/>
                <w:color w:val="000000"/>
                <w:sz w:val="16"/>
                <w:szCs w:val="16"/>
                <w:lang w:val="hy-AM" w:eastAsia="hy-AM"/>
              </w:rPr>
              <w:t>Ե</w:t>
            </w:r>
          </w:p>
        </w:tc>
        <w:tc>
          <w:tcPr>
            <w:tcW w:w="3150" w:type="dxa"/>
            <w:shd w:val="clear" w:color="auto" w:fill="auto"/>
            <w:noWrap/>
            <w:vAlign w:val="bottom"/>
            <w:hideMark/>
          </w:tcPr>
          <w:p w14:paraId="7A257939"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21</w:t>
            </w:r>
          </w:p>
        </w:tc>
        <w:tc>
          <w:tcPr>
            <w:tcW w:w="2441" w:type="dxa"/>
            <w:shd w:val="clear" w:color="auto" w:fill="auto"/>
            <w:noWrap/>
            <w:vAlign w:val="bottom"/>
            <w:hideMark/>
          </w:tcPr>
          <w:p w14:paraId="0AA88323"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568 </w:t>
            </w:r>
          </w:p>
        </w:tc>
        <w:tc>
          <w:tcPr>
            <w:tcW w:w="1699" w:type="dxa"/>
            <w:shd w:val="clear" w:color="auto" w:fill="auto"/>
            <w:noWrap/>
            <w:vAlign w:val="bottom"/>
            <w:hideMark/>
          </w:tcPr>
          <w:p w14:paraId="7DBB79E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w:t>
            </w:r>
          </w:p>
        </w:tc>
      </w:tr>
      <w:tr w:rsidR="000F16EF" w:rsidRPr="00200774" w14:paraId="7A55A10A" w14:textId="77777777" w:rsidTr="006D6782">
        <w:trPr>
          <w:trHeight w:val="290"/>
          <w:jc w:val="center"/>
        </w:trPr>
        <w:tc>
          <w:tcPr>
            <w:tcW w:w="2515" w:type="dxa"/>
            <w:shd w:val="clear" w:color="auto" w:fill="auto"/>
            <w:noWrap/>
            <w:vAlign w:val="bottom"/>
            <w:hideMark/>
          </w:tcPr>
          <w:p w14:paraId="72CF0FCC" w14:textId="4967DC36"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Կ Թ</w:t>
            </w:r>
          </w:p>
        </w:tc>
        <w:tc>
          <w:tcPr>
            <w:tcW w:w="3150" w:type="dxa"/>
            <w:shd w:val="clear" w:color="auto" w:fill="auto"/>
            <w:noWrap/>
            <w:vAlign w:val="bottom"/>
            <w:hideMark/>
          </w:tcPr>
          <w:p w14:paraId="0C9E07F0"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22</w:t>
            </w:r>
          </w:p>
        </w:tc>
        <w:tc>
          <w:tcPr>
            <w:tcW w:w="2441" w:type="dxa"/>
            <w:shd w:val="clear" w:color="auto" w:fill="auto"/>
            <w:noWrap/>
            <w:vAlign w:val="bottom"/>
            <w:hideMark/>
          </w:tcPr>
          <w:p w14:paraId="25A33B5C"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3,226 </w:t>
            </w:r>
          </w:p>
        </w:tc>
        <w:tc>
          <w:tcPr>
            <w:tcW w:w="1699" w:type="dxa"/>
            <w:shd w:val="clear" w:color="auto" w:fill="auto"/>
            <w:noWrap/>
            <w:vAlign w:val="bottom"/>
            <w:hideMark/>
          </w:tcPr>
          <w:p w14:paraId="0229029B"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14</w:t>
            </w:r>
          </w:p>
        </w:tc>
      </w:tr>
      <w:tr w:rsidR="000F16EF" w:rsidRPr="00200774" w14:paraId="1D609EB4" w14:textId="77777777" w:rsidTr="006D6782">
        <w:trPr>
          <w:trHeight w:val="290"/>
          <w:jc w:val="center"/>
        </w:trPr>
        <w:tc>
          <w:tcPr>
            <w:tcW w:w="2515" w:type="dxa"/>
            <w:shd w:val="clear" w:color="auto" w:fill="auto"/>
            <w:noWrap/>
            <w:vAlign w:val="bottom"/>
            <w:hideMark/>
          </w:tcPr>
          <w:p w14:paraId="420FE755" w14:textId="550A809A" w:rsidR="000F16EF" w:rsidRPr="00200774" w:rsidRDefault="0053712E" w:rsidP="00607B88">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Կ Ա</w:t>
            </w:r>
          </w:p>
        </w:tc>
        <w:tc>
          <w:tcPr>
            <w:tcW w:w="3150" w:type="dxa"/>
            <w:shd w:val="clear" w:color="auto" w:fill="auto"/>
            <w:noWrap/>
            <w:vAlign w:val="bottom"/>
            <w:hideMark/>
          </w:tcPr>
          <w:p w14:paraId="772A8B9B"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31</w:t>
            </w:r>
          </w:p>
        </w:tc>
        <w:tc>
          <w:tcPr>
            <w:tcW w:w="2441" w:type="dxa"/>
            <w:shd w:val="clear" w:color="auto" w:fill="auto"/>
            <w:noWrap/>
            <w:vAlign w:val="bottom"/>
            <w:hideMark/>
          </w:tcPr>
          <w:p w14:paraId="363AB072"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2,274 </w:t>
            </w:r>
          </w:p>
        </w:tc>
        <w:tc>
          <w:tcPr>
            <w:tcW w:w="1699" w:type="dxa"/>
            <w:shd w:val="clear" w:color="auto" w:fill="auto"/>
            <w:noWrap/>
            <w:vAlign w:val="bottom"/>
            <w:hideMark/>
          </w:tcPr>
          <w:p w14:paraId="048FD810"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8</w:t>
            </w:r>
          </w:p>
        </w:tc>
      </w:tr>
      <w:tr w:rsidR="000F16EF" w:rsidRPr="00200774" w14:paraId="244196C4" w14:textId="77777777" w:rsidTr="006D6782">
        <w:trPr>
          <w:trHeight w:val="290"/>
          <w:jc w:val="center"/>
        </w:trPr>
        <w:tc>
          <w:tcPr>
            <w:tcW w:w="2515" w:type="dxa"/>
            <w:shd w:val="clear" w:color="auto" w:fill="auto"/>
            <w:noWrap/>
            <w:vAlign w:val="bottom"/>
            <w:hideMark/>
          </w:tcPr>
          <w:p w14:paraId="1EB51E68" w14:textId="1618369F" w:rsidR="000F16EF" w:rsidRPr="00200774" w:rsidRDefault="0053712E" w:rsidP="00607B88">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Կ Մ</w:t>
            </w:r>
          </w:p>
        </w:tc>
        <w:tc>
          <w:tcPr>
            <w:tcW w:w="3150" w:type="dxa"/>
            <w:shd w:val="clear" w:color="auto" w:fill="auto"/>
            <w:noWrap/>
            <w:vAlign w:val="bottom"/>
            <w:hideMark/>
          </w:tcPr>
          <w:p w14:paraId="255C4C68"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15</w:t>
            </w:r>
          </w:p>
        </w:tc>
        <w:tc>
          <w:tcPr>
            <w:tcW w:w="2441" w:type="dxa"/>
            <w:shd w:val="clear" w:color="auto" w:fill="auto"/>
            <w:noWrap/>
            <w:vAlign w:val="bottom"/>
            <w:hideMark/>
          </w:tcPr>
          <w:p w14:paraId="60EBF657"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1,616 </w:t>
            </w:r>
          </w:p>
        </w:tc>
        <w:tc>
          <w:tcPr>
            <w:tcW w:w="1699" w:type="dxa"/>
            <w:shd w:val="clear" w:color="auto" w:fill="auto"/>
            <w:noWrap/>
            <w:vAlign w:val="bottom"/>
            <w:hideMark/>
          </w:tcPr>
          <w:p w14:paraId="57564929"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6</w:t>
            </w:r>
          </w:p>
        </w:tc>
      </w:tr>
      <w:tr w:rsidR="000F16EF" w:rsidRPr="00200774" w14:paraId="29717893" w14:textId="77777777" w:rsidTr="006D6782">
        <w:trPr>
          <w:trHeight w:val="290"/>
          <w:jc w:val="center"/>
        </w:trPr>
        <w:tc>
          <w:tcPr>
            <w:tcW w:w="2515" w:type="dxa"/>
            <w:shd w:val="clear" w:color="auto" w:fill="auto"/>
            <w:noWrap/>
            <w:vAlign w:val="bottom"/>
            <w:hideMark/>
          </w:tcPr>
          <w:p w14:paraId="0341B420" w14:textId="474281D6" w:rsidR="000F16EF" w:rsidRPr="00200774" w:rsidRDefault="0053712E" w:rsidP="00607B88">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Հ Ա</w:t>
            </w:r>
          </w:p>
        </w:tc>
        <w:tc>
          <w:tcPr>
            <w:tcW w:w="3150" w:type="dxa"/>
            <w:shd w:val="clear" w:color="auto" w:fill="auto"/>
            <w:noWrap/>
            <w:vAlign w:val="bottom"/>
            <w:hideMark/>
          </w:tcPr>
          <w:p w14:paraId="0AA7D7B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23</w:t>
            </w:r>
          </w:p>
        </w:tc>
        <w:tc>
          <w:tcPr>
            <w:tcW w:w="2441" w:type="dxa"/>
            <w:shd w:val="clear" w:color="auto" w:fill="auto"/>
            <w:noWrap/>
            <w:vAlign w:val="bottom"/>
            <w:hideMark/>
          </w:tcPr>
          <w:p w14:paraId="640B41C6"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662 </w:t>
            </w:r>
          </w:p>
        </w:tc>
        <w:tc>
          <w:tcPr>
            <w:tcW w:w="1699" w:type="dxa"/>
            <w:shd w:val="clear" w:color="auto" w:fill="auto"/>
            <w:noWrap/>
            <w:vAlign w:val="bottom"/>
            <w:hideMark/>
          </w:tcPr>
          <w:p w14:paraId="1EE745E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0</w:t>
            </w:r>
          </w:p>
        </w:tc>
      </w:tr>
      <w:tr w:rsidR="000F16EF" w:rsidRPr="00200774" w14:paraId="3D3440E6" w14:textId="77777777" w:rsidTr="006D6782">
        <w:trPr>
          <w:trHeight w:val="290"/>
          <w:jc w:val="center"/>
        </w:trPr>
        <w:tc>
          <w:tcPr>
            <w:tcW w:w="2515" w:type="dxa"/>
            <w:shd w:val="clear" w:color="auto" w:fill="auto"/>
            <w:noWrap/>
            <w:vAlign w:val="bottom"/>
            <w:hideMark/>
          </w:tcPr>
          <w:p w14:paraId="012B6816" w14:textId="0D8FA264"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Մ Ք</w:t>
            </w:r>
          </w:p>
        </w:tc>
        <w:tc>
          <w:tcPr>
            <w:tcW w:w="3150" w:type="dxa"/>
            <w:shd w:val="clear" w:color="auto" w:fill="auto"/>
            <w:noWrap/>
            <w:vAlign w:val="bottom"/>
            <w:hideMark/>
          </w:tcPr>
          <w:p w14:paraId="7944CECF"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30</w:t>
            </w:r>
          </w:p>
        </w:tc>
        <w:tc>
          <w:tcPr>
            <w:tcW w:w="2441" w:type="dxa"/>
            <w:shd w:val="clear" w:color="auto" w:fill="auto"/>
            <w:noWrap/>
            <w:vAlign w:val="bottom"/>
            <w:hideMark/>
          </w:tcPr>
          <w:p w14:paraId="5FBECB97"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2,929 </w:t>
            </w:r>
          </w:p>
        </w:tc>
        <w:tc>
          <w:tcPr>
            <w:tcW w:w="1699" w:type="dxa"/>
            <w:shd w:val="clear" w:color="auto" w:fill="auto"/>
            <w:noWrap/>
            <w:vAlign w:val="bottom"/>
            <w:hideMark/>
          </w:tcPr>
          <w:p w14:paraId="359556EB"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6</w:t>
            </w:r>
          </w:p>
        </w:tc>
      </w:tr>
      <w:tr w:rsidR="000F16EF" w:rsidRPr="00200774" w14:paraId="795D06DD" w14:textId="77777777" w:rsidTr="006D6782">
        <w:trPr>
          <w:trHeight w:val="290"/>
          <w:jc w:val="center"/>
        </w:trPr>
        <w:tc>
          <w:tcPr>
            <w:tcW w:w="2515" w:type="dxa"/>
            <w:shd w:val="clear" w:color="auto" w:fill="auto"/>
            <w:noWrap/>
            <w:vAlign w:val="bottom"/>
            <w:hideMark/>
          </w:tcPr>
          <w:p w14:paraId="18AA94FE" w14:textId="4BC53F0F"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Մ Հ</w:t>
            </w:r>
          </w:p>
        </w:tc>
        <w:tc>
          <w:tcPr>
            <w:tcW w:w="3150" w:type="dxa"/>
            <w:shd w:val="clear" w:color="auto" w:fill="auto"/>
            <w:noWrap/>
            <w:vAlign w:val="bottom"/>
            <w:hideMark/>
          </w:tcPr>
          <w:p w14:paraId="63229B2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39</w:t>
            </w:r>
          </w:p>
        </w:tc>
        <w:tc>
          <w:tcPr>
            <w:tcW w:w="2441" w:type="dxa"/>
            <w:shd w:val="clear" w:color="auto" w:fill="auto"/>
            <w:noWrap/>
            <w:vAlign w:val="bottom"/>
            <w:hideMark/>
          </w:tcPr>
          <w:p w14:paraId="41A720ED"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5,114 </w:t>
            </w:r>
          </w:p>
        </w:tc>
        <w:tc>
          <w:tcPr>
            <w:tcW w:w="1699" w:type="dxa"/>
            <w:shd w:val="clear" w:color="auto" w:fill="auto"/>
            <w:noWrap/>
            <w:vAlign w:val="bottom"/>
            <w:hideMark/>
          </w:tcPr>
          <w:p w14:paraId="43A7044E"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57</w:t>
            </w:r>
          </w:p>
        </w:tc>
      </w:tr>
      <w:tr w:rsidR="000F16EF" w:rsidRPr="00200774" w14:paraId="09590E96" w14:textId="77777777" w:rsidTr="006D6782">
        <w:trPr>
          <w:trHeight w:val="290"/>
          <w:jc w:val="center"/>
        </w:trPr>
        <w:tc>
          <w:tcPr>
            <w:tcW w:w="2515" w:type="dxa"/>
            <w:shd w:val="clear" w:color="auto" w:fill="auto"/>
            <w:noWrap/>
            <w:vAlign w:val="bottom"/>
            <w:hideMark/>
          </w:tcPr>
          <w:p w14:paraId="00DD4706" w14:textId="700FC57D"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Մ</w:t>
            </w:r>
            <w:r w:rsidR="0053712E" w:rsidRPr="00200774">
              <w:rPr>
                <w:rFonts w:ascii="GHEA Grapalat" w:eastAsia="Times New Roman" w:hAnsi="GHEA Grapalat"/>
                <w:color w:val="000000"/>
                <w:sz w:val="16"/>
                <w:szCs w:val="16"/>
                <w:lang w:val="hy-AM" w:eastAsia="hy-AM"/>
              </w:rPr>
              <w:t xml:space="preserve"> Վ</w:t>
            </w:r>
          </w:p>
        </w:tc>
        <w:tc>
          <w:tcPr>
            <w:tcW w:w="3150" w:type="dxa"/>
            <w:shd w:val="clear" w:color="auto" w:fill="auto"/>
            <w:noWrap/>
            <w:vAlign w:val="bottom"/>
            <w:hideMark/>
          </w:tcPr>
          <w:p w14:paraId="43FA52AC"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26</w:t>
            </w:r>
          </w:p>
        </w:tc>
        <w:tc>
          <w:tcPr>
            <w:tcW w:w="2441" w:type="dxa"/>
            <w:shd w:val="clear" w:color="auto" w:fill="auto"/>
            <w:noWrap/>
            <w:vAlign w:val="bottom"/>
            <w:hideMark/>
          </w:tcPr>
          <w:p w14:paraId="754271BD"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3,764 </w:t>
            </w:r>
          </w:p>
        </w:tc>
        <w:tc>
          <w:tcPr>
            <w:tcW w:w="1699" w:type="dxa"/>
            <w:shd w:val="clear" w:color="auto" w:fill="auto"/>
            <w:noWrap/>
            <w:vAlign w:val="bottom"/>
            <w:hideMark/>
          </w:tcPr>
          <w:p w14:paraId="1112627D"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11</w:t>
            </w:r>
          </w:p>
        </w:tc>
      </w:tr>
      <w:tr w:rsidR="000F16EF" w:rsidRPr="00200774" w14:paraId="12F5C00D" w14:textId="77777777" w:rsidTr="006D6782">
        <w:trPr>
          <w:trHeight w:val="290"/>
          <w:jc w:val="center"/>
        </w:trPr>
        <w:tc>
          <w:tcPr>
            <w:tcW w:w="2515" w:type="dxa"/>
            <w:shd w:val="clear" w:color="auto" w:fill="auto"/>
            <w:noWrap/>
            <w:vAlign w:val="bottom"/>
            <w:hideMark/>
          </w:tcPr>
          <w:p w14:paraId="3891344F" w14:textId="0159FD92"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Մ Մ</w:t>
            </w:r>
          </w:p>
        </w:tc>
        <w:tc>
          <w:tcPr>
            <w:tcW w:w="3150" w:type="dxa"/>
            <w:shd w:val="clear" w:color="auto" w:fill="auto"/>
            <w:noWrap/>
            <w:vAlign w:val="bottom"/>
            <w:hideMark/>
          </w:tcPr>
          <w:p w14:paraId="35908DCC"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14</w:t>
            </w:r>
          </w:p>
        </w:tc>
        <w:tc>
          <w:tcPr>
            <w:tcW w:w="2441" w:type="dxa"/>
            <w:shd w:val="clear" w:color="auto" w:fill="auto"/>
            <w:noWrap/>
            <w:vAlign w:val="bottom"/>
            <w:hideMark/>
          </w:tcPr>
          <w:p w14:paraId="059C8F73"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480 </w:t>
            </w:r>
          </w:p>
        </w:tc>
        <w:tc>
          <w:tcPr>
            <w:tcW w:w="1699" w:type="dxa"/>
            <w:shd w:val="clear" w:color="auto" w:fill="auto"/>
            <w:noWrap/>
            <w:vAlign w:val="bottom"/>
            <w:hideMark/>
          </w:tcPr>
          <w:p w14:paraId="6237D510"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w:t>
            </w:r>
          </w:p>
        </w:tc>
      </w:tr>
      <w:tr w:rsidR="000F16EF" w:rsidRPr="00200774" w14:paraId="649DD568" w14:textId="77777777" w:rsidTr="006D6782">
        <w:trPr>
          <w:trHeight w:val="290"/>
          <w:jc w:val="center"/>
        </w:trPr>
        <w:tc>
          <w:tcPr>
            <w:tcW w:w="2515" w:type="dxa"/>
            <w:shd w:val="clear" w:color="auto" w:fill="auto"/>
            <w:noWrap/>
            <w:vAlign w:val="bottom"/>
            <w:hideMark/>
          </w:tcPr>
          <w:p w14:paraId="78D56226" w14:textId="68A5C009"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Ն Պ</w:t>
            </w:r>
          </w:p>
        </w:tc>
        <w:tc>
          <w:tcPr>
            <w:tcW w:w="3150" w:type="dxa"/>
            <w:shd w:val="clear" w:color="auto" w:fill="auto"/>
            <w:noWrap/>
            <w:vAlign w:val="bottom"/>
            <w:hideMark/>
          </w:tcPr>
          <w:p w14:paraId="2D234B2F"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38</w:t>
            </w:r>
          </w:p>
        </w:tc>
        <w:tc>
          <w:tcPr>
            <w:tcW w:w="2441" w:type="dxa"/>
            <w:shd w:val="clear" w:color="auto" w:fill="auto"/>
            <w:noWrap/>
            <w:vAlign w:val="bottom"/>
            <w:hideMark/>
          </w:tcPr>
          <w:p w14:paraId="3E081BD2"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9,913 </w:t>
            </w:r>
          </w:p>
        </w:tc>
        <w:tc>
          <w:tcPr>
            <w:tcW w:w="1699" w:type="dxa"/>
            <w:shd w:val="clear" w:color="auto" w:fill="auto"/>
            <w:noWrap/>
            <w:vAlign w:val="bottom"/>
            <w:hideMark/>
          </w:tcPr>
          <w:p w14:paraId="582027A5"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86</w:t>
            </w:r>
          </w:p>
        </w:tc>
      </w:tr>
      <w:tr w:rsidR="000F16EF" w:rsidRPr="00200774" w14:paraId="381361E8" w14:textId="77777777" w:rsidTr="006D6782">
        <w:trPr>
          <w:trHeight w:val="290"/>
          <w:jc w:val="center"/>
        </w:trPr>
        <w:tc>
          <w:tcPr>
            <w:tcW w:w="2515" w:type="dxa"/>
            <w:shd w:val="clear" w:color="auto" w:fill="auto"/>
            <w:noWrap/>
            <w:vAlign w:val="bottom"/>
            <w:hideMark/>
          </w:tcPr>
          <w:p w14:paraId="1610E946" w14:textId="328F4F39"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Ն Խ</w:t>
            </w:r>
          </w:p>
        </w:tc>
        <w:tc>
          <w:tcPr>
            <w:tcW w:w="3150" w:type="dxa"/>
            <w:shd w:val="clear" w:color="auto" w:fill="auto"/>
            <w:noWrap/>
            <w:vAlign w:val="bottom"/>
            <w:hideMark/>
          </w:tcPr>
          <w:p w14:paraId="21D1EAE3"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18</w:t>
            </w:r>
          </w:p>
        </w:tc>
        <w:tc>
          <w:tcPr>
            <w:tcW w:w="2441" w:type="dxa"/>
            <w:shd w:val="clear" w:color="auto" w:fill="auto"/>
            <w:noWrap/>
            <w:vAlign w:val="bottom"/>
            <w:hideMark/>
          </w:tcPr>
          <w:p w14:paraId="0D2CD2BF"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1,957 </w:t>
            </w:r>
          </w:p>
        </w:tc>
        <w:tc>
          <w:tcPr>
            <w:tcW w:w="1699" w:type="dxa"/>
            <w:shd w:val="clear" w:color="auto" w:fill="auto"/>
            <w:noWrap/>
            <w:vAlign w:val="bottom"/>
            <w:hideMark/>
          </w:tcPr>
          <w:p w14:paraId="0B9D996B"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w:t>
            </w:r>
          </w:p>
        </w:tc>
      </w:tr>
      <w:tr w:rsidR="000F16EF" w:rsidRPr="00200774" w14:paraId="5AC162B9" w14:textId="77777777" w:rsidTr="006D6782">
        <w:trPr>
          <w:trHeight w:val="290"/>
          <w:jc w:val="center"/>
        </w:trPr>
        <w:tc>
          <w:tcPr>
            <w:tcW w:w="2515" w:type="dxa"/>
            <w:shd w:val="clear" w:color="auto" w:fill="auto"/>
            <w:noWrap/>
            <w:vAlign w:val="bottom"/>
            <w:hideMark/>
          </w:tcPr>
          <w:p w14:paraId="5A9FD86C" w14:textId="1C82EAFC"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Ռ Հ</w:t>
            </w:r>
          </w:p>
        </w:tc>
        <w:tc>
          <w:tcPr>
            <w:tcW w:w="3150" w:type="dxa"/>
            <w:shd w:val="clear" w:color="auto" w:fill="auto"/>
            <w:noWrap/>
            <w:vAlign w:val="bottom"/>
            <w:hideMark/>
          </w:tcPr>
          <w:p w14:paraId="413E8A9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34</w:t>
            </w:r>
          </w:p>
        </w:tc>
        <w:tc>
          <w:tcPr>
            <w:tcW w:w="2441" w:type="dxa"/>
            <w:shd w:val="clear" w:color="auto" w:fill="auto"/>
            <w:noWrap/>
            <w:vAlign w:val="bottom"/>
            <w:hideMark/>
          </w:tcPr>
          <w:p w14:paraId="17579727"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4,325 </w:t>
            </w:r>
          </w:p>
        </w:tc>
        <w:tc>
          <w:tcPr>
            <w:tcW w:w="1699" w:type="dxa"/>
            <w:shd w:val="clear" w:color="auto" w:fill="auto"/>
            <w:noWrap/>
            <w:vAlign w:val="bottom"/>
            <w:hideMark/>
          </w:tcPr>
          <w:p w14:paraId="164E73E9"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18</w:t>
            </w:r>
          </w:p>
        </w:tc>
      </w:tr>
      <w:tr w:rsidR="000F16EF" w:rsidRPr="00200774" w14:paraId="75F2F9B2" w14:textId="77777777" w:rsidTr="006D6782">
        <w:trPr>
          <w:trHeight w:val="290"/>
          <w:jc w:val="center"/>
        </w:trPr>
        <w:tc>
          <w:tcPr>
            <w:tcW w:w="2515" w:type="dxa"/>
            <w:shd w:val="clear" w:color="auto" w:fill="auto"/>
            <w:noWrap/>
            <w:vAlign w:val="bottom"/>
            <w:hideMark/>
          </w:tcPr>
          <w:p w14:paraId="47F52C12" w14:textId="54E2ABFC"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Ս Մ</w:t>
            </w:r>
          </w:p>
        </w:tc>
        <w:tc>
          <w:tcPr>
            <w:tcW w:w="3150" w:type="dxa"/>
            <w:shd w:val="clear" w:color="auto" w:fill="auto"/>
            <w:noWrap/>
            <w:vAlign w:val="bottom"/>
            <w:hideMark/>
          </w:tcPr>
          <w:p w14:paraId="23A898B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30</w:t>
            </w:r>
          </w:p>
        </w:tc>
        <w:tc>
          <w:tcPr>
            <w:tcW w:w="2441" w:type="dxa"/>
            <w:shd w:val="clear" w:color="auto" w:fill="auto"/>
            <w:noWrap/>
            <w:vAlign w:val="bottom"/>
            <w:hideMark/>
          </w:tcPr>
          <w:p w14:paraId="15F766B8"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6,670 </w:t>
            </w:r>
          </w:p>
        </w:tc>
        <w:tc>
          <w:tcPr>
            <w:tcW w:w="1699" w:type="dxa"/>
            <w:shd w:val="clear" w:color="auto" w:fill="auto"/>
            <w:noWrap/>
            <w:vAlign w:val="bottom"/>
            <w:hideMark/>
          </w:tcPr>
          <w:p w14:paraId="4F2C6A33"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17</w:t>
            </w:r>
          </w:p>
        </w:tc>
      </w:tr>
      <w:tr w:rsidR="000F16EF" w:rsidRPr="00200774" w14:paraId="793B618E" w14:textId="77777777" w:rsidTr="006D6782">
        <w:trPr>
          <w:trHeight w:val="290"/>
          <w:jc w:val="center"/>
        </w:trPr>
        <w:tc>
          <w:tcPr>
            <w:tcW w:w="2515" w:type="dxa"/>
            <w:shd w:val="clear" w:color="auto" w:fill="auto"/>
            <w:noWrap/>
            <w:vAlign w:val="bottom"/>
            <w:hideMark/>
          </w:tcPr>
          <w:p w14:paraId="05621356" w14:textId="40400EF1"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Ս Շ</w:t>
            </w:r>
          </w:p>
        </w:tc>
        <w:tc>
          <w:tcPr>
            <w:tcW w:w="3150" w:type="dxa"/>
            <w:shd w:val="clear" w:color="auto" w:fill="auto"/>
            <w:noWrap/>
            <w:vAlign w:val="bottom"/>
            <w:hideMark/>
          </w:tcPr>
          <w:p w14:paraId="1E8C6C7D"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22</w:t>
            </w:r>
          </w:p>
        </w:tc>
        <w:tc>
          <w:tcPr>
            <w:tcW w:w="2441" w:type="dxa"/>
            <w:shd w:val="clear" w:color="auto" w:fill="auto"/>
            <w:noWrap/>
            <w:vAlign w:val="bottom"/>
            <w:hideMark/>
          </w:tcPr>
          <w:p w14:paraId="0C2AAB44"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1,817 </w:t>
            </w:r>
          </w:p>
        </w:tc>
        <w:tc>
          <w:tcPr>
            <w:tcW w:w="1699" w:type="dxa"/>
            <w:shd w:val="clear" w:color="auto" w:fill="auto"/>
            <w:noWrap/>
            <w:vAlign w:val="bottom"/>
            <w:hideMark/>
          </w:tcPr>
          <w:p w14:paraId="5BF8F77D"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0</w:t>
            </w:r>
          </w:p>
        </w:tc>
      </w:tr>
      <w:tr w:rsidR="000F16EF" w:rsidRPr="00200774" w14:paraId="3990399B" w14:textId="77777777" w:rsidTr="006D6782">
        <w:trPr>
          <w:trHeight w:val="290"/>
          <w:jc w:val="center"/>
        </w:trPr>
        <w:tc>
          <w:tcPr>
            <w:tcW w:w="2515" w:type="dxa"/>
            <w:shd w:val="clear" w:color="auto" w:fill="auto"/>
            <w:noWrap/>
            <w:vAlign w:val="bottom"/>
            <w:hideMark/>
          </w:tcPr>
          <w:p w14:paraId="761A7B0B" w14:textId="03A816F5"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Ս Պ</w:t>
            </w:r>
          </w:p>
        </w:tc>
        <w:tc>
          <w:tcPr>
            <w:tcW w:w="3150" w:type="dxa"/>
            <w:shd w:val="clear" w:color="auto" w:fill="auto"/>
            <w:noWrap/>
            <w:vAlign w:val="bottom"/>
            <w:hideMark/>
          </w:tcPr>
          <w:p w14:paraId="70EF5BF0"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33</w:t>
            </w:r>
          </w:p>
        </w:tc>
        <w:tc>
          <w:tcPr>
            <w:tcW w:w="2441" w:type="dxa"/>
            <w:shd w:val="clear" w:color="auto" w:fill="auto"/>
            <w:noWrap/>
            <w:vAlign w:val="bottom"/>
            <w:hideMark/>
          </w:tcPr>
          <w:p w14:paraId="29A70BA3"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3,950 </w:t>
            </w:r>
          </w:p>
        </w:tc>
        <w:tc>
          <w:tcPr>
            <w:tcW w:w="1699" w:type="dxa"/>
            <w:shd w:val="clear" w:color="auto" w:fill="auto"/>
            <w:noWrap/>
            <w:vAlign w:val="bottom"/>
            <w:hideMark/>
          </w:tcPr>
          <w:p w14:paraId="08763307"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5</w:t>
            </w:r>
          </w:p>
        </w:tc>
      </w:tr>
      <w:tr w:rsidR="000F16EF" w:rsidRPr="00200774" w14:paraId="63876C29" w14:textId="77777777" w:rsidTr="006D6782">
        <w:trPr>
          <w:trHeight w:val="290"/>
          <w:jc w:val="center"/>
        </w:trPr>
        <w:tc>
          <w:tcPr>
            <w:tcW w:w="2515" w:type="dxa"/>
            <w:shd w:val="clear" w:color="auto" w:fill="auto"/>
            <w:noWrap/>
            <w:vAlign w:val="bottom"/>
            <w:hideMark/>
          </w:tcPr>
          <w:p w14:paraId="6CFED3A3" w14:textId="78F102D8"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Ս Հ</w:t>
            </w:r>
          </w:p>
        </w:tc>
        <w:tc>
          <w:tcPr>
            <w:tcW w:w="3150" w:type="dxa"/>
            <w:shd w:val="clear" w:color="auto" w:fill="auto"/>
            <w:noWrap/>
            <w:vAlign w:val="bottom"/>
            <w:hideMark/>
          </w:tcPr>
          <w:p w14:paraId="0709F660"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28</w:t>
            </w:r>
          </w:p>
        </w:tc>
        <w:tc>
          <w:tcPr>
            <w:tcW w:w="2441" w:type="dxa"/>
            <w:shd w:val="clear" w:color="auto" w:fill="auto"/>
            <w:noWrap/>
            <w:vAlign w:val="bottom"/>
            <w:hideMark/>
          </w:tcPr>
          <w:p w14:paraId="243D728E"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3,003 </w:t>
            </w:r>
          </w:p>
        </w:tc>
        <w:tc>
          <w:tcPr>
            <w:tcW w:w="1699" w:type="dxa"/>
            <w:shd w:val="clear" w:color="auto" w:fill="auto"/>
            <w:noWrap/>
            <w:vAlign w:val="bottom"/>
            <w:hideMark/>
          </w:tcPr>
          <w:p w14:paraId="64607578"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20</w:t>
            </w:r>
          </w:p>
        </w:tc>
      </w:tr>
      <w:tr w:rsidR="000F16EF" w:rsidRPr="00200774" w14:paraId="57700860" w14:textId="77777777" w:rsidTr="006D6782">
        <w:trPr>
          <w:trHeight w:val="290"/>
          <w:jc w:val="center"/>
        </w:trPr>
        <w:tc>
          <w:tcPr>
            <w:tcW w:w="2515" w:type="dxa"/>
            <w:shd w:val="clear" w:color="auto" w:fill="auto"/>
            <w:noWrap/>
            <w:vAlign w:val="bottom"/>
            <w:hideMark/>
          </w:tcPr>
          <w:p w14:paraId="5D4D4C7D" w14:textId="21FA43EB"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Ս Հ</w:t>
            </w:r>
          </w:p>
        </w:tc>
        <w:tc>
          <w:tcPr>
            <w:tcW w:w="3150" w:type="dxa"/>
            <w:shd w:val="clear" w:color="auto" w:fill="auto"/>
            <w:noWrap/>
            <w:vAlign w:val="bottom"/>
            <w:hideMark/>
          </w:tcPr>
          <w:p w14:paraId="797C5151"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22</w:t>
            </w:r>
          </w:p>
        </w:tc>
        <w:tc>
          <w:tcPr>
            <w:tcW w:w="2441" w:type="dxa"/>
            <w:shd w:val="clear" w:color="auto" w:fill="auto"/>
            <w:noWrap/>
            <w:vAlign w:val="bottom"/>
            <w:hideMark/>
          </w:tcPr>
          <w:p w14:paraId="31487E92"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3,536 </w:t>
            </w:r>
          </w:p>
        </w:tc>
        <w:tc>
          <w:tcPr>
            <w:tcW w:w="1699" w:type="dxa"/>
            <w:shd w:val="clear" w:color="auto" w:fill="auto"/>
            <w:noWrap/>
            <w:vAlign w:val="bottom"/>
            <w:hideMark/>
          </w:tcPr>
          <w:p w14:paraId="452C817A"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33</w:t>
            </w:r>
          </w:p>
        </w:tc>
      </w:tr>
      <w:tr w:rsidR="000F16EF" w:rsidRPr="00200774" w14:paraId="2F6D6F75" w14:textId="77777777" w:rsidTr="006D6782">
        <w:trPr>
          <w:trHeight w:val="290"/>
          <w:jc w:val="center"/>
        </w:trPr>
        <w:tc>
          <w:tcPr>
            <w:tcW w:w="2515" w:type="dxa"/>
            <w:shd w:val="clear" w:color="auto" w:fill="auto"/>
            <w:noWrap/>
            <w:vAlign w:val="bottom"/>
            <w:hideMark/>
          </w:tcPr>
          <w:p w14:paraId="7FFE29A8" w14:textId="46024372" w:rsidR="000F16EF" w:rsidRPr="00200774" w:rsidRDefault="00607B88" w:rsidP="00607B88">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Ս Ն</w:t>
            </w:r>
          </w:p>
        </w:tc>
        <w:tc>
          <w:tcPr>
            <w:tcW w:w="3150" w:type="dxa"/>
            <w:shd w:val="clear" w:color="auto" w:fill="auto"/>
            <w:noWrap/>
            <w:vAlign w:val="bottom"/>
            <w:hideMark/>
          </w:tcPr>
          <w:p w14:paraId="5491099E"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37</w:t>
            </w:r>
          </w:p>
        </w:tc>
        <w:tc>
          <w:tcPr>
            <w:tcW w:w="2441" w:type="dxa"/>
            <w:shd w:val="clear" w:color="auto" w:fill="auto"/>
            <w:noWrap/>
            <w:vAlign w:val="bottom"/>
            <w:hideMark/>
          </w:tcPr>
          <w:p w14:paraId="5B2AC857"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5,989 </w:t>
            </w:r>
          </w:p>
        </w:tc>
        <w:tc>
          <w:tcPr>
            <w:tcW w:w="1699" w:type="dxa"/>
            <w:shd w:val="clear" w:color="auto" w:fill="auto"/>
            <w:noWrap/>
            <w:vAlign w:val="bottom"/>
            <w:hideMark/>
          </w:tcPr>
          <w:p w14:paraId="1354988F"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13</w:t>
            </w:r>
          </w:p>
        </w:tc>
      </w:tr>
      <w:tr w:rsidR="000F16EF" w:rsidRPr="00200774" w14:paraId="2DCAA169" w14:textId="77777777" w:rsidTr="006D6782">
        <w:trPr>
          <w:trHeight w:val="290"/>
          <w:jc w:val="center"/>
        </w:trPr>
        <w:tc>
          <w:tcPr>
            <w:tcW w:w="2515" w:type="dxa"/>
            <w:shd w:val="clear" w:color="auto" w:fill="auto"/>
            <w:noWrap/>
            <w:vAlign w:val="bottom"/>
            <w:hideMark/>
          </w:tcPr>
          <w:p w14:paraId="14599640" w14:textId="38BF9E38" w:rsidR="000F16EF" w:rsidRPr="00200774" w:rsidRDefault="00607B88" w:rsidP="006E4AD6">
            <w:pPr>
              <w:spacing w:after="0" w:line="276" w:lineRule="auto"/>
              <w:rPr>
                <w:rFonts w:ascii="GHEA Grapalat" w:eastAsia="Times New Roman" w:hAnsi="GHEA Grapalat"/>
                <w:color w:val="000000"/>
                <w:sz w:val="16"/>
                <w:szCs w:val="16"/>
                <w:lang w:val="hy-AM" w:eastAsia="hy-AM"/>
              </w:rPr>
            </w:pPr>
            <w:r>
              <w:rPr>
                <w:rFonts w:ascii="GHEA Grapalat" w:eastAsia="Times New Roman" w:hAnsi="GHEA Grapalat"/>
                <w:color w:val="000000"/>
                <w:sz w:val="16"/>
                <w:szCs w:val="16"/>
                <w:lang w:val="hy-AM" w:eastAsia="hy-AM"/>
              </w:rPr>
              <w:t>Ք Ա</w:t>
            </w:r>
          </w:p>
        </w:tc>
        <w:tc>
          <w:tcPr>
            <w:tcW w:w="3150" w:type="dxa"/>
            <w:shd w:val="clear" w:color="auto" w:fill="auto"/>
            <w:noWrap/>
            <w:vAlign w:val="bottom"/>
            <w:hideMark/>
          </w:tcPr>
          <w:p w14:paraId="4BE5D84F"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15</w:t>
            </w:r>
          </w:p>
        </w:tc>
        <w:tc>
          <w:tcPr>
            <w:tcW w:w="2441" w:type="dxa"/>
            <w:shd w:val="clear" w:color="auto" w:fill="auto"/>
            <w:noWrap/>
            <w:vAlign w:val="bottom"/>
            <w:hideMark/>
          </w:tcPr>
          <w:p w14:paraId="4BA83E58"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232 </w:t>
            </w:r>
          </w:p>
        </w:tc>
        <w:tc>
          <w:tcPr>
            <w:tcW w:w="1699" w:type="dxa"/>
            <w:shd w:val="clear" w:color="auto" w:fill="auto"/>
            <w:noWrap/>
            <w:vAlign w:val="bottom"/>
            <w:hideMark/>
          </w:tcPr>
          <w:p w14:paraId="106C822D"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4</w:t>
            </w:r>
          </w:p>
        </w:tc>
      </w:tr>
      <w:tr w:rsidR="000F16EF" w:rsidRPr="00200774" w14:paraId="250FA75A" w14:textId="77777777" w:rsidTr="006D6782">
        <w:trPr>
          <w:trHeight w:val="290"/>
          <w:jc w:val="center"/>
        </w:trPr>
        <w:tc>
          <w:tcPr>
            <w:tcW w:w="2515" w:type="dxa"/>
            <w:shd w:val="clear" w:color="auto" w:fill="auto"/>
            <w:noWrap/>
            <w:vAlign w:val="bottom"/>
            <w:hideMark/>
          </w:tcPr>
          <w:p w14:paraId="519F014D" w14:textId="7781C6D5" w:rsidR="000F16EF" w:rsidRPr="00200774" w:rsidRDefault="0053712E"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Ավտոմատ Հաստատված</w:t>
            </w:r>
          </w:p>
        </w:tc>
        <w:tc>
          <w:tcPr>
            <w:tcW w:w="3150" w:type="dxa"/>
            <w:shd w:val="clear" w:color="auto" w:fill="auto"/>
            <w:noWrap/>
            <w:vAlign w:val="bottom"/>
            <w:hideMark/>
          </w:tcPr>
          <w:p w14:paraId="5C01BDBD"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50</w:t>
            </w:r>
          </w:p>
        </w:tc>
        <w:tc>
          <w:tcPr>
            <w:tcW w:w="2441" w:type="dxa"/>
            <w:shd w:val="clear" w:color="auto" w:fill="auto"/>
            <w:noWrap/>
            <w:vAlign w:val="bottom"/>
            <w:hideMark/>
          </w:tcPr>
          <w:p w14:paraId="49D8E289" w14:textId="77777777" w:rsidR="000F16EF" w:rsidRPr="00200774" w:rsidRDefault="000F16EF" w:rsidP="006E4AD6">
            <w:pPr>
              <w:spacing w:after="0" w:line="276" w:lineRule="auto"/>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 xml:space="preserve"> 14,898 </w:t>
            </w:r>
          </w:p>
        </w:tc>
        <w:tc>
          <w:tcPr>
            <w:tcW w:w="1699" w:type="dxa"/>
            <w:shd w:val="clear" w:color="auto" w:fill="auto"/>
            <w:noWrap/>
            <w:vAlign w:val="bottom"/>
            <w:hideMark/>
          </w:tcPr>
          <w:p w14:paraId="20778AAC" w14:textId="77777777" w:rsidR="000F16EF" w:rsidRPr="00200774" w:rsidRDefault="000F16EF" w:rsidP="006E4AD6">
            <w:pPr>
              <w:spacing w:after="0" w:line="276" w:lineRule="auto"/>
              <w:jc w:val="right"/>
              <w:rPr>
                <w:rFonts w:ascii="GHEA Grapalat" w:eastAsia="Times New Roman" w:hAnsi="GHEA Grapalat"/>
                <w:color w:val="000000"/>
                <w:sz w:val="16"/>
                <w:szCs w:val="16"/>
                <w:lang w:val="hy-AM" w:eastAsia="hy-AM"/>
              </w:rPr>
            </w:pPr>
            <w:r w:rsidRPr="00200774">
              <w:rPr>
                <w:rFonts w:ascii="GHEA Grapalat" w:eastAsia="Times New Roman" w:hAnsi="GHEA Grapalat"/>
                <w:color w:val="000000"/>
                <w:sz w:val="16"/>
                <w:szCs w:val="16"/>
                <w:lang w:val="hy-AM" w:eastAsia="hy-AM"/>
              </w:rPr>
              <w:t>233</w:t>
            </w:r>
          </w:p>
        </w:tc>
      </w:tr>
      <w:tr w:rsidR="000F16EF" w:rsidRPr="00200774" w14:paraId="1743B987" w14:textId="77777777" w:rsidTr="006D6782">
        <w:trPr>
          <w:trHeight w:val="290"/>
          <w:jc w:val="center"/>
        </w:trPr>
        <w:tc>
          <w:tcPr>
            <w:tcW w:w="2515" w:type="dxa"/>
            <w:shd w:val="clear" w:color="auto" w:fill="auto"/>
            <w:noWrap/>
            <w:vAlign w:val="bottom"/>
            <w:hideMark/>
          </w:tcPr>
          <w:p w14:paraId="6493EA61" w14:textId="77777777" w:rsidR="000F16EF" w:rsidRPr="00200774" w:rsidRDefault="000F16EF" w:rsidP="006E4AD6">
            <w:pPr>
              <w:spacing w:after="0" w:line="276" w:lineRule="auto"/>
              <w:jc w:val="center"/>
              <w:rPr>
                <w:rFonts w:ascii="GHEA Grapalat" w:eastAsia="Times New Roman" w:hAnsi="GHEA Grapalat"/>
                <w:b/>
                <w:bCs/>
                <w:color w:val="000000"/>
                <w:sz w:val="16"/>
                <w:szCs w:val="16"/>
                <w:lang w:val="hy-AM" w:eastAsia="hy-AM"/>
              </w:rPr>
            </w:pPr>
            <w:r w:rsidRPr="00200774">
              <w:rPr>
                <w:rFonts w:ascii="GHEA Grapalat" w:eastAsia="Times New Roman" w:hAnsi="GHEA Grapalat"/>
                <w:b/>
                <w:bCs/>
                <w:color w:val="000000"/>
                <w:sz w:val="16"/>
                <w:szCs w:val="16"/>
                <w:lang w:val="hy-AM" w:eastAsia="hy-AM"/>
              </w:rPr>
              <w:t>ԸՆԴԱՄԵՆԸ</w:t>
            </w:r>
          </w:p>
        </w:tc>
        <w:tc>
          <w:tcPr>
            <w:tcW w:w="3150" w:type="dxa"/>
            <w:shd w:val="clear" w:color="auto" w:fill="auto"/>
            <w:noWrap/>
            <w:vAlign w:val="bottom"/>
            <w:hideMark/>
          </w:tcPr>
          <w:p w14:paraId="19937E68" w14:textId="77777777" w:rsidR="000F16EF" w:rsidRPr="00200774" w:rsidRDefault="000F16EF" w:rsidP="006E4AD6">
            <w:pPr>
              <w:spacing w:after="0" w:line="276" w:lineRule="auto"/>
              <w:jc w:val="center"/>
              <w:rPr>
                <w:rFonts w:ascii="GHEA Grapalat" w:eastAsia="Times New Roman" w:hAnsi="GHEA Grapalat"/>
                <w:b/>
                <w:bCs/>
                <w:color w:val="000000"/>
                <w:sz w:val="16"/>
                <w:szCs w:val="16"/>
                <w:lang w:val="hy-AM" w:eastAsia="hy-AM"/>
              </w:rPr>
            </w:pPr>
            <w:r w:rsidRPr="00200774">
              <w:rPr>
                <w:rFonts w:ascii="GHEA Grapalat" w:eastAsia="Times New Roman" w:hAnsi="GHEA Grapalat"/>
                <w:b/>
                <w:bCs/>
                <w:color w:val="000000"/>
                <w:sz w:val="16"/>
                <w:szCs w:val="16"/>
                <w:lang w:val="hy-AM" w:eastAsia="hy-AM"/>
              </w:rPr>
              <w:t>904</w:t>
            </w:r>
          </w:p>
        </w:tc>
        <w:tc>
          <w:tcPr>
            <w:tcW w:w="2441" w:type="dxa"/>
            <w:shd w:val="clear" w:color="auto" w:fill="auto"/>
            <w:noWrap/>
            <w:vAlign w:val="bottom"/>
            <w:hideMark/>
          </w:tcPr>
          <w:p w14:paraId="4A65163A" w14:textId="77777777" w:rsidR="000F16EF" w:rsidRPr="00200774" w:rsidRDefault="000F16EF" w:rsidP="006E4AD6">
            <w:pPr>
              <w:spacing w:after="0" w:line="276" w:lineRule="auto"/>
              <w:jc w:val="center"/>
              <w:rPr>
                <w:rFonts w:ascii="GHEA Grapalat" w:eastAsia="Times New Roman" w:hAnsi="GHEA Grapalat"/>
                <w:b/>
                <w:bCs/>
                <w:color w:val="000000"/>
                <w:sz w:val="16"/>
                <w:szCs w:val="16"/>
                <w:lang w:val="hy-AM" w:eastAsia="hy-AM"/>
              </w:rPr>
            </w:pPr>
            <w:r w:rsidRPr="00200774">
              <w:rPr>
                <w:rFonts w:ascii="GHEA Grapalat" w:eastAsia="Times New Roman" w:hAnsi="GHEA Grapalat"/>
                <w:b/>
                <w:bCs/>
                <w:color w:val="000000"/>
                <w:sz w:val="16"/>
                <w:szCs w:val="16"/>
                <w:lang w:val="hy-AM" w:eastAsia="hy-AM"/>
              </w:rPr>
              <w:t>117,553</w:t>
            </w:r>
          </w:p>
        </w:tc>
        <w:tc>
          <w:tcPr>
            <w:tcW w:w="1699" w:type="dxa"/>
            <w:shd w:val="clear" w:color="auto" w:fill="auto"/>
            <w:noWrap/>
            <w:vAlign w:val="bottom"/>
            <w:hideMark/>
          </w:tcPr>
          <w:p w14:paraId="23127CA0" w14:textId="77777777" w:rsidR="000F16EF" w:rsidRPr="00200774" w:rsidRDefault="000F16EF" w:rsidP="006E4AD6">
            <w:pPr>
              <w:spacing w:after="0" w:line="276" w:lineRule="auto"/>
              <w:jc w:val="center"/>
              <w:rPr>
                <w:rFonts w:ascii="GHEA Grapalat" w:eastAsia="Times New Roman" w:hAnsi="GHEA Grapalat"/>
                <w:b/>
                <w:bCs/>
                <w:color w:val="000000"/>
                <w:sz w:val="16"/>
                <w:szCs w:val="16"/>
                <w:lang w:val="hy-AM" w:eastAsia="hy-AM"/>
              </w:rPr>
            </w:pPr>
            <w:r w:rsidRPr="00200774">
              <w:rPr>
                <w:rFonts w:ascii="GHEA Grapalat" w:eastAsia="Times New Roman" w:hAnsi="GHEA Grapalat"/>
                <w:b/>
                <w:bCs/>
                <w:color w:val="000000"/>
                <w:sz w:val="16"/>
                <w:szCs w:val="16"/>
                <w:lang w:val="hy-AM" w:eastAsia="hy-AM"/>
              </w:rPr>
              <w:t>763</w:t>
            </w:r>
          </w:p>
        </w:tc>
      </w:tr>
    </w:tbl>
    <w:p w14:paraId="37D3C611" w14:textId="3673FBDD" w:rsidR="009F6A5B" w:rsidRPr="00BF04A8" w:rsidRDefault="009F6A5B" w:rsidP="00862563">
      <w:pPr>
        <w:pStyle w:val="NoSpacing"/>
        <w:rPr>
          <w:rFonts w:ascii="GHEA Grapalat" w:hAnsi="GHEA Grapalat"/>
          <w:lang w:val="hy-AM"/>
        </w:rPr>
      </w:pPr>
    </w:p>
    <w:sectPr w:rsidR="009F6A5B" w:rsidRPr="00BF04A8" w:rsidSect="00EB0B6C">
      <w:headerReference w:type="default" r:id="rId9"/>
      <w:footerReference w:type="default" r:id="rId10"/>
      <w:pgSz w:w="12240" w:h="15840"/>
      <w:pgMar w:top="1138" w:right="630"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9CD0" w14:textId="77777777" w:rsidR="00603BC9" w:rsidRDefault="00603BC9" w:rsidP="004F0E78">
      <w:pPr>
        <w:spacing w:after="0" w:line="240" w:lineRule="auto"/>
      </w:pPr>
      <w:r>
        <w:separator/>
      </w:r>
    </w:p>
  </w:endnote>
  <w:endnote w:type="continuationSeparator" w:id="0">
    <w:p w14:paraId="50E3B381" w14:textId="77777777" w:rsidR="00603BC9" w:rsidRDefault="00603BC9" w:rsidP="004F0E78">
      <w:pPr>
        <w:spacing w:after="0" w:line="240" w:lineRule="auto"/>
      </w:pPr>
      <w:r>
        <w:continuationSeparator/>
      </w:r>
    </w:p>
  </w:endnote>
  <w:endnote w:type="continuationNotice" w:id="1">
    <w:p w14:paraId="697B1676" w14:textId="77777777" w:rsidR="00603BC9" w:rsidRDefault="00603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EE27" w14:textId="1555DAAF" w:rsidR="00EB0D5C" w:rsidRPr="00E95BE6" w:rsidRDefault="00EB0D5C">
    <w:pPr>
      <w:pStyle w:val="Footer"/>
      <w:jc w:val="right"/>
      <w:rPr>
        <w:sz w:val="24"/>
      </w:rPr>
    </w:pPr>
    <w:r>
      <w:rPr>
        <w:sz w:val="24"/>
      </w:rPr>
      <w:fldChar w:fldCharType="begin"/>
    </w:r>
    <w:r>
      <w:rPr>
        <w:sz w:val="24"/>
      </w:rPr>
      <w:instrText xml:space="preserve"> ADVANCE  </w:instrText>
    </w:r>
    <w:r>
      <w:rPr>
        <w:sz w:val="24"/>
      </w:rPr>
      <w:fldChar w:fldCharType="end"/>
    </w:r>
  </w:p>
  <w:p w14:paraId="05E4DCC1" w14:textId="77777777" w:rsidR="00EB0D5C" w:rsidRDefault="00EB0D5C" w:rsidP="006B5C63">
    <w:pPr>
      <w:pStyle w:val="Footer"/>
      <w:rPr>
        <w:rFonts w:ascii="GHEA Grapalat" w:hAnsi="GHEA Grapalat"/>
        <w:color w:val="0070C0"/>
        <w:lang w:val="hy-AM"/>
      </w:rPr>
    </w:pPr>
    <w:r w:rsidRPr="000754B3">
      <w:rPr>
        <w:rFonts w:ascii="GHEA Grapalat" w:hAnsi="GHEA Grapalat" w:cs="Sylfaen"/>
        <w:caps/>
        <w:color w:val="0070C0"/>
      </w:rPr>
      <w:t>ՀՀ</w:t>
    </w:r>
    <w:r w:rsidRPr="000754B3">
      <w:rPr>
        <w:rFonts w:ascii="GHEA Grapalat" w:hAnsi="GHEA Grapalat"/>
        <w:caps/>
        <w:color w:val="0070C0"/>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rPr>
      <w:t>ԻՉ</w:t>
    </w:r>
    <w:r w:rsidRPr="000754B3">
      <w:rPr>
        <w:rFonts w:ascii="GHEA Grapalat" w:hAnsi="GHEA Grapalat"/>
        <w:caps/>
        <w:color w:val="0070C0"/>
      </w:rPr>
      <w:t xml:space="preserve"> </w:t>
    </w:r>
    <w:r w:rsidRPr="000754B3">
      <w:rPr>
        <w:rFonts w:ascii="GHEA Grapalat" w:hAnsi="GHEA Grapalat" w:cs="Sylfaen"/>
        <w:caps/>
        <w:color w:val="0070C0"/>
      </w:rPr>
      <w:t>ՊԱԼԱՏԻ</w:t>
    </w:r>
    <w:r w:rsidRPr="000754B3">
      <w:rPr>
        <w:rFonts w:ascii="GHEA Grapalat" w:hAnsi="GHEA Grapalat"/>
        <w:caps/>
        <w:color w:val="0070C0"/>
      </w:rPr>
      <w:t xml:space="preserve"> </w:t>
    </w:r>
    <w:r w:rsidRPr="000754B3">
      <w:rPr>
        <w:rFonts w:ascii="GHEA Grapalat" w:hAnsi="GHEA Grapalat" w:cs="Sylfaen"/>
        <w:caps/>
        <w:color w:val="0070C0"/>
      </w:rPr>
      <w:t>Ընթացիկ</w:t>
    </w:r>
    <w:r w:rsidRPr="000754B3">
      <w:rPr>
        <w:rFonts w:ascii="GHEA Grapalat" w:hAnsi="GHEA Grapalat"/>
        <w:caps/>
        <w:color w:val="0070C0"/>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rPr>
      <w:t xml:space="preserve"> </w:t>
    </w:r>
    <w:r w:rsidRPr="000754B3">
      <w:rPr>
        <w:rFonts w:ascii="GHEA Grapalat" w:hAnsi="GHEA Grapalat"/>
        <w:caps/>
        <w:color w:val="0070C0"/>
      </w:rPr>
      <w:t>|</w:t>
    </w:r>
    <w:r w:rsidRPr="000754B3">
      <w:rPr>
        <w:rFonts w:cs="Calibri"/>
        <w:caps/>
        <w:color w:val="0070C0"/>
      </w:rPr>
      <w:t> </w:t>
    </w:r>
    <w:r w:rsidRPr="000754B3">
      <w:rPr>
        <w:rFonts w:ascii="GHEA Grapalat" w:hAnsi="GHEA Grapalat"/>
        <w:color w:val="0070C0"/>
      </w:rPr>
      <w:t>20</w:t>
    </w:r>
    <w:r>
      <w:rPr>
        <w:rFonts w:ascii="GHEA Grapalat" w:hAnsi="GHEA Grapalat"/>
        <w:color w:val="0070C0"/>
        <w:lang w:val="hy-AM"/>
      </w:rPr>
      <w:t>22</w:t>
    </w:r>
  </w:p>
  <w:p w14:paraId="6DF23352" w14:textId="77777777" w:rsidR="00EB0D5C" w:rsidRPr="00862563" w:rsidRDefault="00EB0D5C">
    <w:pPr>
      <w:pStyle w:val="Footer"/>
      <w:rPr>
        <w:sz w:val="24"/>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1DDC8" w14:textId="77777777" w:rsidR="00603BC9" w:rsidRDefault="00603BC9" w:rsidP="004F0E78">
      <w:pPr>
        <w:spacing w:after="0" w:line="240" w:lineRule="auto"/>
      </w:pPr>
      <w:r>
        <w:separator/>
      </w:r>
    </w:p>
  </w:footnote>
  <w:footnote w:type="continuationSeparator" w:id="0">
    <w:p w14:paraId="7AC951C9" w14:textId="77777777" w:rsidR="00603BC9" w:rsidRDefault="00603BC9" w:rsidP="004F0E78">
      <w:pPr>
        <w:spacing w:after="0" w:line="240" w:lineRule="auto"/>
      </w:pPr>
      <w:r>
        <w:continuationSeparator/>
      </w:r>
    </w:p>
  </w:footnote>
  <w:footnote w:type="continuationNotice" w:id="1">
    <w:p w14:paraId="5773C13F" w14:textId="77777777" w:rsidR="00603BC9" w:rsidRDefault="00603BC9">
      <w:pPr>
        <w:spacing w:after="0" w:line="240" w:lineRule="auto"/>
      </w:pPr>
    </w:p>
  </w:footnote>
  <w:footnote w:id="2">
    <w:p w14:paraId="53FE7447" w14:textId="6A744F30" w:rsidR="00EB0D5C" w:rsidRPr="00CE40FA" w:rsidRDefault="00EB0D5C" w:rsidP="00501E9B">
      <w:pPr>
        <w:pStyle w:val="FootnoteText"/>
        <w:jc w:val="both"/>
      </w:pPr>
      <w:r>
        <w:rPr>
          <w:rStyle w:val="FootnoteReference"/>
        </w:rPr>
        <w:footnoteRef/>
      </w:r>
      <w:r>
        <w:t xml:space="preserve"> </w:t>
      </w:r>
      <w:r w:rsidRPr="00CE40FA">
        <w:t xml:space="preserve"> </w:t>
      </w:r>
      <w:r w:rsidRPr="00501E9B">
        <w:rPr>
          <w:rFonts w:ascii="GHEA Grapalat" w:hAnsi="GHEA Grapalat"/>
          <w:sz w:val="16"/>
        </w:rPr>
        <w:t>2019-2020 թվականների պետական բյուջեների կատարման հաշվետվություններում հրապարակված՝ Ծրագրի շրջանակում նախատեսված և իրականացված միջոցառումները բնութագրող հիմնական ֆինանսական ու ոչ ֆինանսական արդյունքային՝ կիրառված ցուցանիշները ներկայացված են Աղյուսակ 2-ում և աղյուսակ 3-ում։</w:t>
      </w:r>
    </w:p>
  </w:footnote>
  <w:footnote w:id="3">
    <w:p w14:paraId="3B2CB7D6" w14:textId="3613A319" w:rsidR="00EB0D5C" w:rsidRPr="00186736" w:rsidRDefault="00EB0D5C" w:rsidP="00501E9B">
      <w:pPr>
        <w:pStyle w:val="FootnoteText"/>
        <w:jc w:val="both"/>
        <w:rPr>
          <w:lang w:val="hy-AM"/>
        </w:rPr>
      </w:pPr>
      <w:r>
        <w:rPr>
          <w:rStyle w:val="FootnoteReference"/>
        </w:rPr>
        <w:footnoteRef/>
      </w:r>
      <w:r>
        <w:t xml:space="preserve"> </w:t>
      </w:r>
      <w:r w:rsidRPr="00A03224">
        <w:rPr>
          <w:rFonts w:ascii="GHEA Grapalat" w:hAnsi="GHEA Grapalat"/>
          <w:lang w:val="hy-AM"/>
        </w:rPr>
        <w:t>Հաշվեքննություն իրականացնող ստորաբաժանման աշխատանքները մինչև 2022թ</w:t>
      </w:r>
      <w:r w:rsidRPr="00A03224">
        <w:rPr>
          <w:rFonts w:ascii="Cambria Math" w:hAnsi="Cambria Math" w:cs="Cambria Math"/>
          <w:lang w:val="hy-AM"/>
        </w:rPr>
        <w:t>․</w:t>
      </w:r>
      <w:r w:rsidRPr="00A03224">
        <w:rPr>
          <w:rFonts w:ascii="GHEA Grapalat" w:hAnsi="GHEA Grapalat"/>
          <w:lang w:val="hy-AM"/>
        </w:rPr>
        <w:t xml:space="preserve"> </w:t>
      </w:r>
      <w:r w:rsidRPr="00A03224">
        <w:rPr>
          <w:rFonts w:ascii="GHEA Grapalat" w:hAnsi="GHEA Grapalat" w:cs="GHEA Grapalat"/>
          <w:lang w:val="hy-AM"/>
        </w:rPr>
        <w:t>նոյեմբերի</w:t>
      </w:r>
      <w:r w:rsidRPr="00A03224">
        <w:rPr>
          <w:rFonts w:ascii="GHEA Grapalat" w:hAnsi="GHEA Grapalat"/>
          <w:lang w:val="hy-AM"/>
        </w:rPr>
        <w:t xml:space="preserve"> 14-ը համակարգել է Հաշվեքննիչ պալատի անդամ Աբրամ Բախչագուլյանը, այնուհետև՝ Հաշվեքննիչ պալատի անդամ Կարեն Կարապետյանը։</w:t>
      </w:r>
    </w:p>
  </w:footnote>
  <w:footnote w:id="4">
    <w:p w14:paraId="6CFA215E" w14:textId="77777777" w:rsidR="00EB0D5C" w:rsidRPr="00BE6CBD" w:rsidRDefault="00EB0D5C" w:rsidP="00514D86">
      <w:pPr>
        <w:pStyle w:val="FootnoteText"/>
        <w:rPr>
          <w:lang w:val="hy-AM"/>
        </w:rPr>
      </w:pPr>
      <w:r w:rsidRPr="00787F9C">
        <w:rPr>
          <w:rStyle w:val="FootnoteReference"/>
          <w:rFonts w:ascii="GHEA Grapalat" w:hAnsi="GHEA Grapalat"/>
        </w:rPr>
        <w:footnoteRef/>
      </w:r>
      <w:r w:rsidRPr="00214E6E">
        <w:rPr>
          <w:rFonts w:ascii="GHEA Grapalat" w:hAnsi="GHEA Grapalat"/>
          <w:lang w:val="hy-AM"/>
        </w:rPr>
        <w:t xml:space="preserve"> </w:t>
      </w:r>
      <w:r w:rsidRPr="00787F9C">
        <w:rPr>
          <w:rFonts w:ascii="GHEA Grapalat" w:hAnsi="GHEA Grapalat"/>
          <w:lang w:val="hy-AM"/>
        </w:rPr>
        <w:t>Աղբյուր՝ ՀՀ 2020թ</w:t>
      </w:r>
      <w:r w:rsidRPr="00787F9C">
        <w:rPr>
          <w:rFonts w:ascii="Cambria Math" w:hAnsi="Cambria Math" w:cs="Cambria Math"/>
          <w:lang w:val="hy-AM"/>
        </w:rPr>
        <w:t>․</w:t>
      </w:r>
      <w:r w:rsidRPr="00787F9C">
        <w:rPr>
          <w:rFonts w:ascii="GHEA Grapalat" w:hAnsi="GHEA Grapalat"/>
          <w:lang w:val="hy-AM"/>
        </w:rPr>
        <w:t xml:space="preserve"> պետական բյուջեի կատարման վերաբերյալ հաշվետվություն։</w:t>
      </w:r>
      <w:r>
        <w:rPr>
          <w:lang w:val="hy-AM"/>
        </w:rPr>
        <w:t xml:space="preserve"> </w:t>
      </w:r>
      <w:hyperlink r:id="rId1" w:history="1">
        <w:r w:rsidRPr="00F43759">
          <w:rPr>
            <w:rStyle w:val="Hyperlink"/>
            <w:lang w:val="hy-AM"/>
          </w:rPr>
          <w:t>https://www.minfin.am/website/images/files/84dad6ca.zip</w:t>
        </w:r>
      </w:hyperlink>
      <w:r>
        <w:rPr>
          <w:lang w:val="hy-AM"/>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0801D" w14:textId="54265267" w:rsidR="00EB0D5C" w:rsidRDefault="00EB0D5C">
    <w:pPr>
      <w:pStyle w:val="Header"/>
    </w:pPr>
    <w:r>
      <w:rPr>
        <w:noProof/>
      </w:rPr>
      <mc:AlternateContent>
        <mc:Choice Requires="wps">
          <w:drawing>
            <wp:anchor distT="228600" distB="228600" distL="114300" distR="114300" simplePos="0" relativeHeight="251659264" behindDoc="0" locked="0" layoutInCell="1" allowOverlap="0" wp14:anchorId="5D341EF2" wp14:editId="3394087A">
              <wp:simplePos x="0" y="0"/>
              <wp:positionH relativeFrom="margin">
                <wp:posOffset>5683250</wp:posOffset>
              </wp:positionH>
              <wp:positionV relativeFrom="page">
                <wp:posOffset>0</wp:posOffset>
              </wp:positionV>
              <wp:extent cx="422275" cy="767715"/>
              <wp:effectExtent l="0" t="0" r="0" b="381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865AB72" w14:textId="77777777" w:rsidR="00EB0D5C" w:rsidRDefault="00EB0D5C" w:rsidP="002E00FA">
                          <w:pPr>
                            <w:pStyle w:val="Header"/>
                            <w:tabs>
                              <w:tab w:val="clear" w:pos="4677"/>
                              <w:tab w:val="clear" w:pos="9355"/>
                            </w:tabs>
                            <w:jc w:val="right"/>
                            <w:rPr>
                              <w:color w:val="FFFFFF"/>
                              <w:sz w:val="24"/>
                              <w:szCs w:val="24"/>
                            </w:rPr>
                          </w:pPr>
                        </w:p>
                        <w:p w14:paraId="2F6F1932" w14:textId="1BDE2BB8" w:rsidR="00EB0D5C" w:rsidRPr="00CC44ED" w:rsidRDefault="00EB0D5C" w:rsidP="002E00FA">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BA69A9">
                            <w:rPr>
                              <w:rFonts w:ascii="GHEA Grapalat" w:hAnsi="GHEA Grapalat"/>
                              <w:noProof/>
                              <w:color w:val="FFFFFF"/>
                              <w:sz w:val="24"/>
                              <w:szCs w:val="24"/>
                            </w:rPr>
                            <w:t>21</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D341EF2" id="Rectangle 133" o:spid="_x0000_s1026" style="position:absolute;margin-left:447.5pt;margin-top:0;width:33.25pt;height:60.45pt;z-index:251659264;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" o:allowoverlap="f" fillcolor="#5b9bd5" stroked="f" strokeweight="1pt">
              <v:path arrowok="t"/>
              <o:lock v:ext="edit" aspectratio="t"/>
              <v:textbox>
                <w:txbxContent>
                  <w:p w14:paraId="3865AB72" w14:textId="77777777" w:rsidR="00EB0D5C" w:rsidRDefault="00EB0D5C" w:rsidP="002E00FA">
                    <w:pPr>
                      <w:pStyle w:val="Header"/>
                      <w:tabs>
                        <w:tab w:val="clear" w:pos="4677"/>
                        <w:tab w:val="clear" w:pos="9355"/>
                      </w:tabs>
                      <w:jc w:val="right"/>
                      <w:rPr>
                        <w:color w:val="FFFFFF"/>
                        <w:sz w:val="24"/>
                        <w:szCs w:val="24"/>
                      </w:rPr>
                    </w:pPr>
                  </w:p>
                  <w:p w14:paraId="2F6F1932" w14:textId="1BDE2BB8" w:rsidR="00EB0D5C" w:rsidRPr="00CC44ED" w:rsidRDefault="00EB0D5C" w:rsidP="002E00FA">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BA69A9">
                      <w:rPr>
                        <w:rFonts w:ascii="GHEA Grapalat" w:hAnsi="GHEA Grapalat"/>
                        <w:noProof/>
                        <w:color w:val="FFFFFF"/>
                        <w:sz w:val="24"/>
                        <w:szCs w:val="24"/>
                      </w:rPr>
                      <w:t>21</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9B8"/>
    <w:multiLevelType w:val="hybridMultilevel"/>
    <w:tmpl w:val="B93E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F4F43"/>
    <w:multiLevelType w:val="hybridMultilevel"/>
    <w:tmpl w:val="40BA6D34"/>
    <w:lvl w:ilvl="0" w:tplc="0409000B">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 w15:restartNumberingAfterBreak="0">
    <w:nsid w:val="08474AF0"/>
    <w:multiLevelType w:val="hybridMultilevel"/>
    <w:tmpl w:val="5F302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0D27DE"/>
    <w:multiLevelType w:val="hybridMultilevel"/>
    <w:tmpl w:val="6A9C8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12939"/>
    <w:multiLevelType w:val="hybridMultilevel"/>
    <w:tmpl w:val="4204E66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690BF9"/>
    <w:multiLevelType w:val="hybridMultilevel"/>
    <w:tmpl w:val="0A943B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493A07"/>
    <w:multiLevelType w:val="hybridMultilevel"/>
    <w:tmpl w:val="AFB6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30C0B"/>
    <w:multiLevelType w:val="hybridMultilevel"/>
    <w:tmpl w:val="72A8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C6843"/>
    <w:multiLevelType w:val="hybridMultilevel"/>
    <w:tmpl w:val="6308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44CDC"/>
    <w:multiLevelType w:val="hybridMultilevel"/>
    <w:tmpl w:val="D0E21126"/>
    <w:lvl w:ilvl="0" w:tplc="042B000F">
      <w:start w:val="1"/>
      <w:numFmt w:val="decimal"/>
      <w:lvlText w:val="%1."/>
      <w:lvlJc w:val="left"/>
      <w:pPr>
        <w:ind w:left="1470" w:hanging="360"/>
      </w:pPr>
    </w:lvl>
    <w:lvl w:ilvl="1" w:tplc="042B0019" w:tentative="1">
      <w:start w:val="1"/>
      <w:numFmt w:val="lowerLetter"/>
      <w:lvlText w:val="%2."/>
      <w:lvlJc w:val="left"/>
      <w:pPr>
        <w:ind w:left="2190" w:hanging="360"/>
      </w:pPr>
    </w:lvl>
    <w:lvl w:ilvl="2" w:tplc="042B001B" w:tentative="1">
      <w:start w:val="1"/>
      <w:numFmt w:val="lowerRoman"/>
      <w:lvlText w:val="%3."/>
      <w:lvlJc w:val="right"/>
      <w:pPr>
        <w:ind w:left="2910" w:hanging="180"/>
      </w:pPr>
    </w:lvl>
    <w:lvl w:ilvl="3" w:tplc="042B000F" w:tentative="1">
      <w:start w:val="1"/>
      <w:numFmt w:val="decimal"/>
      <w:lvlText w:val="%4."/>
      <w:lvlJc w:val="left"/>
      <w:pPr>
        <w:ind w:left="3630" w:hanging="360"/>
      </w:pPr>
    </w:lvl>
    <w:lvl w:ilvl="4" w:tplc="042B0019" w:tentative="1">
      <w:start w:val="1"/>
      <w:numFmt w:val="lowerLetter"/>
      <w:lvlText w:val="%5."/>
      <w:lvlJc w:val="left"/>
      <w:pPr>
        <w:ind w:left="4350" w:hanging="360"/>
      </w:pPr>
    </w:lvl>
    <w:lvl w:ilvl="5" w:tplc="042B001B" w:tentative="1">
      <w:start w:val="1"/>
      <w:numFmt w:val="lowerRoman"/>
      <w:lvlText w:val="%6."/>
      <w:lvlJc w:val="right"/>
      <w:pPr>
        <w:ind w:left="5070" w:hanging="180"/>
      </w:pPr>
    </w:lvl>
    <w:lvl w:ilvl="6" w:tplc="042B000F" w:tentative="1">
      <w:start w:val="1"/>
      <w:numFmt w:val="decimal"/>
      <w:lvlText w:val="%7."/>
      <w:lvlJc w:val="left"/>
      <w:pPr>
        <w:ind w:left="5790" w:hanging="360"/>
      </w:pPr>
    </w:lvl>
    <w:lvl w:ilvl="7" w:tplc="042B0019" w:tentative="1">
      <w:start w:val="1"/>
      <w:numFmt w:val="lowerLetter"/>
      <w:lvlText w:val="%8."/>
      <w:lvlJc w:val="left"/>
      <w:pPr>
        <w:ind w:left="6510" w:hanging="360"/>
      </w:pPr>
    </w:lvl>
    <w:lvl w:ilvl="8" w:tplc="042B001B" w:tentative="1">
      <w:start w:val="1"/>
      <w:numFmt w:val="lowerRoman"/>
      <w:lvlText w:val="%9."/>
      <w:lvlJc w:val="right"/>
      <w:pPr>
        <w:ind w:left="7230" w:hanging="180"/>
      </w:pPr>
    </w:lvl>
  </w:abstractNum>
  <w:abstractNum w:abstractNumId="10" w15:restartNumberingAfterBreak="0">
    <w:nsid w:val="1B0544EB"/>
    <w:multiLevelType w:val="hybridMultilevel"/>
    <w:tmpl w:val="109EDA56"/>
    <w:lvl w:ilvl="0" w:tplc="000C2B9A">
      <w:start w:val="1"/>
      <w:numFmt w:val="decimal"/>
      <w:lvlText w:val="%1)"/>
      <w:lvlJc w:val="left"/>
      <w:pPr>
        <w:ind w:left="735" w:hanging="360"/>
      </w:pPr>
      <w:rPr>
        <w:rFonts w:hint="default"/>
      </w:rPr>
    </w:lvl>
    <w:lvl w:ilvl="1" w:tplc="042B0019" w:tentative="1">
      <w:start w:val="1"/>
      <w:numFmt w:val="lowerLetter"/>
      <w:lvlText w:val="%2."/>
      <w:lvlJc w:val="left"/>
      <w:pPr>
        <w:ind w:left="1455" w:hanging="360"/>
      </w:pPr>
    </w:lvl>
    <w:lvl w:ilvl="2" w:tplc="042B001B" w:tentative="1">
      <w:start w:val="1"/>
      <w:numFmt w:val="lowerRoman"/>
      <w:lvlText w:val="%3."/>
      <w:lvlJc w:val="right"/>
      <w:pPr>
        <w:ind w:left="2175" w:hanging="180"/>
      </w:pPr>
    </w:lvl>
    <w:lvl w:ilvl="3" w:tplc="042B000F" w:tentative="1">
      <w:start w:val="1"/>
      <w:numFmt w:val="decimal"/>
      <w:lvlText w:val="%4."/>
      <w:lvlJc w:val="left"/>
      <w:pPr>
        <w:ind w:left="2895" w:hanging="360"/>
      </w:pPr>
    </w:lvl>
    <w:lvl w:ilvl="4" w:tplc="042B0019" w:tentative="1">
      <w:start w:val="1"/>
      <w:numFmt w:val="lowerLetter"/>
      <w:lvlText w:val="%5."/>
      <w:lvlJc w:val="left"/>
      <w:pPr>
        <w:ind w:left="3615" w:hanging="360"/>
      </w:pPr>
    </w:lvl>
    <w:lvl w:ilvl="5" w:tplc="042B001B" w:tentative="1">
      <w:start w:val="1"/>
      <w:numFmt w:val="lowerRoman"/>
      <w:lvlText w:val="%6."/>
      <w:lvlJc w:val="right"/>
      <w:pPr>
        <w:ind w:left="4335" w:hanging="180"/>
      </w:pPr>
    </w:lvl>
    <w:lvl w:ilvl="6" w:tplc="042B000F" w:tentative="1">
      <w:start w:val="1"/>
      <w:numFmt w:val="decimal"/>
      <w:lvlText w:val="%7."/>
      <w:lvlJc w:val="left"/>
      <w:pPr>
        <w:ind w:left="5055" w:hanging="360"/>
      </w:pPr>
    </w:lvl>
    <w:lvl w:ilvl="7" w:tplc="042B0019" w:tentative="1">
      <w:start w:val="1"/>
      <w:numFmt w:val="lowerLetter"/>
      <w:lvlText w:val="%8."/>
      <w:lvlJc w:val="left"/>
      <w:pPr>
        <w:ind w:left="5775" w:hanging="360"/>
      </w:pPr>
    </w:lvl>
    <w:lvl w:ilvl="8" w:tplc="042B001B" w:tentative="1">
      <w:start w:val="1"/>
      <w:numFmt w:val="lowerRoman"/>
      <w:lvlText w:val="%9."/>
      <w:lvlJc w:val="right"/>
      <w:pPr>
        <w:ind w:left="6495" w:hanging="180"/>
      </w:pPr>
    </w:lvl>
  </w:abstractNum>
  <w:abstractNum w:abstractNumId="11" w15:restartNumberingAfterBreak="0">
    <w:nsid w:val="23BA4E32"/>
    <w:multiLevelType w:val="hybridMultilevel"/>
    <w:tmpl w:val="47B0B7D2"/>
    <w:lvl w:ilvl="0" w:tplc="A57AB53C">
      <w:start w:val="1"/>
      <w:numFmt w:val="decimal"/>
      <w:lvlText w:val="%1)"/>
      <w:lvlJc w:val="left"/>
      <w:pPr>
        <w:ind w:left="1110" w:hanging="360"/>
      </w:pPr>
      <w:rPr>
        <w:rFonts w:hint="default"/>
      </w:rPr>
    </w:lvl>
    <w:lvl w:ilvl="1" w:tplc="042B0019" w:tentative="1">
      <w:start w:val="1"/>
      <w:numFmt w:val="lowerLetter"/>
      <w:lvlText w:val="%2."/>
      <w:lvlJc w:val="left"/>
      <w:pPr>
        <w:ind w:left="1830" w:hanging="360"/>
      </w:pPr>
    </w:lvl>
    <w:lvl w:ilvl="2" w:tplc="042B001B" w:tentative="1">
      <w:start w:val="1"/>
      <w:numFmt w:val="lowerRoman"/>
      <w:lvlText w:val="%3."/>
      <w:lvlJc w:val="right"/>
      <w:pPr>
        <w:ind w:left="2550" w:hanging="180"/>
      </w:pPr>
    </w:lvl>
    <w:lvl w:ilvl="3" w:tplc="042B000F" w:tentative="1">
      <w:start w:val="1"/>
      <w:numFmt w:val="decimal"/>
      <w:lvlText w:val="%4."/>
      <w:lvlJc w:val="left"/>
      <w:pPr>
        <w:ind w:left="3270" w:hanging="360"/>
      </w:pPr>
    </w:lvl>
    <w:lvl w:ilvl="4" w:tplc="042B0019" w:tentative="1">
      <w:start w:val="1"/>
      <w:numFmt w:val="lowerLetter"/>
      <w:lvlText w:val="%5."/>
      <w:lvlJc w:val="left"/>
      <w:pPr>
        <w:ind w:left="3990" w:hanging="360"/>
      </w:pPr>
    </w:lvl>
    <w:lvl w:ilvl="5" w:tplc="042B001B" w:tentative="1">
      <w:start w:val="1"/>
      <w:numFmt w:val="lowerRoman"/>
      <w:lvlText w:val="%6."/>
      <w:lvlJc w:val="right"/>
      <w:pPr>
        <w:ind w:left="4710" w:hanging="180"/>
      </w:pPr>
    </w:lvl>
    <w:lvl w:ilvl="6" w:tplc="042B000F" w:tentative="1">
      <w:start w:val="1"/>
      <w:numFmt w:val="decimal"/>
      <w:lvlText w:val="%7."/>
      <w:lvlJc w:val="left"/>
      <w:pPr>
        <w:ind w:left="5430" w:hanging="360"/>
      </w:pPr>
    </w:lvl>
    <w:lvl w:ilvl="7" w:tplc="042B0019" w:tentative="1">
      <w:start w:val="1"/>
      <w:numFmt w:val="lowerLetter"/>
      <w:lvlText w:val="%8."/>
      <w:lvlJc w:val="left"/>
      <w:pPr>
        <w:ind w:left="6150" w:hanging="360"/>
      </w:pPr>
    </w:lvl>
    <w:lvl w:ilvl="8" w:tplc="042B001B" w:tentative="1">
      <w:start w:val="1"/>
      <w:numFmt w:val="lowerRoman"/>
      <w:lvlText w:val="%9."/>
      <w:lvlJc w:val="right"/>
      <w:pPr>
        <w:ind w:left="6870" w:hanging="180"/>
      </w:pPr>
    </w:lvl>
  </w:abstractNum>
  <w:abstractNum w:abstractNumId="12" w15:restartNumberingAfterBreak="0">
    <w:nsid w:val="23DA2534"/>
    <w:multiLevelType w:val="hybridMultilevel"/>
    <w:tmpl w:val="469A1856"/>
    <w:lvl w:ilvl="0" w:tplc="0409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256A1298"/>
    <w:multiLevelType w:val="hybridMultilevel"/>
    <w:tmpl w:val="298C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D0591"/>
    <w:multiLevelType w:val="hybridMultilevel"/>
    <w:tmpl w:val="16F89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731334"/>
    <w:multiLevelType w:val="hybridMultilevel"/>
    <w:tmpl w:val="A768D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F809B3"/>
    <w:multiLevelType w:val="hybridMultilevel"/>
    <w:tmpl w:val="8BBC3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2000E"/>
    <w:multiLevelType w:val="hybridMultilevel"/>
    <w:tmpl w:val="84040BD0"/>
    <w:lvl w:ilvl="0" w:tplc="042B0001">
      <w:start w:val="1"/>
      <w:numFmt w:val="bullet"/>
      <w:lvlText w:val=""/>
      <w:lvlJc w:val="left"/>
      <w:pPr>
        <w:ind w:left="1287" w:hanging="360"/>
      </w:pPr>
      <w:rPr>
        <w:rFonts w:ascii="Symbol" w:hAnsi="Symbol" w:hint="default"/>
      </w:rPr>
    </w:lvl>
    <w:lvl w:ilvl="1" w:tplc="042B0003" w:tentative="1">
      <w:start w:val="1"/>
      <w:numFmt w:val="bullet"/>
      <w:lvlText w:val="o"/>
      <w:lvlJc w:val="left"/>
      <w:pPr>
        <w:ind w:left="2007" w:hanging="360"/>
      </w:pPr>
      <w:rPr>
        <w:rFonts w:ascii="Courier New" w:hAnsi="Courier New" w:cs="Courier New" w:hint="default"/>
      </w:rPr>
    </w:lvl>
    <w:lvl w:ilvl="2" w:tplc="042B0005" w:tentative="1">
      <w:start w:val="1"/>
      <w:numFmt w:val="bullet"/>
      <w:lvlText w:val=""/>
      <w:lvlJc w:val="left"/>
      <w:pPr>
        <w:ind w:left="2727" w:hanging="360"/>
      </w:pPr>
      <w:rPr>
        <w:rFonts w:ascii="Wingdings" w:hAnsi="Wingdings" w:hint="default"/>
      </w:rPr>
    </w:lvl>
    <w:lvl w:ilvl="3" w:tplc="042B0001" w:tentative="1">
      <w:start w:val="1"/>
      <w:numFmt w:val="bullet"/>
      <w:lvlText w:val=""/>
      <w:lvlJc w:val="left"/>
      <w:pPr>
        <w:ind w:left="3447" w:hanging="360"/>
      </w:pPr>
      <w:rPr>
        <w:rFonts w:ascii="Symbol" w:hAnsi="Symbol" w:hint="default"/>
      </w:rPr>
    </w:lvl>
    <w:lvl w:ilvl="4" w:tplc="042B0003" w:tentative="1">
      <w:start w:val="1"/>
      <w:numFmt w:val="bullet"/>
      <w:lvlText w:val="o"/>
      <w:lvlJc w:val="left"/>
      <w:pPr>
        <w:ind w:left="4167" w:hanging="360"/>
      </w:pPr>
      <w:rPr>
        <w:rFonts w:ascii="Courier New" w:hAnsi="Courier New" w:cs="Courier New" w:hint="default"/>
      </w:rPr>
    </w:lvl>
    <w:lvl w:ilvl="5" w:tplc="042B0005" w:tentative="1">
      <w:start w:val="1"/>
      <w:numFmt w:val="bullet"/>
      <w:lvlText w:val=""/>
      <w:lvlJc w:val="left"/>
      <w:pPr>
        <w:ind w:left="4887" w:hanging="360"/>
      </w:pPr>
      <w:rPr>
        <w:rFonts w:ascii="Wingdings" w:hAnsi="Wingdings" w:hint="default"/>
      </w:rPr>
    </w:lvl>
    <w:lvl w:ilvl="6" w:tplc="042B0001" w:tentative="1">
      <w:start w:val="1"/>
      <w:numFmt w:val="bullet"/>
      <w:lvlText w:val=""/>
      <w:lvlJc w:val="left"/>
      <w:pPr>
        <w:ind w:left="5607" w:hanging="360"/>
      </w:pPr>
      <w:rPr>
        <w:rFonts w:ascii="Symbol" w:hAnsi="Symbol" w:hint="default"/>
      </w:rPr>
    </w:lvl>
    <w:lvl w:ilvl="7" w:tplc="042B0003" w:tentative="1">
      <w:start w:val="1"/>
      <w:numFmt w:val="bullet"/>
      <w:lvlText w:val="o"/>
      <w:lvlJc w:val="left"/>
      <w:pPr>
        <w:ind w:left="6327" w:hanging="360"/>
      </w:pPr>
      <w:rPr>
        <w:rFonts w:ascii="Courier New" w:hAnsi="Courier New" w:cs="Courier New" w:hint="default"/>
      </w:rPr>
    </w:lvl>
    <w:lvl w:ilvl="8" w:tplc="042B0005" w:tentative="1">
      <w:start w:val="1"/>
      <w:numFmt w:val="bullet"/>
      <w:lvlText w:val=""/>
      <w:lvlJc w:val="left"/>
      <w:pPr>
        <w:ind w:left="7047" w:hanging="360"/>
      </w:pPr>
      <w:rPr>
        <w:rFonts w:ascii="Wingdings" w:hAnsi="Wingdings" w:hint="default"/>
      </w:rPr>
    </w:lvl>
  </w:abstractNum>
  <w:abstractNum w:abstractNumId="18" w15:restartNumberingAfterBreak="0">
    <w:nsid w:val="395B1F60"/>
    <w:multiLevelType w:val="hybridMultilevel"/>
    <w:tmpl w:val="AB1CD098"/>
    <w:lvl w:ilvl="0" w:tplc="0419000F">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9" w15:restartNumberingAfterBreak="0">
    <w:nsid w:val="3A592E6D"/>
    <w:multiLevelType w:val="hybridMultilevel"/>
    <w:tmpl w:val="AD58AF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F77AE3"/>
    <w:multiLevelType w:val="hybridMultilevel"/>
    <w:tmpl w:val="3208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5CD9"/>
    <w:multiLevelType w:val="hybridMultilevel"/>
    <w:tmpl w:val="B734EC94"/>
    <w:lvl w:ilvl="0" w:tplc="0409000B">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2" w15:restartNumberingAfterBreak="0">
    <w:nsid w:val="43891F2F"/>
    <w:multiLevelType w:val="hybridMultilevel"/>
    <w:tmpl w:val="FFAE3E7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3" w15:restartNumberingAfterBreak="0">
    <w:nsid w:val="4AF43767"/>
    <w:multiLevelType w:val="hybridMultilevel"/>
    <w:tmpl w:val="583C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43002B"/>
    <w:multiLevelType w:val="hybridMultilevel"/>
    <w:tmpl w:val="4AE82450"/>
    <w:lvl w:ilvl="0" w:tplc="0409000B">
      <w:start w:val="1"/>
      <w:numFmt w:val="bullet"/>
      <w:lvlText w:val=""/>
      <w:lvlJc w:val="left"/>
      <w:pPr>
        <w:ind w:left="1510" w:hanging="360"/>
      </w:pPr>
      <w:rPr>
        <w:rFonts w:ascii="Wingdings" w:hAnsi="Wingdings"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25" w15:restartNumberingAfterBreak="0">
    <w:nsid w:val="51A44563"/>
    <w:multiLevelType w:val="hybridMultilevel"/>
    <w:tmpl w:val="DD3277F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40A5DC6"/>
    <w:multiLevelType w:val="hybridMultilevel"/>
    <w:tmpl w:val="4EF2EE44"/>
    <w:lvl w:ilvl="0" w:tplc="24FA02F6">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F0E98"/>
    <w:multiLevelType w:val="hybridMultilevel"/>
    <w:tmpl w:val="D3282FC4"/>
    <w:lvl w:ilvl="0" w:tplc="EC586C58">
      <w:start w:val="1"/>
      <w:numFmt w:val="decimal"/>
      <w:lvlText w:val="%1."/>
      <w:lvlJc w:val="left"/>
      <w:pPr>
        <w:ind w:left="4980" w:hanging="360"/>
      </w:pPr>
      <w:rPr>
        <w:rFonts w:hint="default"/>
      </w:rPr>
    </w:lvl>
    <w:lvl w:ilvl="1" w:tplc="04190019" w:tentative="1">
      <w:start w:val="1"/>
      <w:numFmt w:val="lowerLetter"/>
      <w:lvlText w:val="%2."/>
      <w:lvlJc w:val="left"/>
      <w:pPr>
        <w:ind w:left="5700" w:hanging="360"/>
      </w:pPr>
    </w:lvl>
    <w:lvl w:ilvl="2" w:tplc="0419001B" w:tentative="1">
      <w:start w:val="1"/>
      <w:numFmt w:val="lowerRoman"/>
      <w:lvlText w:val="%3."/>
      <w:lvlJc w:val="right"/>
      <w:pPr>
        <w:ind w:left="6420" w:hanging="180"/>
      </w:pPr>
    </w:lvl>
    <w:lvl w:ilvl="3" w:tplc="0419000F" w:tentative="1">
      <w:start w:val="1"/>
      <w:numFmt w:val="decimal"/>
      <w:lvlText w:val="%4."/>
      <w:lvlJc w:val="left"/>
      <w:pPr>
        <w:ind w:left="7140" w:hanging="360"/>
      </w:pPr>
    </w:lvl>
    <w:lvl w:ilvl="4" w:tplc="04190019" w:tentative="1">
      <w:start w:val="1"/>
      <w:numFmt w:val="lowerLetter"/>
      <w:lvlText w:val="%5."/>
      <w:lvlJc w:val="left"/>
      <w:pPr>
        <w:ind w:left="7860" w:hanging="360"/>
      </w:pPr>
    </w:lvl>
    <w:lvl w:ilvl="5" w:tplc="0419001B" w:tentative="1">
      <w:start w:val="1"/>
      <w:numFmt w:val="lowerRoman"/>
      <w:lvlText w:val="%6."/>
      <w:lvlJc w:val="right"/>
      <w:pPr>
        <w:ind w:left="8580" w:hanging="180"/>
      </w:pPr>
    </w:lvl>
    <w:lvl w:ilvl="6" w:tplc="0419000F" w:tentative="1">
      <w:start w:val="1"/>
      <w:numFmt w:val="decimal"/>
      <w:lvlText w:val="%7."/>
      <w:lvlJc w:val="left"/>
      <w:pPr>
        <w:ind w:left="9300" w:hanging="360"/>
      </w:pPr>
    </w:lvl>
    <w:lvl w:ilvl="7" w:tplc="04190019" w:tentative="1">
      <w:start w:val="1"/>
      <w:numFmt w:val="lowerLetter"/>
      <w:lvlText w:val="%8."/>
      <w:lvlJc w:val="left"/>
      <w:pPr>
        <w:ind w:left="10020" w:hanging="360"/>
      </w:pPr>
    </w:lvl>
    <w:lvl w:ilvl="8" w:tplc="0419001B" w:tentative="1">
      <w:start w:val="1"/>
      <w:numFmt w:val="lowerRoman"/>
      <w:lvlText w:val="%9."/>
      <w:lvlJc w:val="right"/>
      <w:pPr>
        <w:ind w:left="10740" w:hanging="180"/>
      </w:pPr>
    </w:lvl>
  </w:abstractNum>
  <w:abstractNum w:abstractNumId="28" w15:restartNumberingAfterBreak="0">
    <w:nsid w:val="55C34EFC"/>
    <w:multiLevelType w:val="hybridMultilevel"/>
    <w:tmpl w:val="9D124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251E5"/>
    <w:multiLevelType w:val="hybridMultilevel"/>
    <w:tmpl w:val="2D743C54"/>
    <w:lvl w:ilvl="0" w:tplc="CC86AA2C">
      <w:start w:val="1"/>
      <w:numFmt w:val="decimal"/>
      <w:lvlText w:val="%1."/>
      <w:lvlJc w:val="left"/>
      <w:pPr>
        <w:ind w:left="720" w:hanging="360"/>
      </w:pPr>
      <w:rPr>
        <w:rFonts w:hint="default"/>
        <w:color w:val="0070C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D3329E"/>
    <w:multiLevelType w:val="hybridMultilevel"/>
    <w:tmpl w:val="149E4CF8"/>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31" w15:restartNumberingAfterBreak="0">
    <w:nsid w:val="59D453C7"/>
    <w:multiLevelType w:val="hybridMultilevel"/>
    <w:tmpl w:val="A1E6631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15:restartNumberingAfterBreak="0">
    <w:nsid w:val="64446226"/>
    <w:multiLevelType w:val="hybridMultilevel"/>
    <w:tmpl w:val="43207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572C8B"/>
    <w:multiLevelType w:val="hybridMultilevel"/>
    <w:tmpl w:val="F9E44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593724"/>
    <w:multiLevelType w:val="hybridMultilevel"/>
    <w:tmpl w:val="3EE2C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46493E"/>
    <w:multiLevelType w:val="hybridMultilevel"/>
    <w:tmpl w:val="09BE1CDC"/>
    <w:lvl w:ilvl="0" w:tplc="042B0001">
      <w:start w:val="1"/>
      <w:numFmt w:val="bullet"/>
      <w:lvlText w:val=""/>
      <w:lvlJc w:val="left"/>
      <w:pPr>
        <w:ind w:left="720" w:hanging="360"/>
      </w:pPr>
      <w:rPr>
        <w:rFonts w:ascii="Symbol" w:hAnsi="Symbol" w:hint="default"/>
      </w:rPr>
    </w:lvl>
    <w:lvl w:ilvl="1" w:tplc="042B0003">
      <w:start w:val="1"/>
      <w:numFmt w:val="bullet"/>
      <w:lvlText w:val="o"/>
      <w:lvlJc w:val="left"/>
      <w:pPr>
        <w:ind w:left="1440" w:hanging="360"/>
      </w:pPr>
      <w:rPr>
        <w:rFonts w:ascii="Courier New" w:hAnsi="Courier New" w:cs="Courier New" w:hint="default"/>
      </w:rPr>
    </w:lvl>
    <w:lvl w:ilvl="2" w:tplc="042B0005">
      <w:start w:val="1"/>
      <w:numFmt w:val="bullet"/>
      <w:lvlText w:val=""/>
      <w:lvlJc w:val="left"/>
      <w:pPr>
        <w:ind w:left="2160" w:hanging="360"/>
      </w:pPr>
      <w:rPr>
        <w:rFonts w:ascii="Wingdings" w:hAnsi="Wingdings" w:hint="default"/>
      </w:rPr>
    </w:lvl>
    <w:lvl w:ilvl="3" w:tplc="042B0001">
      <w:start w:val="1"/>
      <w:numFmt w:val="bullet"/>
      <w:lvlText w:val=""/>
      <w:lvlJc w:val="left"/>
      <w:pPr>
        <w:ind w:left="2880" w:hanging="360"/>
      </w:pPr>
      <w:rPr>
        <w:rFonts w:ascii="Symbol" w:hAnsi="Symbol" w:hint="default"/>
      </w:rPr>
    </w:lvl>
    <w:lvl w:ilvl="4" w:tplc="042B0003">
      <w:start w:val="1"/>
      <w:numFmt w:val="bullet"/>
      <w:lvlText w:val="o"/>
      <w:lvlJc w:val="left"/>
      <w:pPr>
        <w:ind w:left="3600" w:hanging="360"/>
      </w:pPr>
      <w:rPr>
        <w:rFonts w:ascii="Courier New" w:hAnsi="Courier New" w:cs="Courier New" w:hint="default"/>
      </w:rPr>
    </w:lvl>
    <w:lvl w:ilvl="5" w:tplc="042B0005">
      <w:start w:val="1"/>
      <w:numFmt w:val="bullet"/>
      <w:lvlText w:val=""/>
      <w:lvlJc w:val="left"/>
      <w:pPr>
        <w:ind w:left="4320" w:hanging="360"/>
      </w:pPr>
      <w:rPr>
        <w:rFonts w:ascii="Wingdings" w:hAnsi="Wingdings" w:hint="default"/>
      </w:rPr>
    </w:lvl>
    <w:lvl w:ilvl="6" w:tplc="042B0001">
      <w:start w:val="1"/>
      <w:numFmt w:val="bullet"/>
      <w:lvlText w:val=""/>
      <w:lvlJc w:val="left"/>
      <w:pPr>
        <w:ind w:left="5040" w:hanging="360"/>
      </w:pPr>
      <w:rPr>
        <w:rFonts w:ascii="Symbol" w:hAnsi="Symbol" w:hint="default"/>
      </w:rPr>
    </w:lvl>
    <w:lvl w:ilvl="7" w:tplc="042B0003">
      <w:start w:val="1"/>
      <w:numFmt w:val="bullet"/>
      <w:lvlText w:val="o"/>
      <w:lvlJc w:val="left"/>
      <w:pPr>
        <w:ind w:left="5760" w:hanging="360"/>
      </w:pPr>
      <w:rPr>
        <w:rFonts w:ascii="Courier New" w:hAnsi="Courier New" w:cs="Courier New" w:hint="default"/>
      </w:rPr>
    </w:lvl>
    <w:lvl w:ilvl="8" w:tplc="042B0005">
      <w:start w:val="1"/>
      <w:numFmt w:val="bullet"/>
      <w:lvlText w:val=""/>
      <w:lvlJc w:val="left"/>
      <w:pPr>
        <w:ind w:left="6480" w:hanging="360"/>
      </w:pPr>
      <w:rPr>
        <w:rFonts w:ascii="Wingdings" w:hAnsi="Wingdings" w:hint="default"/>
      </w:rPr>
    </w:lvl>
  </w:abstractNum>
  <w:abstractNum w:abstractNumId="36" w15:restartNumberingAfterBreak="0">
    <w:nsid w:val="6C7755AC"/>
    <w:multiLevelType w:val="hybridMultilevel"/>
    <w:tmpl w:val="CCC665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6F2479A5"/>
    <w:multiLevelType w:val="hybridMultilevel"/>
    <w:tmpl w:val="02D88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D4571"/>
    <w:multiLevelType w:val="hybridMultilevel"/>
    <w:tmpl w:val="5D04E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660EB0"/>
    <w:multiLevelType w:val="hybridMultilevel"/>
    <w:tmpl w:val="58808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3C87EF8"/>
    <w:multiLevelType w:val="multilevel"/>
    <w:tmpl w:val="042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843CDC"/>
    <w:multiLevelType w:val="hybridMultilevel"/>
    <w:tmpl w:val="FE5A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B63DC"/>
    <w:multiLevelType w:val="hybridMultilevel"/>
    <w:tmpl w:val="143A6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1C64B3"/>
    <w:multiLevelType w:val="hybridMultilevel"/>
    <w:tmpl w:val="F81E33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C547E17"/>
    <w:multiLevelType w:val="hybridMultilevel"/>
    <w:tmpl w:val="BFC47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A6BB8"/>
    <w:multiLevelType w:val="hybridMultilevel"/>
    <w:tmpl w:val="A0B4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9"/>
  </w:num>
  <w:num w:numId="3">
    <w:abstractNumId w:val="40"/>
  </w:num>
  <w:num w:numId="4">
    <w:abstractNumId w:val="9"/>
  </w:num>
  <w:num w:numId="5">
    <w:abstractNumId w:val="11"/>
  </w:num>
  <w:num w:numId="6">
    <w:abstractNumId w:val="30"/>
  </w:num>
  <w:num w:numId="7">
    <w:abstractNumId w:val="22"/>
  </w:num>
  <w:num w:numId="8">
    <w:abstractNumId w:val="25"/>
  </w:num>
  <w:num w:numId="9">
    <w:abstractNumId w:val="27"/>
  </w:num>
  <w:num w:numId="10">
    <w:abstractNumId w:val="24"/>
  </w:num>
  <w:num w:numId="11">
    <w:abstractNumId w:val="31"/>
  </w:num>
  <w:num w:numId="12">
    <w:abstractNumId w:val="8"/>
  </w:num>
  <w:num w:numId="13">
    <w:abstractNumId w:val="17"/>
  </w:num>
  <w:num w:numId="14">
    <w:abstractNumId w:val="19"/>
  </w:num>
  <w:num w:numId="15">
    <w:abstractNumId w:val="14"/>
  </w:num>
  <w:num w:numId="16">
    <w:abstractNumId w:val="42"/>
  </w:num>
  <w:num w:numId="17">
    <w:abstractNumId w:val="4"/>
  </w:num>
  <w:num w:numId="18">
    <w:abstractNumId w:val="37"/>
  </w:num>
  <w:num w:numId="19">
    <w:abstractNumId w:val="20"/>
  </w:num>
  <w:num w:numId="20">
    <w:abstractNumId w:val="35"/>
  </w:num>
  <w:num w:numId="21">
    <w:abstractNumId w:val="23"/>
  </w:num>
  <w:num w:numId="22">
    <w:abstractNumId w:val="26"/>
  </w:num>
  <w:num w:numId="23">
    <w:abstractNumId w:val="43"/>
  </w:num>
  <w:num w:numId="24">
    <w:abstractNumId w:val="13"/>
  </w:num>
  <w:num w:numId="25">
    <w:abstractNumId w:val="41"/>
  </w:num>
  <w:num w:numId="26">
    <w:abstractNumId w:val="45"/>
  </w:num>
  <w:num w:numId="27">
    <w:abstractNumId w:val="16"/>
  </w:num>
  <w:num w:numId="28">
    <w:abstractNumId w:val="6"/>
  </w:num>
  <w:num w:numId="29">
    <w:abstractNumId w:val="0"/>
  </w:num>
  <w:num w:numId="30">
    <w:abstractNumId w:val="44"/>
  </w:num>
  <w:num w:numId="31">
    <w:abstractNumId w:val="7"/>
  </w:num>
  <w:num w:numId="32">
    <w:abstractNumId w:val="34"/>
  </w:num>
  <w:num w:numId="33">
    <w:abstractNumId w:val="1"/>
  </w:num>
  <w:num w:numId="34">
    <w:abstractNumId w:val="10"/>
  </w:num>
  <w:num w:numId="35">
    <w:abstractNumId w:val="2"/>
  </w:num>
  <w:num w:numId="36">
    <w:abstractNumId w:val="32"/>
  </w:num>
  <w:num w:numId="37">
    <w:abstractNumId w:val="21"/>
  </w:num>
  <w:num w:numId="38">
    <w:abstractNumId w:val="12"/>
  </w:num>
  <w:num w:numId="39">
    <w:abstractNumId w:val="15"/>
  </w:num>
  <w:num w:numId="40">
    <w:abstractNumId w:val="3"/>
  </w:num>
  <w:num w:numId="41">
    <w:abstractNumId w:val="5"/>
  </w:num>
  <w:num w:numId="42">
    <w:abstractNumId w:val="38"/>
  </w:num>
  <w:num w:numId="43">
    <w:abstractNumId w:val="36"/>
  </w:num>
  <w:num w:numId="44">
    <w:abstractNumId w:val="33"/>
  </w:num>
  <w:num w:numId="45">
    <w:abstractNumId w:val="28"/>
  </w:num>
  <w:num w:numId="4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14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32"/>
    <w:rsid w:val="0000106A"/>
    <w:rsid w:val="00002B9F"/>
    <w:rsid w:val="000031CD"/>
    <w:rsid w:val="00004E09"/>
    <w:rsid w:val="00005770"/>
    <w:rsid w:val="00006A39"/>
    <w:rsid w:val="000078BD"/>
    <w:rsid w:val="00007AA9"/>
    <w:rsid w:val="00007E58"/>
    <w:rsid w:val="000139A7"/>
    <w:rsid w:val="0001612B"/>
    <w:rsid w:val="00016A4E"/>
    <w:rsid w:val="00016C61"/>
    <w:rsid w:val="00020198"/>
    <w:rsid w:val="00024582"/>
    <w:rsid w:val="00025DF5"/>
    <w:rsid w:val="0003011D"/>
    <w:rsid w:val="00033C68"/>
    <w:rsid w:val="00036918"/>
    <w:rsid w:val="000406A1"/>
    <w:rsid w:val="000420CA"/>
    <w:rsid w:val="000430C9"/>
    <w:rsid w:val="0004758D"/>
    <w:rsid w:val="000477D7"/>
    <w:rsid w:val="00052F41"/>
    <w:rsid w:val="000544F1"/>
    <w:rsid w:val="00061038"/>
    <w:rsid w:val="00061419"/>
    <w:rsid w:val="00061C84"/>
    <w:rsid w:val="00063036"/>
    <w:rsid w:val="000642FA"/>
    <w:rsid w:val="000677DD"/>
    <w:rsid w:val="000700E1"/>
    <w:rsid w:val="000741D9"/>
    <w:rsid w:val="00074BFF"/>
    <w:rsid w:val="0007608C"/>
    <w:rsid w:val="000769C1"/>
    <w:rsid w:val="00080488"/>
    <w:rsid w:val="00081A26"/>
    <w:rsid w:val="00082607"/>
    <w:rsid w:val="00082CC7"/>
    <w:rsid w:val="000831E9"/>
    <w:rsid w:val="00084C1F"/>
    <w:rsid w:val="00086A15"/>
    <w:rsid w:val="00086A5C"/>
    <w:rsid w:val="00086D2F"/>
    <w:rsid w:val="00087DA4"/>
    <w:rsid w:val="00091E7D"/>
    <w:rsid w:val="00092338"/>
    <w:rsid w:val="00092D39"/>
    <w:rsid w:val="00093F94"/>
    <w:rsid w:val="0009484B"/>
    <w:rsid w:val="0009557A"/>
    <w:rsid w:val="00096F95"/>
    <w:rsid w:val="000970AD"/>
    <w:rsid w:val="0009727B"/>
    <w:rsid w:val="000A042E"/>
    <w:rsid w:val="000A4663"/>
    <w:rsid w:val="000A50FF"/>
    <w:rsid w:val="000A7711"/>
    <w:rsid w:val="000A7EE0"/>
    <w:rsid w:val="000B2B9B"/>
    <w:rsid w:val="000B36EB"/>
    <w:rsid w:val="000B3B7D"/>
    <w:rsid w:val="000B51DA"/>
    <w:rsid w:val="000B67D5"/>
    <w:rsid w:val="000B6DE6"/>
    <w:rsid w:val="000C3483"/>
    <w:rsid w:val="000C66D7"/>
    <w:rsid w:val="000C6A88"/>
    <w:rsid w:val="000C719F"/>
    <w:rsid w:val="000C7C50"/>
    <w:rsid w:val="000D05A5"/>
    <w:rsid w:val="000D51C6"/>
    <w:rsid w:val="000E0AC4"/>
    <w:rsid w:val="000E0FB3"/>
    <w:rsid w:val="000E10D8"/>
    <w:rsid w:val="000E1998"/>
    <w:rsid w:val="000E2DC6"/>
    <w:rsid w:val="000E488D"/>
    <w:rsid w:val="000E55BF"/>
    <w:rsid w:val="000E68CA"/>
    <w:rsid w:val="000E721B"/>
    <w:rsid w:val="000F031E"/>
    <w:rsid w:val="000F0702"/>
    <w:rsid w:val="000F16EF"/>
    <w:rsid w:val="000F488C"/>
    <w:rsid w:val="000F510E"/>
    <w:rsid w:val="0010073A"/>
    <w:rsid w:val="00100A0B"/>
    <w:rsid w:val="0010242C"/>
    <w:rsid w:val="00103F2F"/>
    <w:rsid w:val="00105E97"/>
    <w:rsid w:val="00105F74"/>
    <w:rsid w:val="00107BC7"/>
    <w:rsid w:val="0011181F"/>
    <w:rsid w:val="00112FE5"/>
    <w:rsid w:val="00114C4A"/>
    <w:rsid w:val="00115CC9"/>
    <w:rsid w:val="00116FE2"/>
    <w:rsid w:val="00121038"/>
    <w:rsid w:val="00121B8F"/>
    <w:rsid w:val="00121E03"/>
    <w:rsid w:val="00122F14"/>
    <w:rsid w:val="00123806"/>
    <w:rsid w:val="0012413C"/>
    <w:rsid w:val="0012485F"/>
    <w:rsid w:val="0012491B"/>
    <w:rsid w:val="00126A10"/>
    <w:rsid w:val="001311E6"/>
    <w:rsid w:val="0013172B"/>
    <w:rsid w:val="00132D3F"/>
    <w:rsid w:val="00133070"/>
    <w:rsid w:val="001348FD"/>
    <w:rsid w:val="001359F7"/>
    <w:rsid w:val="001368F5"/>
    <w:rsid w:val="0014285D"/>
    <w:rsid w:val="00143B2D"/>
    <w:rsid w:val="001442BD"/>
    <w:rsid w:val="00146A1C"/>
    <w:rsid w:val="00146D1B"/>
    <w:rsid w:val="001503F2"/>
    <w:rsid w:val="0015092B"/>
    <w:rsid w:val="00150A1C"/>
    <w:rsid w:val="0015193B"/>
    <w:rsid w:val="001534B8"/>
    <w:rsid w:val="00154879"/>
    <w:rsid w:val="001600E5"/>
    <w:rsid w:val="00164134"/>
    <w:rsid w:val="00166124"/>
    <w:rsid w:val="00167FFA"/>
    <w:rsid w:val="00174D3C"/>
    <w:rsid w:val="00175FA0"/>
    <w:rsid w:val="00177765"/>
    <w:rsid w:val="001777F5"/>
    <w:rsid w:val="00177ACB"/>
    <w:rsid w:val="00181E2E"/>
    <w:rsid w:val="001829FD"/>
    <w:rsid w:val="00183A42"/>
    <w:rsid w:val="0018513D"/>
    <w:rsid w:val="00185B02"/>
    <w:rsid w:val="001861BC"/>
    <w:rsid w:val="00186736"/>
    <w:rsid w:val="00187CD7"/>
    <w:rsid w:val="001911CF"/>
    <w:rsid w:val="00192FB6"/>
    <w:rsid w:val="00193AC2"/>
    <w:rsid w:val="0019551D"/>
    <w:rsid w:val="00196654"/>
    <w:rsid w:val="0019734D"/>
    <w:rsid w:val="001A0E4D"/>
    <w:rsid w:val="001A3D7A"/>
    <w:rsid w:val="001A49A3"/>
    <w:rsid w:val="001A5D53"/>
    <w:rsid w:val="001A6826"/>
    <w:rsid w:val="001A7E13"/>
    <w:rsid w:val="001A7E39"/>
    <w:rsid w:val="001A7FB2"/>
    <w:rsid w:val="001B0027"/>
    <w:rsid w:val="001B48E6"/>
    <w:rsid w:val="001B50B4"/>
    <w:rsid w:val="001B50E7"/>
    <w:rsid w:val="001B5C52"/>
    <w:rsid w:val="001B7BAE"/>
    <w:rsid w:val="001C4BB6"/>
    <w:rsid w:val="001C5E18"/>
    <w:rsid w:val="001C721D"/>
    <w:rsid w:val="001C79EB"/>
    <w:rsid w:val="001C7B2B"/>
    <w:rsid w:val="001D03FA"/>
    <w:rsid w:val="001D0F30"/>
    <w:rsid w:val="001D1FAD"/>
    <w:rsid w:val="001D715F"/>
    <w:rsid w:val="001E00CB"/>
    <w:rsid w:val="001E3EE1"/>
    <w:rsid w:val="001E51A6"/>
    <w:rsid w:val="001E68AE"/>
    <w:rsid w:val="001E7DE7"/>
    <w:rsid w:val="001F0284"/>
    <w:rsid w:val="001F17A2"/>
    <w:rsid w:val="001F26F7"/>
    <w:rsid w:val="001F31C2"/>
    <w:rsid w:val="001F3D60"/>
    <w:rsid w:val="001F405C"/>
    <w:rsid w:val="001F4792"/>
    <w:rsid w:val="001F4F3A"/>
    <w:rsid w:val="001F7384"/>
    <w:rsid w:val="0020033C"/>
    <w:rsid w:val="00201BD4"/>
    <w:rsid w:val="002035CD"/>
    <w:rsid w:val="0020396A"/>
    <w:rsid w:val="00203AC4"/>
    <w:rsid w:val="00206D40"/>
    <w:rsid w:val="00206D5F"/>
    <w:rsid w:val="00207472"/>
    <w:rsid w:val="0021061B"/>
    <w:rsid w:val="00210DDF"/>
    <w:rsid w:val="00214E6E"/>
    <w:rsid w:val="00216AAD"/>
    <w:rsid w:val="00216D70"/>
    <w:rsid w:val="002203BA"/>
    <w:rsid w:val="00221BA0"/>
    <w:rsid w:val="002227E7"/>
    <w:rsid w:val="00223C43"/>
    <w:rsid w:val="002266A9"/>
    <w:rsid w:val="002268A9"/>
    <w:rsid w:val="00227610"/>
    <w:rsid w:val="00231671"/>
    <w:rsid w:val="0023197D"/>
    <w:rsid w:val="0023215B"/>
    <w:rsid w:val="00234031"/>
    <w:rsid w:val="00234752"/>
    <w:rsid w:val="00235477"/>
    <w:rsid w:val="002355F5"/>
    <w:rsid w:val="00235C56"/>
    <w:rsid w:val="002376D1"/>
    <w:rsid w:val="002377D1"/>
    <w:rsid w:val="00241159"/>
    <w:rsid w:val="002428EB"/>
    <w:rsid w:val="0024457C"/>
    <w:rsid w:val="0024523C"/>
    <w:rsid w:val="00251058"/>
    <w:rsid w:val="0025155C"/>
    <w:rsid w:val="00251FA8"/>
    <w:rsid w:val="00256DE8"/>
    <w:rsid w:val="002574BB"/>
    <w:rsid w:val="002612BC"/>
    <w:rsid w:val="002639BB"/>
    <w:rsid w:val="00264CE0"/>
    <w:rsid w:val="0026571B"/>
    <w:rsid w:val="00265BD4"/>
    <w:rsid w:val="00265E9D"/>
    <w:rsid w:val="00267DBB"/>
    <w:rsid w:val="00271442"/>
    <w:rsid w:val="002714C7"/>
    <w:rsid w:val="00271C6B"/>
    <w:rsid w:val="002727A1"/>
    <w:rsid w:val="00276C28"/>
    <w:rsid w:val="00280355"/>
    <w:rsid w:val="00281A5C"/>
    <w:rsid w:val="00283895"/>
    <w:rsid w:val="00285518"/>
    <w:rsid w:val="00286320"/>
    <w:rsid w:val="00286690"/>
    <w:rsid w:val="0028688F"/>
    <w:rsid w:val="00291892"/>
    <w:rsid w:val="002918FC"/>
    <w:rsid w:val="0029324E"/>
    <w:rsid w:val="0029435F"/>
    <w:rsid w:val="00294605"/>
    <w:rsid w:val="00294D9A"/>
    <w:rsid w:val="00294D9E"/>
    <w:rsid w:val="002957F5"/>
    <w:rsid w:val="00297DA8"/>
    <w:rsid w:val="002A03A4"/>
    <w:rsid w:val="002A089E"/>
    <w:rsid w:val="002A3FAE"/>
    <w:rsid w:val="002A57EE"/>
    <w:rsid w:val="002A7440"/>
    <w:rsid w:val="002B0260"/>
    <w:rsid w:val="002B0512"/>
    <w:rsid w:val="002B79B7"/>
    <w:rsid w:val="002B7DCC"/>
    <w:rsid w:val="002C1EF7"/>
    <w:rsid w:val="002C5BCC"/>
    <w:rsid w:val="002D2564"/>
    <w:rsid w:val="002D4469"/>
    <w:rsid w:val="002E00FA"/>
    <w:rsid w:val="002E103E"/>
    <w:rsid w:val="002E2CA2"/>
    <w:rsid w:val="002E32CB"/>
    <w:rsid w:val="002F3B98"/>
    <w:rsid w:val="002F3EB2"/>
    <w:rsid w:val="002F3F37"/>
    <w:rsid w:val="002F5316"/>
    <w:rsid w:val="002F53B1"/>
    <w:rsid w:val="002F6C71"/>
    <w:rsid w:val="0030210C"/>
    <w:rsid w:val="00302FBE"/>
    <w:rsid w:val="00303D0A"/>
    <w:rsid w:val="00303DA6"/>
    <w:rsid w:val="00304E09"/>
    <w:rsid w:val="00304F00"/>
    <w:rsid w:val="00305218"/>
    <w:rsid w:val="00305684"/>
    <w:rsid w:val="00307B98"/>
    <w:rsid w:val="003122F6"/>
    <w:rsid w:val="003140D4"/>
    <w:rsid w:val="003141AB"/>
    <w:rsid w:val="00315778"/>
    <w:rsid w:val="00316C67"/>
    <w:rsid w:val="0032063E"/>
    <w:rsid w:val="003216C7"/>
    <w:rsid w:val="00321742"/>
    <w:rsid w:val="00321983"/>
    <w:rsid w:val="00321B51"/>
    <w:rsid w:val="00322434"/>
    <w:rsid w:val="00324F26"/>
    <w:rsid w:val="00325EC1"/>
    <w:rsid w:val="003260D6"/>
    <w:rsid w:val="00331532"/>
    <w:rsid w:val="003316EE"/>
    <w:rsid w:val="00331AD2"/>
    <w:rsid w:val="00331D21"/>
    <w:rsid w:val="003343B6"/>
    <w:rsid w:val="003368A6"/>
    <w:rsid w:val="00340BAD"/>
    <w:rsid w:val="00341449"/>
    <w:rsid w:val="00342ED9"/>
    <w:rsid w:val="00344300"/>
    <w:rsid w:val="00353101"/>
    <w:rsid w:val="00354F86"/>
    <w:rsid w:val="00356DBF"/>
    <w:rsid w:val="003579B9"/>
    <w:rsid w:val="00363B71"/>
    <w:rsid w:val="00364B56"/>
    <w:rsid w:val="003655C9"/>
    <w:rsid w:val="00366854"/>
    <w:rsid w:val="00366B6B"/>
    <w:rsid w:val="00366E45"/>
    <w:rsid w:val="00367A0B"/>
    <w:rsid w:val="003717D2"/>
    <w:rsid w:val="00373F73"/>
    <w:rsid w:val="00374D6F"/>
    <w:rsid w:val="00376473"/>
    <w:rsid w:val="00377006"/>
    <w:rsid w:val="00382828"/>
    <w:rsid w:val="00382CEB"/>
    <w:rsid w:val="003835A9"/>
    <w:rsid w:val="00386285"/>
    <w:rsid w:val="0039019A"/>
    <w:rsid w:val="00390504"/>
    <w:rsid w:val="00390EEB"/>
    <w:rsid w:val="003913EE"/>
    <w:rsid w:val="003913F6"/>
    <w:rsid w:val="00391B21"/>
    <w:rsid w:val="0039275A"/>
    <w:rsid w:val="00394744"/>
    <w:rsid w:val="00395E11"/>
    <w:rsid w:val="00396239"/>
    <w:rsid w:val="003962CD"/>
    <w:rsid w:val="00396427"/>
    <w:rsid w:val="003A32AC"/>
    <w:rsid w:val="003A3659"/>
    <w:rsid w:val="003A42E7"/>
    <w:rsid w:val="003A740D"/>
    <w:rsid w:val="003B252C"/>
    <w:rsid w:val="003B2DD6"/>
    <w:rsid w:val="003B3C5A"/>
    <w:rsid w:val="003B4651"/>
    <w:rsid w:val="003B7B64"/>
    <w:rsid w:val="003B7BFA"/>
    <w:rsid w:val="003C0D0E"/>
    <w:rsid w:val="003C4472"/>
    <w:rsid w:val="003C4D5F"/>
    <w:rsid w:val="003C4EE2"/>
    <w:rsid w:val="003C5F2A"/>
    <w:rsid w:val="003C69C4"/>
    <w:rsid w:val="003D3F63"/>
    <w:rsid w:val="003D4AB5"/>
    <w:rsid w:val="003D5DC8"/>
    <w:rsid w:val="003D7C1D"/>
    <w:rsid w:val="003E4127"/>
    <w:rsid w:val="003E6C68"/>
    <w:rsid w:val="003F2CEC"/>
    <w:rsid w:val="003F69C9"/>
    <w:rsid w:val="003F7DA9"/>
    <w:rsid w:val="003F7F11"/>
    <w:rsid w:val="00401472"/>
    <w:rsid w:val="00401AF8"/>
    <w:rsid w:val="00402265"/>
    <w:rsid w:val="00402659"/>
    <w:rsid w:val="00406033"/>
    <w:rsid w:val="00407687"/>
    <w:rsid w:val="004118A9"/>
    <w:rsid w:val="0041331A"/>
    <w:rsid w:val="0041363A"/>
    <w:rsid w:val="0041475F"/>
    <w:rsid w:val="00416B92"/>
    <w:rsid w:val="00417B90"/>
    <w:rsid w:val="0042144F"/>
    <w:rsid w:val="00425149"/>
    <w:rsid w:val="00425350"/>
    <w:rsid w:val="004260FA"/>
    <w:rsid w:val="00434BA4"/>
    <w:rsid w:val="004359D1"/>
    <w:rsid w:val="00435D7C"/>
    <w:rsid w:val="004423D8"/>
    <w:rsid w:val="00443F1A"/>
    <w:rsid w:val="00444AA3"/>
    <w:rsid w:val="0045105D"/>
    <w:rsid w:val="00451EFF"/>
    <w:rsid w:val="004541C2"/>
    <w:rsid w:val="00455354"/>
    <w:rsid w:val="00456604"/>
    <w:rsid w:val="0045692E"/>
    <w:rsid w:val="00456E12"/>
    <w:rsid w:val="0045734D"/>
    <w:rsid w:val="00461CBF"/>
    <w:rsid w:val="004622BC"/>
    <w:rsid w:val="004623DB"/>
    <w:rsid w:val="00462802"/>
    <w:rsid w:val="0046313C"/>
    <w:rsid w:val="00463362"/>
    <w:rsid w:val="00464774"/>
    <w:rsid w:val="00464F0D"/>
    <w:rsid w:val="00465386"/>
    <w:rsid w:val="004667ED"/>
    <w:rsid w:val="00466D2C"/>
    <w:rsid w:val="004717FA"/>
    <w:rsid w:val="00473DBD"/>
    <w:rsid w:val="00476985"/>
    <w:rsid w:val="00476FB8"/>
    <w:rsid w:val="00477304"/>
    <w:rsid w:val="00480C34"/>
    <w:rsid w:val="004827B5"/>
    <w:rsid w:val="0048354D"/>
    <w:rsid w:val="00485599"/>
    <w:rsid w:val="00485B38"/>
    <w:rsid w:val="00486FEA"/>
    <w:rsid w:val="00492451"/>
    <w:rsid w:val="00493ADC"/>
    <w:rsid w:val="004970B9"/>
    <w:rsid w:val="004973F3"/>
    <w:rsid w:val="004A064B"/>
    <w:rsid w:val="004A41C7"/>
    <w:rsid w:val="004A54B3"/>
    <w:rsid w:val="004B1F9B"/>
    <w:rsid w:val="004B2689"/>
    <w:rsid w:val="004B3398"/>
    <w:rsid w:val="004B420D"/>
    <w:rsid w:val="004B4A8C"/>
    <w:rsid w:val="004B4CA2"/>
    <w:rsid w:val="004B542E"/>
    <w:rsid w:val="004C0004"/>
    <w:rsid w:val="004C13FD"/>
    <w:rsid w:val="004C2577"/>
    <w:rsid w:val="004C36B2"/>
    <w:rsid w:val="004C373E"/>
    <w:rsid w:val="004C3F34"/>
    <w:rsid w:val="004C72C7"/>
    <w:rsid w:val="004D00BC"/>
    <w:rsid w:val="004D0765"/>
    <w:rsid w:val="004D19B1"/>
    <w:rsid w:val="004D3265"/>
    <w:rsid w:val="004D5E5D"/>
    <w:rsid w:val="004E0683"/>
    <w:rsid w:val="004E0F5A"/>
    <w:rsid w:val="004E163E"/>
    <w:rsid w:val="004E1DCA"/>
    <w:rsid w:val="004E20A3"/>
    <w:rsid w:val="004E2524"/>
    <w:rsid w:val="004E2E30"/>
    <w:rsid w:val="004E3B01"/>
    <w:rsid w:val="004F0E78"/>
    <w:rsid w:val="004F141B"/>
    <w:rsid w:val="004F3707"/>
    <w:rsid w:val="004F3AF6"/>
    <w:rsid w:val="004F50B1"/>
    <w:rsid w:val="004F5C39"/>
    <w:rsid w:val="004F6E6F"/>
    <w:rsid w:val="00501740"/>
    <w:rsid w:val="00501BD4"/>
    <w:rsid w:val="00501E9B"/>
    <w:rsid w:val="00503F90"/>
    <w:rsid w:val="005059EA"/>
    <w:rsid w:val="00507E56"/>
    <w:rsid w:val="00513BD9"/>
    <w:rsid w:val="00513F59"/>
    <w:rsid w:val="00514D86"/>
    <w:rsid w:val="005154A3"/>
    <w:rsid w:val="00517163"/>
    <w:rsid w:val="005178B9"/>
    <w:rsid w:val="005246F5"/>
    <w:rsid w:val="00530C20"/>
    <w:rsid w:val="00532AD3"/>
    <w:rsid w:val="005336FC"/>
    <w:rsid w:val="00533C59"/>
    <w:rsid w:val="00534101"/>
    <w:rsid w:val="00536BF3"/>
    <w:rsid w:val="0053712E"/>
    <w:rsid w:val="00537B99"/>
    <w:rsid w:val="005410C8"/>
    <w:rsid w:val="00543A6E"/>
    <w:rsid w:val="00544824"/>
    <w:rsid w:val="00544FA4"/>
    <w:rsid w:val="00546121"/>
    <w:rsid w:val="00550AED"/>
    <w:rsid w:val="00554378"/>
    <w:rsid w:val="00554CD0"/>
    <w:rsid w:val="00554F86"/>
    <w:rsid w:val="00555E60"/>
    <w:rsid w:val="00563C1C"/>
    <w:rsid w:val="00563D7C"/>
    <w:rsid w:val="00570CDC"/>
    <w:rsid w:val="00572637"/>
    <w:rsid w:val="005737D0"/>
    <w:rsid w:val="0057558D"/>
    <w:rsid w:val="00583674"/>
    <w:rsid w:val="00583EDB"/>
    <w:rsid w:val="005846F8"/>
    <w:rsid w:val="0058572B"/>
    <w:rsid w:val="005859BE"/>
    <w:rsid w:val="00585B84"/>
    <w:rsid w:val="005868C3"/>
    <w:rsid w:val="005872EB"/>
    <w:rsid w:val="00590AE7"/>
    <w:rsid w:val="00592EF8"/>
    <w:rsid w:val="00594FE7"/>
    <w:rsid w:val="00595674"/>
    <w:rsid w:val="00596AA1"/>
    <w:rsid w:val="005A015D"/>
    <w:rsid w:val="005A01DF"/>
    <w:rsid w:val="005A1B28"/>
    <w:rsid w:val="005A5818"/>
    <w:rsid w:val="005A6575"/>
    <w:rsid w:val="005B0F25"/>
    <w:rsid w:val="005B4E36"/>
    <w:rsid w:val="005B6A6C"/>
    <w:rsid w:val="005B6B4D"/>
    <w:rsid w:val="005C09FC"/>
    <w:rsid w:val="005C25A3"/>
    <w:rsid w:val="005C4639"/>
    <w:rsid w:val="005C4A1D"/>
    <w:rsid w:val="005C4BBF"/>
    <w:rsid w:val="005C6679"/>
    <w:rsid w:val="005C682C"/>
    <w:rsid w:val="005C6AF1"/>
    <w:rsid w:val="005C6F3D"/>
    <w:rsid w:val="005D2FBB"/>
    <w:rsid w:val="005D34DC"/>
    <w:rsid w:val="005D3761"/>
    <w:rsid w:val="005D5068"/>
    <w:rsid w:val="005E3190"/>
    <w:rsid w:val="005E40FC"/>
    <w:rsid w:val="005E4891"/>
    <w:rsid w:val="005E4D83"/>
    <w:rsid w:val="005E50A5"/>
    <w:rsid w:val="005E6C8D"/>
    <w:rsid w:val="005E6F16"/>
    <w:rsid w:val="005E7AE5"/>
    <w:rsid w:val="005F5693"/>
    <w:rsid w:val="005F6A75"/>
    <w:rsid w:val="005F729F"/>
    <w:rsid w:val="006002BE"/>
    <w:rsid w:val="00600660"/>
    <w:rsid w:val="00602570"/>
    <w:rsid w:val="00603722"/>
    <w:rsid w:val="00603B27"/>
    <w:rsid w:val="00603BC9"/>
    <w:rsid w:val="00604466"/>
    <w:rsid w:val="00607B86"/>
    <w:rsid w:val="00607B88"/>
    <w:rsid w:val="0061064C"/>
    <w:rsid w:val="00610654"/>
    <w:rsid w:val="006152A5"/>
    <w:rsid w:val="006152B8"/>
    <w:rsid w:val="006157B3"/>
    <w:rsid w:val="006203CB"/>
    <w:rsid w:val="0062259A"/>
    <w:rsid w:val="0062451B"/>
    <w:rsid w:val="006256B7"/>
    <w:rsid w:val="00626163"/>
    <w:rsid w:val="006266F0"/>
    <w:rsid w:val="00630202"/>
    <w:rsid w:val="00630A8C"/>
    <w:rsid w:val="0063298D"/>
    <w:rsid w:val="00634F73"/>
    <w:rsid w:val="0063672F"/>
    <w:rsid w:val="00637C40"/>
    <w:rsid w:val="00641CE8"/>
    <w:rsid w:val="00642D36"/>
    <w:rsid w:val="00642F53"/>
    <w:rsid w:val="00644351"/>
    <w:rsid w:val="0064522F"/>
    <w:rsid w:val="0064777C"/>
    <w:rsid w:val="00647CD8"/>
    <w:rsid w:val="006509D8"/>
    <w:rsid w:val="0065134C"/>
    <w:rsid w:val="00653031"/>
    <w:rsid w:val="00654100"/>
    <w:rsid w:val="006566F1"/>
    <w:rsid w:val="0065779D"/>
    <w:rsid w:val="00662030"/>
    <w:rsid w:val="00662AED"/>
    <w:rsid w:val="0066380A"/>
    <w:rsid w:val="0066713B"/>
    <w:rsid w:val="00667793"/>
    <w:rsid w:val="006710F2"/>
    <w:rsid w:val="00672808"/>
    <w:rsid w:val="00673A34"/>
    <w:rsid w:val="00674838"/>
    <w:rsid w:val="006816F4"/>
    <w:rsid w:val="00681E0F"/>
    <w:rsid w:val="00683746"/>
    <w:rsid w:val="0068408C"/>
    <w:rsid w:val="00685987"/>
    <w:rsid w:val="00686D47"/>
    <w:rsid w:val="00686D6A"/>
    <w:rsid w:val="00690E00"/>
    <w:rsid w:val="006925D8"/>
    <w:rsid w:val="006942E1"/>
    <w:rsid w:val="006951DD"/>
    <w:rsid w:val="0069651D"/>
    <w:rsid w:val="006A4C60"/>
    <w:rsid w:val="006A4D4C"/>
    <w:rsid w:val="006A6A7B"/>
    <w:rsid w:val="006B027B"/>
    <w:rsid w:val="006B4890"/>
    <w:rsid w:val="006B5C63"/>
    <w:rsid w:val="006C1DA9"/>
    <w:rsid w:val="006C252E"/>
    <w:rsid w:val="006C392F"/>
    <w:rsid w:val="006C44E6"/>
    <w:rsid w:val="006C5FF8"/>
    <w:rsid w:val="006C6B4B"/>
    <w:rsid w:val="006D00BC"/>
    <w:rsid w:val="006D4361"/>
    <w:rsid w:val="006D4CB5"/>
    <w:rsid w:val="006D6782"/>
    <w:rsid w:val="006D6DB8"/>
    <w:rsid w:val="006D72B5"/>
    <w:rsid w:val="006D789D"/>
    <w:rsid w:val="006E0802"/>
    <w:rsid w:val="006E107B"/>
    <w:rsid w:val="006E27C0"/>
    <w:rsid w:val="006E287B"/>
    <w:rsid w:val="006E4AD6"/>
    <w:rsid w:val="006E50AA"/>
    <w:rsid w:val="006E7BB6"/>
    <w:rsid w:val="006F0D7F"/>
    <w:rsid w:val="006F0ED1"/>
    <w:rsid w:val="006F464B"/>
    <w:rsid w:val="006F4690"/>
    <w:rsid w:val="007000C4"/>
    <w:rsid w:val="007006B6"/>
    <w:rsid w:val="00702A37"/>
    <w:rsid w:val="00702EC7"/>
    <w:rsid w:val="00704CA6"/>
    <w:rsid w:val="007063F3"/>
    <w:rsid w:val="00713173"/>
    <w:rsid w:val="00717643"/>
    <w:rsid w:val="00717FF5"/>
    <w:rsid w:val="00720ED6"/>
    <w:rsid w:val="0072116C"/>
    <w:rsid w:val="00721D6E"/>
    <w:rsid w:val="0072625F"/>
    <w:rsid w:val="00727883"/>
    <w:rsid w:val="00727B1B"/>
    <w:rsid w:val="00727C9E"/>
    <w:rsid w:val="0073212F"/>
    <w:rsid w:val="007342D7"/>
    <w:rsid w:val="00736194"/>
    <w:rsid w:val="007362A7"/>
    <w:rsid w:val="00736819"/>
    <w:rsid w:val="00736F4E"/>
    <w:rsid w:val="007370B1"/>
    <w:rsid w:val="0074039E"/>
    <w:rsid w:val="007412F3"/>
    <w:rsid w:val="00742A06"/>
    <w:rsid w:val="00742CB1"/>
    <w:rsid w:val="00742E02"/>
    <w:rsid w:val="00743149"/>
    <w:rsid w:val="007435E2"/>
    <w:rsid w:val="0074743A"/>
    <w:rsid w:val="00747532"/>
    <w:rsid w:val="007476EA"/>
    <w:rsid w:val="00750140"/>
    <w:rsid w:val="00750532"/>
    <w:rsid w:val="00755C21"/>
    <w:rsid w:val="007560FC"/>
    <w:rsid w:val="00756651"/>
    <w:rsid w:val="0075790A"/>
    <w:rsid w:val="00760F21"/>
    <w:rsid w:val="00763F87"/>
    <w:rsid w:val="007642C7"/>
    <w:rsid w:val="00766A73"/>
    <w:rsid w:val="00766C29"/>
    <w:rsid w:val="00771951"/>
    <w:rsid w:val="00772EBB"/>
    <w:rsid w:val="00773E1B"/>
    <w:rsid w:val="007741DF"/>
    <w:rsid w:val="00781FA4"/>
    <w:rsid w:val="00783586"/>
    <w:rsid w:val="00787DF8"/>
    <w:rsid w:val="00787F9C"/>
    <w:rsid w:val="00790774"/>
    <w:rsid w:val="00791518"/>
    <w:rsid w:val="0079173A"/>
    <w:rsid w:val="00792814"/>
    <w:rsid w:val="007950CC"/>
    <w:rsid w:val="00795C1E"/>
    <w:rsid w:val="007A0AC8"/>
    <w:rsid w:val="007A0EED"/>
    <w:rsid w:val="007A24E6"/>
    <w:rsid w:val="007A2B33"/>
    <w:rsid w:val="007A5D22"/>
    <w:rsid w:val="007A5E8B"/>
    <w:rsid w:val="007A66EE"/>
    <w:rsid w:val="007B1558"/>
    <w:rsid w:val="007B15D2"/>
    <w:rsid w:val="007B2733"/>
    <w:rsid w:val="007B4A66"/>
    <w:rsid w:val="007B707D"/>
    <w:rsid w:val="007C4354"/>
    <w:rsid w:val="007C4AB1"/>
    <w:rsid w:val="007C756A"/>
    <w:rsid w:val="007C78F2"/>
    <w:rsid w:val="007D0F74"/>
    <w:rsid w:val="007D12DC"/>
    <w:rsid w:val="007D3FB8"/>
    <w:rsid w:val="007D537B"/>
    <w:rsid w:val="007D618A"/>
    <w:rsid w:val="007E0D8C"/>
    <w:rsid w:val="007E0E33"/>
    <w:rsid w:val="007E2AE8"/>
    <w:rsid w:val="007E4EEF"/>
    <w:rsid w:val="007E7691"/>
    <w:rsid w:val="007F013C"/>
    <w:rsid w:val="007F1D46"/>
    <w:rsid w:val="007F3510"/>
    <w:rsid w:val="007F5E03"/>
    <w:rsid w:val="007F71F6"/>
    <w:rsid w:val="00801A54"/>
    <w:rsid w:val="0080359D"/>
    <w:rsid w:val="00803A75"/>
    <w:rsid w:val="00805C16"/>
    <w:rsid w:val="00805E27"/>
    <w:rsid w:val="0080680E"/>
    <w:rsid w:val="00812373"/>
    <w:rsid w:val="00815722"/>
    <w:rsid w:val="00815B68"/>
    <w:rsid w:val="00815DF6"/>
    <w:rsid w:val="00816115"/>
    <w:rsid w:val="008223B2"/>
    <w:rsid w:val="00823C01"/>
    <w:rsid w:val="0082583D"/>
    <w:rsid w:val="0082667E"/>
    <w:rsid w:val="0082704C"/>
    <w:rsid w:val="00827FBC"/>
    <w:rsid w:val="00831202"/>
    <w:rsid w:val="008339E6"/>
    <w:rsid w:val="00837399"/>
    <w:rsid w:val="008376C5"/>
    <w:rsid w:val="00840DB1"/>
    <w:rsid w:val="00845C14"/>
    <w:rsid w:val="00846986"/>
    <w:rsid w:val="008536EB"/>
    <w:rsid w:val="0085422A"/>
    <w:rsid w:val="0085791F"/>
    <w:rsid w:val="00860113"/>
    <w:rsid w:val="00862563"/>
    <w:rsid w:val="00862D1C"/>
    <w:rsid w:val="0086568D"/>
    <w:rsid w:val="0086779F"/>
    <w:rsid w:val="00871677"/>
    <w:rsid w:val="00872CA2"/>
    <w:rsid w:val="00874DA2"/>
    <w:rsid w:val="00876BC7"/>
    <w:rsid w:val="00880F31"/>
    <w:rsid w:val="008829BA"/>
    <w:rsid w:val="00885E81"/>
    <w:rsid w:val="00885F43"/>
    <w:rsid w:val="00891737"/>
    <w:rsid w:val="00896CF5"/>
    <w:rsid w:val="008A0027"/>
    <w:rsid w:val="008A0B4C"/>
    <w:rsid w:val="008A613D"/>
    <w:rsid w:val="008B0EC9"/>
    <w:rsid w:val="008B47A4"/>
    <w:rsid w:val="008B6E28"/>
    <w:rsid w:val="008C0F56"/>
    <w:rsid w:val="008C41A2"/>
    <w:rsid w:val="008C7185"/>
    <w:rsid w:val="008D259F"/>
    <w:rsid w:val="008D2BE0"/>
    <w:rsid w:val="008D3863"/>
    <w:rsid w:val="008D4A40"/>
    <w:rsid w:val="008D4CF9"/>
    <w:rsid w:val="008D4FD5"/>
    <w:rsid w:val="008E4D00"/>
    <w:rsid w:val="008E5D82"/>
    <w:rsid w:val="008E616A"/>
    <w:rsid w:val="008E6E3B"/>
    <w:rsid w:val="008F0548"/>
    <w:rsid w:val="008F333D"/>
    <w:rsid w:val="00901B01"/>
    <w:rsid w:val="00901C8E"/>
    <w:rsid w:val="00901D23"/>
    <w:rsid w:val="009026B8"/>
    <w:rsid w:val="00902E07"/>
    <w:rsid w:val="00904E57"/>
    <w:rsid w:val="00905703"/>
    <w:rsid w:val="00905ACB"/>
    <w:rsid w:val="0090739F"/>
    <w:rsid w:val="009151DE"/>
    <w:rsid w:val="00920BB9"/>
    <w:rsid w:val="00920EA7"/>
    <w:rsid w:val="0092112C"/>
    <w:rsid w:val="0092205D"/>
    <w:rsid w:val="00922C05"/>
    <w:rsid w:val="0092317D"/>
    <w:rsid w:val="00923D23"/>
    <w:rsid w:val="00924903"/>
    <w:rsid w:val="00924BF5"/>
    <w:rsid w:val="0092511B"/>
    <w:rsid w:val="009255AF"/>
    <w:rsid w:val="009262E8"/>
    <w:rsid w:val="00926FA2"/>
    <w:rsid w:val="00927329"/>
    <w:rsid w:val="00931F58"/>
    <w:rsid w:val="0093232E"/>
    <w:rsid w:val="0093421E"/>
    <w:rsid w:val="009354E5"/>
    <w:rsid w:val="009366A8"/>
    <w:rsid w:val="00936A00"/>
    <w:rsid w:val="00937EF4"/>
    <w:rsid w:val="0094171C"/>
    <w:rsid w:val="009421C8"/>
    <w:rsid w:val="009451F2"/>
    <w:rsid w:val="00946BF8"/>
    <w:rsid w:val="009470F2"/>
    <w:rsid w:val="00947AC8"/>
    <w:rsid w:val="00952D02"/>
    <w:rsid w:val="00954061"/>
    <w:rsid w:val="009545C6"/>
    <w:rsid w:val="00956867"/>
    <w:rsid w:val="009575C7"/>
    <w:rsid w:val="00957A40"/>
    <w:rsid w:val="00957FAF"/>
    <w:rsid w:val="00964BA4"/>
    <w:rsid w:val="009650C3"/>
    <w:rsid w:val="009669E8"/>
    <w:rsid w:val="009726D7"/>
    <w:rsid w:val="00972FD5"/>
    <w:rsid w:val="00975FFC"/>
    <w:rsid w:val="009777DA"/>
    <w:rsid w:val="00980804"/>
    <w:rsid w:val="009852AE"/>
    <w:rsid w:val="00994A0A"/>
    <w:rsid w:val="009960D6"/>
    <w:rsid w:val="00997508"/>
    <w:rsid w:val="009A2543"/>
    <w:rsid w:val="009A2572"/>
    <w:rsid w:val="009A259B"/>
    <w:rsid w:val="009A4439"/>
    <w:rsid w:val="009A7445"/>
    <w:rsid w:val="009B1B5D"/>
    <w:rsid w:val="009B1C07"/>
    <w:rsid w:val="009B231F"/>
    <w:rsid w:val="009B3BB3"/>
    <w:rsid w:val="009B4C70"/>
    <w:rsid w:val="009B560B"/>
    <w:rsid w:val="009B7C24"/>
    <w:rsid w:val="009B7F33"/>
    <w:rsid w:val="009C1F32"/>
    <w:rsid w:val="009C326B"/>
    <w:rsid w:val="009C3B7B"/>
    <w:rsid w:val="009C3EB8"/>
    <w:rsid w:val="009C6321"/>
    <w:rsid w:val="009C761F"/>
    <w:rsid w:val="009D01EA"/>
    <w:rsid w:val="009D20EA"/>
    <w:rsid w:val="009D29E9"/>
    <w:rsid w:val="009D33E7"/>
    <w:rsid w:val="009D48A5"/>
    <w:rsid w:val="009D5239"/>
    <w:rsid w:val="009D5A61"/>
    <w:rsid w:val="009D7409"/>
    <w:rsid w:val="009E1D61"/>
    <w:rsid w:val="009E71EE"/>
    <w:rsid w:val="009F140C"/>
    <w:rsid w:val="009F1689"/>
    <w:rsid w:val="009F438D"/>
    <w:rsid w:val="009F4F5E"/>
    <w:rsid w:val="009F6A5B"/>
    <w:rsid w:val="00A00572"/>
    <w:rsid w:val="00A015FA"/>
    <w:rsid w:val="00A020B9"/>
    <w:rsid w:val="00A02915"/>
    <w:rsid w:val="00A02D47"/>
    <w:rsid w:val="00A03224"/>
    <w:rsid w:val="00A03D15"/>
    <w:rsid w:val="00A03DC5"/>
    <w:rsid w:val="00A046C2"/>
    <w:rsid w:val="00A06E50"/>
    <w:rsid w:val="00A07043"/>
    <w:rsid w:val="00A108A2"/>
    <w:rsid w:val="00A10E3A"/>
    <w:rsid w:val="00A12ACF"/>
    <w:rsid w:val="00A21BBB"/>
    <w:rsid w:val="00A2289E"/>
    <w:rsid w:val="00A24268"/>
    <w:rsid w:val="00A26CE6"/>
    <w:rsid w:val="00A303CF"/>
    <w:rsid w:val="00A31AC8"/>
    <w:rsid w:val="00A3415A"/>
    <w:rsid w:val="00A34C5C"/>
    <w:rsid w:val="00A368CE"/>
    <w:rsid w:val="00A401C3"/>
    <w:rsid w:val="00A40918"/>
    <w:rsid w:val="00A43C5D"/>
    <w:rsid w:val="00A43CED"/>
    <w:rsid w:val="00A47201"/>
    <w:rsid w:val="00A50389"/>
    <w:rsid w:val="00A5048B"/>
    <w:rsid w:val="00A51158"/>
    <w:rsid w:val="00A52959"/>
    <w:rsid w:val="00A549F3"/>
    <w:rsid w:val="00A54FA4"/>
    <w:rsid w:val="00A554A5"/>
    <w:rsid w:val="00A55730"/>
    <w:rsid w:val="00A6184E"/>
    <w:rsid w:val="00A65784"/>
    <w:rsid w:val="00A66141"/>
    <w:rsid w:val="00A6776A"/>
    <w:rsid w:val="00A70132"/>
    <w:rsid w:val="00A70201"/>
    <w:rsid w:val="00A7027B"/>
    <w:rsid w:val="00A71323"/>
    <w:rsid w:val="00A73FD2"/>
    <w:rsid w:val="00A777C9"/>
    <w:rsid w:val="00A77FCB"/>
    <w:rsid w:val="00A8058C"/>
    <w:rsid w:val="00A83FE3"/>
    <w:rsid w:val="00A855A7"/>
    <w:rsid w:val="00A85E48"/>
    <w:rsid w:val="00A86FC6"/>
    <w:rsid w:val="00A87563"/>
    <w:rsid w:val="00A90502"/>
    <w:rsid w:val="00A90CAB"/>
    <w:rsid w:val="00A91C6F"/>
    <w:rsid w:val="00A9536B"/>
    <w:rsid w:val="00AA2D0C"/>
    <w:rsid w:val="00AA3391"/>
    <w:rsid w:val="00AA36F6"/>
    <w:rsid w:val="00AA67EA"/>
    <w:rsid w:val="00AA6860"/>
    <w:rsid w:val="00AA78A7"/>
    <w:rsid w:val="00AA7BE6"/>
    <w:rsid w:val="00AB1E2A"/>
    <w:rsid w:val="00AB3457"/>
    <w:rsid w:val="00AB77E0"/>
    <w:rsid w:val="00AC2B40"/>
    <w:rsid w:val="00AC2DA5"/>
    <w:rsid w:val="00AC32BD"/>
    <w:rsid w:val="00AC6049"/>
    <w:rsid w:val="00AD0841"/>
    <w:rsid w:val="00AD4FA0"/>
    <w:rsid w:val="00AD7252"/>
    <w:rsid w:val="00AE0F01"/>
    <w:rsid w:val="00AE1487"/>
    <w:rsid w:val="00AE2F70"/>
    <w:rsid w:val="00AE54DE"/>
    <w:rsid w:val="00AE625A"/>
    <w:rsid w:val="00AE66AE"/>
    <w:rsid w:val="00AE6B89"/>
    <w:rsid w:val="00AE6BF1"/>
    <w:rsid w:val="00AE716B"/>
    <w:rsid w:val="00AF4654"/>
    <w:rsid w:val="00AF49D0"/>
    <w:rsid w:val="00AF59BB"/>
    <w:rsid w:val="00AF7429"/>
    <w:rsid w:val="00B02708"/>
    <w:rsid w:val="00B029FB"/>
    <w:rsid w:val="00B02C4C"/>
    <w:rsid w:val="00B05CDC"/>
    <w:rsid w:val="00B0702F"/>
    <w:rsid w:val="00B1035C"/>
    <w:rsid w:val="00B11E22"/>
    <w:rsid w:val="00B12622"/>
    <w:rsid w:val="00B1501E"/>
    <w:rsid w:val="00B2033A"/>
    <w:rsid w:val="00B21DF6"/>
    <w:rsid w:val="00B23C62"/>
    <w:rsid w:val="00B23FB7"/>
    <w:rsid w:val="00B242A3"/>
    <w:rsid w:val="00B24E6C"/>
    <w:rsid w:val="00B265EA"/>
    <w:rsid w:val="00B26843"/>
    <w:rsid w:val="00B33CE1"/>
    <w:rsid w:val="00B3468A"/>
    <w:rsid w:val="00B364DD"/>
    <w:rsid w:val="00B367B8"/>
    <w:rsid w:val="00B36C73"/>
    <w:rsid w:val="00B41610"/>
    <w:rsid w:val="00B454FE"/>
    <w:rsid w:val="00B470CE"/>
    <w:rsid w:val="00B47AED"/>
    <w:rsid w:val="00B514B7"/>
    <w:rsid w:val="00B51906"/>
    <w:rsid w:val="00B53D03"/>
    <w:rsid w:val="00B552D7"/>
    <w:rsid w:val="00B55D75"/>
    <w:rsid w:val="00B64E0C"/>
    <w:rsid w:val="00B6537F"/>
    <w:rsid w:val="00B6784D"/>
    <w:rsid w:val="00B71BD7"/>
    <w:rsid w:val="00B721EE"/>
    <w:rsid w:val="00B727DB"/>
    <w:rsid w:val="00B73442"/>
    <w:rsid w:val="00B734BE"/>
    <w:rsid w:val="00B76E36"/>
    <w:rsid w:val="00B82333"/>
    <w:rsid w:val="00B84AE2"/>
    <w:rsid w:val="00B84FAC"/>
    <w:rsid w:val="00B86677"/>
    <w:rsid w:val="00B877B9"/>
    <w:rsid w:val="00B87E83"/>
    <w:rsid w:val="00B91396"/>
    <w:rsid w:val="00B91A14"/>
    <w:rsid w:val="00B92F57"/>
    <w:rsid w:val="00B96FE9"/>
    <w:rsid w:val="00B977AC"/>
    <w:rsid w:val="00B97E32"/>
    <w:rsid w:val="00BA0AB8"/>
    <w:rsid w:val="00BA17DD"/>
    <w:rsid w:val="00BA1F8B"/>
    <w:rsid w:val="00BA2F0A"/>
    <w:rsid w:val="00BA3A13"/>
    <w:rsid w:val="00BA5832"/>
    <w:rsid w:val="00BA69A9"/>
    <w:rsid w:val="00BB0749"/>
    <w:rsid w:val="00BB1CB1"/>
    <w:rsid w:val="00BB20FA"/>
    <w:rsid w:val="00BB2164"/>
    <w:rsid w:val="00BB351A"/>
    <w:rsid w:val="00BB5BD8"/>
    <w:rsid w:val="00BB694F"/>
    <w:rsid w:val="00BC0574"/>
    <w:rsid w:val="00BC20C9"/>
    <w:rsid w:val="00BC526D"/>
    <w:rsid w:val="00BC5520"/>
    <w:rsid w:val="00BC5E67"/>
    <w:rsid w:val="00BD170F"/>
    <w:rsid w:val="00BD5565"/>
    <w:rsid w:val="00BD61A9"/>
    <w:rsid w:val="00BE0EF1"/>
    <w:rsid w:val="00BE22AE"/>
    <w:rsid w:val="00BE23B1"/>
    <w:rsid w:val="00BE3153"/>
    <w:rsid w:val="00BE3B6E"/>
    <w:rsid w:val="00BE4D53"/>
    <w:rsid w:val="00BE507D"/>
    <w:rsid w:val="00BE59D6"/>
    <w:rsid w:val="00BE6AE9"/>
    <w:rsid w:val="00BF04A8"/>
    <w:rsid w:val="00BF08CC"/>
    <w:rsid w:val="00BF0BD3"/>
    <w:rsid w:val="00BF1F88"/>
    <w:rsid w:val="00BF7575"/>
    <w:rsid w:val="00C03A10"/>
    <w:rsid w:val="00C03B65"/>
    <w:rsid w:val="00C03EA2"/>
    <w:rsid w:val="00C04B50"/>
    <w:rsid w:val="00C05A79"/>
    <w:rsid w:val="00C063D3"/>
    <w:rsid w:val="00C06B8A"/>
    <w:rsid w:val="00C077F3"/>
    <w:rsid w:val="00C10010"/>
    <w:rsid w:val="00C10B89"/>
    <w:rsid w:val="00C10D10"/>
    <w:rsid w:val="00C1283B"/>
    <w:rsid w:val="00C13079"/>
    <w:rsid w:val="00C1351C"/>
    <w:rsid w:val="00C17D44"/>
    <w:rsid w:val="00C20D83"/>
    <w:rsid w:val="00C21650"/>
    <w:rsid w:val="00C21784"/>
    <w:rsid w:val="00C25913"/>
    <w:rsid w:val="00C2747A"/>
    <w:rsid w:val="00C2765F"/>
    <w:rsid w:val="00C27954"/>
    <w:rsid w:val="00C27F8E"/>
    <w:rsid w:val="00C305C9"/>
    <w:rsid w:val="00C32890"/>
    <w:rsid w:val="00C33C50"/>
    <w:rsid w:val="00C35D5E"/>
    <w:rsid w:val="00C37D82"/>
    <w:rsid w:val="00C40C19"/>
    <w:rsid w:val="00C41145"/>
    <w:rsid w:val="00C4272A"/>
    <w:rsid w:val="00C42EB3"/>
    <w:rsid w:val="00C43681"/>
    <w:rsid w:val="00C44979"/>
    <w:rsid w:val="00C449F1"/>
    <w:rsid w:val="00C45375"/>
    <w:rsid w:val="00C461DF"/>
    <w:rsid w:val="00C46F50"/>
    <w:rsid w:val="00C51231"/>
    <w:rsid w:val="00C54574"/>
    <w:rsid w:val="00C55A64"/>
    <w:rsid w:val="00C565EA"/>
    <w:rsid w:val="00C62D9F"/>
    <w:rsid w:val="00C654C9"/>
    <w:rsid w:val="00C656F6"/>
    <w:rsid w:val="00C65A0F"/>
    <w:rsid w:val="00C67BB9"/>
    <w:rsid w:val="00C67EEC"/>
    <w:rsid w:val="00C70187"/>
    <w:rsid w:val="00C7052B"/>
    <w:rsid w:val="00C71462"/>
    <w:rsid w:val="00C71988"/>
    <w:rsid w:val="00C74ED5"/>
    <w:rsid w:val="00C753A3"/>
    <w:rsid w:val="00C7644C"/>
    <w:rsid w:val="00C76722"/>
    <w:rsid w:val="00C7764D"/>
    <w:rsid w:val="00C80396"/>
    <w:rsid w:val="00C823F2"/>
    <w:rsid w:val="00C82A01"/>
    <w:rsid w:val="00C83DC5"/>
    <w:rsid w:val="00C846F2"/>
    <w:rsid w:val="00C84E26"/>
    <w:rsid w:val="00C87BDC"/>
    <w:rsid w:val="00C91BFD"/>
    <w:rsid w:val="00C91CE3"/>
    <w:rsid w:val="00C953BE"/>
    <w:rsid w:val="00C976F9"/>
    <w:rsid w:val="00CA10B7"/>
    <w:rsid w:val="00CA1EE0"/>
    <w:rsid w:val="00CA27B8"/>
    <w:rsid w:val="00CA5557"/>
    <w:rsid w:val="00CA6D7A"/>
    <w:rsid w:val="00CB060B"/>
    <w:rsid w:val="00CB0C80"/>
    <w:rsid w:val="00CB1100"/>
    <w:rsid w:val="00CB1262"/>
    <w:rsid w:val="00CB12F9"/>
    <w:rsid w:val="00CB50EF"/>
    <w:rsid w:val="00CB6A2A"/>
    <w:rsid w:val="00CB7FB9"/>
    <w:rsid w:val="00CC1FC0"/>
    <w:rsid w:val="00CC38E1"/>
    <w:rsid w:val="00CC474C"/>
    <w:rsid w:val="00CD0272"/>
    <w:rsid w:val="00CD2184"/>
    <w:rsid w:val="00CD2BFF"/>
    <w:rsid w:val="00CD3BCB"/>
    <w:rsid w:val="00CD601E"/>
    <w:rsid w:val="00CD773E"/>
    <w:rsid w:val="00CE09E1"/>
    <w:rsid w:val="00CE0FAF"/>
    <w:rsid w:val="00CE1FB3"/>
    <w:rsid w:val="00CE26AD"/>
    <w:rsid w:val="00CE3EE2"/>
    <w:rsid w:val="00CE40FA"/>
    <w:rsid w:val="00CE4F73"/>
    <w:rsid w:val="00CE532E"/>
    <w:rsid w:val="00CE53CC"/>
    <w:rsid w:val="00CE7990"/>
    <w:rsid w:val="00CF09A0"/>
    <w:rsid w:val="00CF2A42"/>
    <w:rsid w:val="00CF30D3"/>
    <w:rsid w:val="00CF3B5D"/>
    <w:rsid w:val="00CF3B8A"/>
    <w:rsid w:val="00CF40CE"/>
    <w:rsid w:val="00CF61DF"/>
    <w:rsid w:val="00CF778B"/>
    <w:rsid w:val="00D0291A"/>
    <w:rsid w:val="00D04994"/>
    <w:rsid w:val="00D10774"/>
    <w:rsid w:val="00D11E65"/>
    <w:rsid w:val="00D127D0"/>
    <w:rsid w:val="00D159AE"/>
    <w:rsid w:val="00D17A28"/>
    <w:rsid w:val="00D20008"/>
    <w:rsid w:val="00D2078C"/>
    <w:rsid w:val="00D216C3"/>
    <w:rsid w:val="00D2454F"/>
    <w:rsid w:val="00D26200"/>
    <w:rsid w:val="00D26E15"/>
    <w:rsid w:val="00D27337"/>
    <w:rsid w:val="00D27702"/>
    <w:rsid w:val="00D30874"/>
    <w:rsid w:val="00D30A45"/>
    <w:rsid w:val="00D31585"/>
    <w:rsid w:val="00D33687"/>
    <w:rsid w:val="00D33D6A"/>
    <w:rsid w:val="00D4462B"/>
    <w:rsid w:val="00D44EE3"/>
    <w:rsid w:val="00D452FC"/>
    <w:rsid w:val="00D46D88"/>
    <w:rsid w:val="00D516B9"/>
    <w:rsid w:val="00D537CD"/>
    <w:rsid w:val="00D53808"/>
    <w:rsid w:val="00D54D6C"/>
    <w:rsid w:val="00D5522D"/>
    <w:rsid w:val="00D56620"/>
    <w:rsid w:val="00D57109"/>
    <w:rsid w:val="00D57D17"/>
    <w:rsid w:val="00D608D9"/>
    <w:rsid w:val="00D60F09"/>
    <w:rsid w:val="00D613C0"/>
    <w:rsid w:val="00D62238"/>
    <w:rsid w:val="00D63E17"/>
    <w:rsid w:val="00D65147"/>
    <w:rsid w:val="00D66CC7"/>
    <w:rsid w:val="00D67E05"/>
    <w:rsid w:val="00D718A4"/>
    <w:rsid w:val="00D735A1"/>
    <w:rsid w:val="00D745F0"/>
    <w:rsid w:val="00D7479F"/>
    <w:rsid w:val="00D8045A"/>
    <w:rsid w:val="00D81C1A"/>
    <w:rsid w:val="00D81DD9"/>
    <w:rsid w:val="00D81E80"/>
    <w:rsid w:val="00D820FD"/>
    <w:rsid w:val="00D82496"/>
    <w:rsid w:val="00D84BA2"/>
    <w:rsid w:val="00D84F84"/>
    <w:rsid w:val="00D8798A"/>
    <w:rsid w:val="00D920BB"/>
    <w:rsid w:val="00D94BE2"/>
    <w:rsid w:val="00D953C4"/>
    <w:rsid w:val="00D95B12"/>
    <w:rsid w:val="00D960C2"/>
    <w:rsid w:val="00D96727"/>
    <w:rsid w:val="00D974D0"/>
    <w:rsid w:val="00DA46A9"/>
    <w:rsid w:val="00DA537F"/>
    <w:rsid w:val="00DB062A"/>
    <w:rsid w:val="00DB2194"/>
    <w:rsid w:val="00DB6411"/>
    <w:rsid w:val="00DC0F79"/>
    <w:rsid w:val="00DC1C00"/>
    <w:rsid w:val="00DC2E27"/>
    <w:rsid w:val="00DC3A34"/>
    <w:rsid w:val="00DC474E"/>
    <w:rsid w:val="00DC494A"/>
    <w:rsid w:val="00DC5DB8"/>
    <w:rsid w:val="00DC60D7"/>
    <w:rsid w:val="00DC66FA"/>
    <w:rsid w:val="00DC6CF2"/>
    <w:rsid w:val="00DC6FBF"/>
    <w:rsid w:val="00DC7434"/>
    <w:rsid w:val="00DD1DEC"/>
    <w:rsid w:val="00DD291E"/>
    <w:rsid w:val="00DD3981"/>
    <w:rsid w:val="00DD5946"/>
    <w:rsid w:val="00DE040F"/>
    <w:rsid w:val="00DE11AA"/>
    <w:rsid w:val="00DE1FF0"/>
    <w:rsid w:val="00DE7D10"/>
    <w:rsid w:val="00DF0F46"/>
    <w:rsid w:val="00DF2D19"/>
    <w:rsid w:val="00DF41D9"/>
    <w:rsid w:val="00DF45E2"/>
    <w:rsid w:val="00DF5139"/>
    <w:rsid w:val="00DF5852"/>
    <w:rsid w:val="00DF5E7F"/>
    <w:rsid w:val="00DF681D"/>
    <w:rsid w:val="00DF6B33"/>
    <w:rsid w:val="00DF70F2"/>
    <w:rsid w:val="00E0137B"/>
    <w:rsid w:val="00E032D4"/>
    <w:rsid w:val="00E03B0D"/>
    <w:rsid w:val="00E0705B"/>
    <w:rsid w:val="00E071C1"/>
    <w:rsid w:val="00E109AF"/>
    <w:rsid w:val="00E12F26"/>
    <w:rsid w:val="00E16249"/>
    <w:rsid w:val="00E16A86"/>
    <w:rsid w:val="00E17715"/>
    <w:rsid w:val="00E17975"/>
    <w:rsid w:val="00E2057C"/>
    <w:rsid w:val="00E21534"/>
    <w:rsid w:val="00E21698"/>
    <w:rsid w:val="00E21C53"/>
    <w:rsid w:val="00E2206A"/>
    <w:rsid w:val="00E22B39"/>
    <w:rsid w:val="00E25AB0"/>
    <w:rsid w:val="00E27668"/>
    <w:rsid w:val="00E276F1"/>
    <w:rsid w:val="00E3126A"/>
    <w:rsid w:val="00E330CC"/>
    <w:rsid w:val="00E34704"/>
    <w:rsid w:val="00E35E55"/>
    <w:rsid w:val="00E3755C"/>
    <w:rsid w:val="00E37C12"/>
    <w:rsid w:val="00E41751"/>
    <w:rsid w:val="00E43859"/>
    <w:rsid w:val="00E445EE"/>
    <w:rsid w:val="00E46C95"/>
    <w:rsid w:val="00E47EE3"/>
    <w:rsid w:val="00E51AE1"/>
    <w:rsid w:val="00E52E7E"/>
    <w:rsid w:val="00E541A6"/>
    <w:rsid w:val="00E556FE"/>
    <w:rsid w:val="00E55D39"/>
    <w:rsid w:val="00E5741D"/>
    <w:rsid w:val="00E60448"/>
    <w:rsid w:val="00E60C68"/>
    <w:rsid w:val="00E64C68"/>
    <w:rsid w:val="00E7032A"/>
    <w:rsid w:val="00E707E8"/>
    <w:rsid w:val="00E70AE7"/>
    <w:rsid w:val="00E724B8"/>
    <w:rsid w:val="00E7330A"/>
    <w:rsid w:val="00E74FC9"/>
    <w:rsid w:val="00E77A41"/>
    <w:rsid w:val="00E83101"/>
    <w:rsid w:val="00E84124"/>
    <w:rsid w:val="00E8467B"/>
    <w:rsid w:val="00E8614C"/>
    <w:rsid w:val="00E91B02"/>
    <w:rsid w:val="00E93CAC"/>
    <w:rsid w:val="00E94290"/>
    <w:rsid w:val="00E95BE6"/>
    <w:rsid w:val="00E96577"/>
    <w:rsid w:val="00EA093D"/>
    <w:rsid w:val="00EA13C4"/>
    <w:rsid w:val="00EA145F"/>
    <w:rsid w:val="00EA21D8"/>
    <w:rsid w:val="00EA2EC9"/>
    <w:rsid w:val="00EA367A"/>
    <w:rsid w:val="00EA46C4"/>
    <w:rsid w:val="00EA4B71"/>
    <w:rsid w:val="00EB0230"/>
    <w:rsid w:val="00EB049E"/>
    <w:rsid w:val="00EB07E0"/>
    <w:rsid w:val="00EB0B6C"/>
    <w:rsid w:val="00EB0D5C"/>
    <w:rsid w:val="00EB1519"/>
    <w:rsid w:val="00EB4B47"/>
    <w:rsid w:val="00EB53D1"/>
    <w:rsid w:val="00EB7498"/>
    <w:rsid w:val="00EC2BED"/>
    <w:rsid w:val="00EC2CC0"/>
    <w:rsid w:val="00EC2D91"/>
    <w:rsid w:val="00EC3838"/>
    <w:rsid w:val="00EC4F89"/>
    <w:rsid w:val="00EC5469"/>
    <w:rsid w:val="00EC7E2C"/>
    <w:rsid w:val="00ED10E3"/>
    <w:rsid w:val="00ED1CEB"/>
    <w:rsid w:val="00ED304C"/>
    <w:rsid w:val="00ED3792"/>
    <w:rsid w:val="00ED447D"/>
    <w:rsid w:val="00ED5B21"/>
    <w:rsid w:val="00EE1D66"/>
    <w:rsid w:val="00EE40F5"/>
    <w:rsid w:val="00EE446F"/>
    <w:rsid w:val="00EE5DE0"/>
    <w:rsid w:val="00EE6848"/>
    <w:rsid w:val="00EE7F8D"/>
    <w:rsid w:val="00EF0607"/>
    <w:rsid w:val="00EF078A"/>
    <w:rsid w:val="00EF0DD6"/>
    <w:rsid w:val="00EF50A8"/>
    <w:rsid w:val="00EF5D38"/>
    <w:rsid w:val="00F0166F"/>
    <w:rsid w:val="00F01C73"/>
    <w:rsid w:val="00F0208F"/>
    <w:rsid w:val="00F0348B"/>
    <w:rsid w:val="00F0430A"/>
    <w:rsid w:val="00F0563E"/>
    <w:rsid w:val="00F05AB6"/>
    <w:rsid w:val="00F05C48"/>
    <w:rsid w:val="00F0638B"/>
    <w:rsid w:val="00F06645"/>
    <w:rsid w:val="00F06EFE"/>
    <w:rsid w:val="00F07BE3"/>
    <w:rsid w:val="00F1066C"/>
    <w:rsid w:val="00F12C4E"/>
    <w:rsid w:val="00F1333B"/>
    <w:rsid w:val="00F154E5"/>
    <w:rsid w:val="00F22486"/>
    <w:rsid w:val="00F22C31"/>
    <w:rsid w:val="00F23B50"/>
    <w:rsid w:val="00F262EE"/>
    <w:rsid w:val="00F26DDF"/>
    <w:rsid w:val="00F322B8"/>
    <w:rsid w:val="00F3255C"/>
    <w:rsid w:val="00F33BB4"/>
    <w:rsid w:val="00F341EF"/>
    <w:rsid w:val="00F35AEC"/>
    <w:rsid w:val="00F4020A"/>
    <w:rsid w:val="00F4186E"/>
    <w:rsid w:val="00F42327"/>
    <w:rsid w:val="00F45ACB"/>
    <w:rsid w:val="00F467FC"/>
    <w:rsid w:val="00F46A80"/>
    <w:rsid w:val="00F50AE4"/>
    <w:rsid w:val="00F53714"/>
    <w:rsid w:val="00F5502A"/>
    <w:rsid w:val="00F5549F"/>
    <w:rsid w:val="00F560CF"/>
    <w:rsid w:val="00F56BDC"/>
    <w:rsid w:val="00F57307"/>
    <w:rsid w:val="00F6005E"/>
    <w:rsid w:val="00F60AE5"/>
    <w:rsid w:val="00F618A4"/>
    <w:rsid w:val="00F618F3"/>
    <w:rsid w:val="00F61988"/>
    <w:rsid w:val="00F627CB"/>
    <w:rsid w:val="00F648F0"/>
    <w:rsid w:val="00F715BB"/>
    <w:rsid w:val="00F72C67"/>
    <w:rsid w:val="00F80BFC"/>
    <w:rsid w:val="00F81C70"/>
    <w:rsid w:val="00F85316"/>
    <w:rsid w:val="00F858F1"/>
    <w:rsid w:val="00F90123"/>
    <w:rsid w:val="00F90CCC"/>
    <w:rsid w:val="00F9558E"/>
    <w:rsid w:val="00FA0508"/>
    <w:rsid w:val="00FA0E6A"/>
    <w:rsid w:val="00FA28DA"/>
    <w:rsid w:val="00FB2ABB"/>
    <w:rsid w:val="00FB3DA7"/>
    <w:rsid w:val="00FB56F0"/>
    <w:rsid w:val="00FB59C7"/>
    <w:rsid w:val="00FB5E31"/>
    <w:rsid w:val="00FB622F"/>
    <w:rsid w:val="00FB6E7C"/>
    <w:rsid w:val="00FB707E"/>
    <w:rsid w:val="00FB73A3"/>
    <w:rsid w:val="00FB78CA"/>
    <w:rsid w:val="00FC02A0"/>
    <w:rsid w:val="00FC29DA"/>
    <w:rsid w:val="00FC46EC"/>
    <w:rsid w:val="00FC4CC3"/>
    <w:rsid w:val="00FC4D4E"/>
    <w:rsid w:val="00FC691B"/>
    <w:rsid w:val="00FC6988"/>
    <w:rsid w:val="00FD07A9"/>
    <w:rsid w:val="00FD283D"/>
    <w:rsid w:val="00FD2D70"/>
    <w:rsid w:val="00FD48B9"/>
    <w:rsid w:val="00FD55E2"/>
    <w:rsid w:val="00FD66DB"/>
    <w:rsid w:val="00FE0043"/>
    <w:rsid w:val="00FE41F8"/>
    <w:rsid w:val="00FE7C74"/>
    <w:rsid w:val="00FF01ED"/>
    <w:rsid w:val="00FF2657"/>
    <w:rsid w:val="00FF32A9"/>
    <w:rsid w:val="00FF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649A7"/>
  <w15:chartTrackingRefBased/>
  <w15:docId w15:val="{DDF0FD1F-9699-4777-94B6-BE5BDB6E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08"/>
    <w:pPr>
      <w:spacing w:after="160" w:line="259" w:lineRule="auto"/>
    </w:pPr>
    <w:rPr>
      <w:sz w:val="22"/>
      <w:szCs w:val="22"/>
    </w:rPr>
  </w:style>
  <w:style w:type="paragraph" w:styleId="Heading1">
    <w:name w:val="heading 1"/>
    <w:basedOn w:val="Normal"/>
    <w:next w:val="Normal"/>
    <w:link w:val="Heading1Char"/>
    <w:uiPriority w:val="9"/>
    <w:qFormat/>
    <w:rsid w:val="004F0E7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4F0E78"/>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List Paragraph11,Normal numbered,Bullet paras,Liste 1,Table no. List Paragraph,Akapit z listą BS,Bullet1,Bullets,List Paragraph 1,References,List Paragraph (numbered (a)),IBL List Paragraph,List Paragraph nowy,Дэд гарчиг,3"/>
    <w:basedOn w:val="Normal"/>
    <w:link w:val="ListParagraphChar"/>
    <w:uiPriority w:val="34"/>
    <w:qFormat/>
    <w:rsid w:val="00997508"/>
    <w:pPr>
      <w:ind w:left="720"/>
      <w:contextualSpacing/>
    </w:pPr>
  </w:style>
  <w:style w:type="character" w:customStyle="1" w:styleId="Heading1Char">
    <w:name w:val="Heading 1 Char"/>
    <w:link w:val="Heading1"/>
    <w:uiPriority w:val="9"/>
    <w:rsid w:val="004F0E78"/>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4F0E78"/>
    <w:rPr>
      <w:rFonts w:ascii="Calibri Light" w:eastAsia="Times New Roman" w:hAnsi="Calibri Light" w:cs="Times New Roman"/>
      <w:b/>
      <w:bCs/>
      <w:i/>
      <w:iCs/>
      <w:sz w:val="28"/>
      <w:szCs w:val="28"/>
    </w:rPr>
  </w:style>
  <w:style w:type="character" w:customStyle="1" w:styleId="A4">
    <w:name w:val="A4"/>
    <w:uiPriority w:val="99"/>
    <w:rsid w:val="004F0E78"/>
    <w:rPr>
      <w:rFonts w:cs="Minion Pro"/>
      <w:color w:val="000000"/>
      <w:sz w:val="20"/>
      <w:szCs w:val="20"/>
    </w:rPr>
  </w:style>
  <w:style w:type="paragraph" w:styleId="FootnoteText">
    <w:name w:val="footnote text"/>
    <w:basedOn w:val="Normal"/>
    <w:link w:val="FootnoteTextChar"/>
    <w:uiPriority w:val="99"/>
    <w:unhideWhenUsed/>
    <w:rsid w:val="004F0E78"/>
    <w:pPr>
      <w:spacing w:after="0" w:line="240" w:lineRule="auto"/>
    </w:pPr>
    <w:rPr>
      <w:noProof/>
      <w:sz w:val="20"/>
      <w:szCs w:val="20"/>
    </w:rPr>
  </w:style>
  <w:style w:type="character" w:customStyle="1" w:styleId="FootnoteTextChar">
    <w:name w:val="Footnote Text Char"/>
    <w:link w:val="FootnoteText"/>
    <w:uiPriority w:val="99"/>
    <w:rsid w:val="004F0E78"/>
    <w:rPr>
      <w:rFonts w:ascii="Calibri" w:eastAsia="Calibri" w:hAnsi="Calibri" w:cs="Times New Roman"/>
      <w:noProof/>
      <w:sz w:val="20"/>
      <w:szCs w:val="20"/>
    </w:rPr>
  </w:style>
  <w:style w:type="character" w:styleId="FootnoteReference">
    <w:name w:val="footnote reference"/>
    <w:uiPriority w:val="99"/>
    <w:semiHidden/>
    <w:unhideWhenUsed/>
    <w:rsid w:val="004F0E78"/>
    <w:rPr>
      <w:vertAlign w:val="superscript"/>
    </w:rPr>
  </w:style>
  <w:style w:type="paragraph" w:customStyle="1" w:styleId="Default">
    <w:name w:val="Default"/>
    <w:rsid w:val="00E8467B"/>
    <w:pPr>
      <w:autoSpaceDE w:val="0"/>
      <w:autoSpaceDN w:val="0"/>
      <w:adjustRightInd w:val="0"/>
    </w:pPr>
    <w:rPr>
      <w:rFonts w:ascii="Sylfaen" w:hAnsi="Sylfaen" w:cs="Sylfaen"/>
      <w:color w:val="000000"/>
      <w:sz w:val="24"/>
      <w:szCs w:val="24"/>
    </w:rPr>
  </w:style>
  <w:style w:type="paragraph" w:styleId="NormalWeb">
    <w:name w:val="Normal (Web)"/>
    <w:basedOn w:val="Normal"/>
    <w:uiPriority w:val="99"/>
    <w:unhideWhenUsed/>
    <w:rsid w:val="00662AED"/>
    <w:pPr>
      <w:spacing w:before="100" w:beforeAutospacing="1" w:after="100" w:afterAutospacing="1" w:line="240" w:lineRule="auto"/>
    </w:pPr>
    <w:rPr>
      <w:rFonts w:ascii="Times New Roman" w:eastAsia="Times New Roman" w:hAnsi="Times New Roman"/>
      <w:sz w:val="24"/>
      <w:szCs w:val="24"/>
      <w:lang w:val="hy-AM" w:eastAsia="hy-AM"/>
    </w:rPr>
  </w:style>
  <w:style w:type="character" w:styleId="PlaceholderText">
    <w:name w:val="Placeholder Text"/>
    <w:uiPriority w:val="99"/>
    <w:semiHidden/>
    <w:rsid w:val="001C4BB6"/>
    <w:rPr>
      <w:color w:val="808080"/>
    </w:rPr>
  </w:style>
  <w:style w:type="table" w:styleId="TableGrid">
    <w:name w:val="Table Grid"/>
    <w:basedOn w:val="TableNormal"/>
    <w:uiPriority w:val="39"/>
    <w:rsid w:val="00FC6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D7C"/>
    <w:pPr>
      <w:tabs>
        <w:tab w:val="center" w:pos="4677"/>
        <w:tab w:val="right" w:pos="9355"/>
      </w:tabs>
      <w:spacing w:after="0" w:line="240" w:lineRule="auto"/>
    </w:pPr>
  </w:style>
  <w:style w:type="character" w:customStyle="1" w:styleId="HeaderChar">
    <w:name w:val="Header Char"/>
    <w:basedOn w:val="DefaultParagraphFont"/>
    <w:link w:val="Header"/>
    <w:uiPriority w:val="99"/>
    <w:rsid w:val="00435D7C"/>
  </w:style>
  <w:style w:type="paragraph" w:styleId="Footer">
    <w:name w:val="footer"/>
    <w:basedOn w:val="Normal"/>
    <w:link w:val="FooterChar"/>
    <w:uiPriority w:val="99"/>
    <w:unhideWhenUsed/>
    <w:rsid w:val="00435D7C"/>
    <w:pPr>
      <w:tabs>
        <w:tab w:val="center" w:pos="4677"/>
        <w:tab w:val="right" w:pos="9355"/>
      </w:tabs>
      <w:spacing w:after="0" w:line="240" w:lineRule="auto"/>
    </w:pPr>
  </w:style>
  <w:style w:type="character" w:customStyle="1" w:styleId="FooterChar">
    <w:name w:val="Footer Char"/>
    <w:basedOn w:val="DefaultParagraphFont"/>
    <w:link w:val="Footer"/>
    <w:uiPriority w:val="99"/>
    <w:rsid w:val="00435D7C"/>
  </w:style>
  <w:style w:type="character" w:styleId="Strong">
    <w:name w:val="Strong"/>
    <w:uiPriority w:val="22"/>
    <w:qFormat/>
    <w:rsid w:val="00C7052B"/>
    <w:rPr>
      <w:b/>
      <w:bCs/>
    </w:rPr>
  </w:style>
  <w:style w:type="character" w:styleId="IntenseEmphasis">
    <w:name w:val="Intense Emphasis"/>
    <w:uiPriority w:val="21"/>
    <w:qFormat/>
    <w:rsid w:val="00C7052B"/>
    <w:rPr>
      <w:i/>
      <w:iCs/>
      <w:color w:val="5B9BD5"/>
    </w:rPr>
  </w:style>
  <w:style w:type="paragraph" w:styleId="BalloonText">
    <w:name w:val="Balloon Text"/>
    <w:basedOn w:val="Normal"/>
    <w:link w:val="BalloonTextChar"/>
    <w:uiPriority w:val="99"/>
    <w:semiHidden/>
    <w:unhideWhenUsed/>
    <w:rsid w:val="00C7052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052B"/>
    <w:rPr>
      <w:rFonts w:ascii="Segoe UI" w:eastAsia="Calibri" w:hAnsi="Segoe UI" w:cs="Segoe UI"/>
      <w:sz w:val="18"/>
      <w:szCs w:val="18"/>
    </w:rPr>
  </w:style>
  <w:style w:type="character" w:styleId="CommentReference">
    <w:name w:val="annotation reference"/>
    <w:uiPriority w:val="99"/>
    <w:semiHidden/>
    <w:unhideWhenUsed/>
    <w:rsid w:val="00C7052B"/>
    <w:rPr>
      <w:sz w:val="16"/>
      <w:szCs w:val="16"/>
    </w:rPr>
  </w:style>
  <w:style w:type="paragraph" w:styleId="CommentText">
    <w:name w:val="annotation text"/>
    <w:basedOn w:val="Normal"/>
    <w:link w:val="CommentTextChar"/>
    <w:uiPriority w:val="99"/>
    <w:unhideWhenUsed/>
    <w:rsid w:val="00E276F1"/>
    <w:rPr>
      <w:rFonts w:ascii="GHEA Grapalat" w:hAnsi="GHEA Grapalat"/>
      <w:color w:val="0070C0"/>
      <w:sz w:val="28"/>
      <w:szCs w:val="20"/>
    </w:rPr>
  </w:style>
  <w:style w:type="character" w:customStyle="1" w:styleId="CommentTextChar">
    <w:name w:val="Comment Text Char"/>
    <w:link w:val="CommentText"/>
    <w:uiPriority w:val="99"/>
    <w:rsid w:val="00E276F1"/>
    <w:rPr>
      <w:rFonts w:ascii="GHEA Grapalat" w:hAnsi="GHEA Grapalat"/>
      <w:color w:val="0070C0"/>
      <w:sz w:val="28"/>
    </w:rPr>
  </w:style>
  <w:style w:type="paragraph" w:styleId="CommentSubject">
    <w:name w:val="annotation subject"/>
    <w:basedOn w:val="CommentText"/>
    <w:next w:val="CommentText"/>
    <w:link w:val="CommentSubjectChar"/>
    <w:uiPriority w:val="99"/>
    <w:semiHidden/>
    <w:unhideWhenUsed/>
    <w:rsid w:val="00C7052B"/>
    <w:rPr>
      <w:b/>
      <w:bCs/>
    </w:rPr>
  </w:style>
  <w:style w:type="character" w:customStyle="1" w:styleId="CommentSubjectChar">
    <w:name w:val="Comment Subject Char"/>
    <w:link w:val="CommentSubject"/>
    <w:uiPriority w:val="99"/>
    <w:semiHidden/>
    <w:rsid w:val="00C7052B"/>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BB694F"/>
    <w:pPr>
      <w:keepLines/>
      <w:spacing w:after="0"/>
      <w:outlineLvl w:val="9"/>
    </w:pPr>
    <w:rPr>
      <w:b w:val="0"/>
      <w:bCs w:val="0"/>
      <w:color w:val="2E74B5"/>
      <w:kern w:val="0"/>
    </w:rPr>
  </w:style>
  <w:style w:type="paragraph" w:styleId="TOC1">
    <w:name w:val="toc 1"/>
    <w:basedOn w:val="Normal"/>
    <w:next w:val="Normal"/>
    <w:autoRedefine/>
    <w:uiPriority w:val="39"/>
    <w:unhideWhenUsed/>
    <w:rsid w:val="00DE040F"/>
    <w:pPr>
      <w:tabs>
        <w:tab w:val="right" w:leader="dot" w:pos="10246"/>
      </w:tabs>
      <w:spacing w:after="100"/>
    </w:pPr>
    <w:rPr>
      <w:rFonts w:ascii="GHEA Grapalat" w:hAnsi="GHEA Grapalat"/>
      <w:noProof/>
      <w:color w:val="0070C0"/>
      <w:sz w:val="24"/>
      <w:szCs w:val="24"/>
      <w:lang w:val="hy-AM"/>
    </w:rPr>
  </w:style>
  <w:style w:type="paragraph" w:styleId="TOC2">
    <w:name w:val="toc 2"/>
    <w:basedOn w:val="Normal"/>
    <w:next w:val="Normal"/>
    <w:autoRedefine/>
    <w:uiPriority w:val="39"/>
    <w:unhideWhenUsed/>
    <w:rsid w:val="00BB694F"/>
    <w:pPr>
      <w:spacing w:after="100"/>
      <w:ind w:left="220"/>
    </w:pPr>
  </w:style>
  <w:style w:type="character" w:styleId="Hyperlink">
    <w:name w:val="Hyperlink"/>
    <w:uiPriority w:val="99"/>
    <w:unhideWhenUsed/>
    <w:rsid w:val="00BB694F"/>
    <w:rPr>
      <w:color w:val="0563C1"/>
      <w:u w:val="single"/>
    </w:rPr>
  </w:style>
  <w:style w:type="paragraph" w:styleId="NoSpacing">
    <w:name w:val="No Spacing"/>
    <w:uiPriority w:val="1"/>
    <w:qFormat/>
    <w:rsid w:val="009F6A5B"/>
    <w:rPr>
      <w:sz w:val="22"/>
      <w:szCs w:val="22"/>
    </w:rPr>
  </w:style>
  <w:style w:type="paragraph" w:styleId="Revision">
    <w:name w:val="Revision"/>
    <w:hidden/>
    <w:uiPriority w:val="99"/>
    <w:semiHidden/>
    <w:rsid w:val="00F33BB4"/>
    <w:rPr>
      <w:sz w:val="22"/>
      <w:szCs w:val="22"/>
    </w:rPr>
  </w:style>
  <w:style w:type="character" w:styleId="FollowedHyperlink">
    <w:name w:val="FollowedHyperlink"/>
    <w:uiPriority w:val="99"/>
    <w:semiHidden/>
    <w:unhideWhenUsed/>
    <w:rsid w:val="00F5502A"/>
    <w:rPr>
      <w:color w:val="954F72"/>
      <w:u w:val="single"/>
    </w:rPr>
  </w:style>
  <w:style w:type="numbering" w:customStyle="1" w:styleId="NoList1">
    <w:name w:val="No List1"/>
    <w:next w:val="NoList"/>
    <w:uiPriority w:val="99"/>
    <w:semiHidden/>
    <w:unhideWhenUsed/>
    <w:rsid w:val="00493ADC"/>
  </w:style>
  <w:style w:type="table" w:customStyle="1" w:styleId="TableGrid1">
    <w:name w:val="Table Grid1"/>
    <w:basedOn w:val="TableNormal"/>
    <w:next w:val="TableGrid"/>
    <w:uiPriority w:val="39"/>
    <w:rsid w:val="0049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93ADC"/>
    <w:rPr>
      <w:sz w:val="20"/>
      <w:szCs w:val="20"/>
    </w:rPr>
  </w:style>
  <w:style w:type="character" w:customStyle="1" w:styleId="EndnoteTextChar">
    <w:name w:val="Endnote Text Char"/>
    <w:link w:val="EndnoteText"/>
    <w:uiPriority w:val="99"/>
    <w:semiHidden/>
    <w:rsid w:val="00493ADC"/>
    <w:rPr>
      <w:lang w:val="en-US" w:eastAsia="en-US"/>
    </w:rPr>
  </w:style>
  <w:style w:type="character" w:styleId="EndnoteReference">
    <w:name w:val="endnote reference"/>
    <w:uiPriority w:val="99"/>
    <w:semiHidden/>
    <w:unhideWhenUsed/>
    <w:rsid w:val="00493ADC"/>
    <w:rPr>
      <w:vertAlign w:val="superscript"/>
    </w:rPr>
  </w:style>
  <w:style w:type="character" w:customStyle="1" w:styleId="ListParagraphChar">
    <w:name w:val="List Paragraph Char"/>
    <w:aliases w:val="List Paragraph2 Char,List Paragraph11 Char,Normal numbered Char,Bullet paras Char,Liste 1 Char,Table no. List Paragraph Char,Akapit z listą BS Char,Bullet1 Char,Bullets Char,List Paragraph 1 Char,References Char,Дэд гарчиг Char"/>
    <w:link w:val="ListParagraph"/>
    <w:uiPriority w:val="34"/>
    <w:qFormat/>
    <w:locked/>
    <w:rsid w:val="00493ADC"/>
    <w:rPr>
      <w:sz w:val="22"/>
      <w:szCs w:val="22"/>
      <w:lang w:val="en-US" w:eastAsia="en-US"/>
    </w:rPr>
  </w:style>
  <w:style w:type="paragraph" w:customStyle="1" w:styleId="msonormal0">
    <w:name w:val="msonormal"/>
    <w:basedOn w:val="Normal"/>
    <w:rsid w:val="00493ADC"/>
    <w:pPr>
      <w:spacing w:before="100" w:beforeAutospacing="1" w:after="100" w:afterAutospacing="1" w:line="240" w:lineRule="auto"/>
    </w:pPr>
    <w:rPr>
      <w:rFonts w:ascii="Times New Roman" w:eastAsia="Times New Roman" w:hAnsi="Times New Roman"/>
      <w:sz w:val="24"/>
      <w:szCs w:val="24"/>
      <w:lang w:val="hy-AM" w:eastAsia="hy-AM"/>
    </w:rPr>
  </w:style>
  <w:style w:type="paragraph" w:customStyle="1" w:styleId="xl66">
    <w:name w:val="xl66"/>
    <w:basedOn w:val="Normal"/>
    <w:rsid w:val="00493ADC"/>
    <w:pPr>
      <w:spacing w:before="100" w:beforeAutospacing="1" w:after="100" w:afterAutospacing="1" w:line="240" w:lineRule="auto"/>
    </w:pPr>
    <w:rPr>
      <w:rFonts w:eastAsia="Times New Roman" w:cs="Calibri"/>
      <w:b/>
      <w:bCs/>
      <w:sz w:val="24"/>
      <w:szCs w:val="24"/>
      <w:lang w:val="hy-AM" w:eastAsia="hy-AM"/>
    </w:rPr>
  </w:style>
  <w:style w:type="paragraph" w:customStyle="1" w:styleId="xl68">
    <w:name w:val="xl68"/>
    <w:basedOn w:val="Normal"/>
    <w:rsid w:val="00493ADC"/>
    <w:pPr>
      <w:spacing w:before="100" w:beforeAutospacing="1" w:after="100" w:afterAutospacing="1" w:line="240" w:lineRule="auto"/>
    </w:pPr>
    <w:rPr>
      <w:rFonts w:eastAsia="Times New Roman" w:cs="Calibri"/>
      <w:b/>
      <w:bCs/>
      <w:sz w:val="24"/>
      <w:szCs w:val="24"/>
      <w:lang w:val="hy-AM" w:eastAsia="hy-AM"/>
    </w:rPr>
  </w:style>
  <w:style w:type="character" w:styleId="Emphasis">
    <w:name w:val="Emphasis"/>
    <w:uiPriority w:val="20"/>
    <w:qFormat/>
    <w:rsid w:val="00493ADC"/>
    <w:rPr>
      <w:i/>
      <w:iCs/>
    </w:rPr>
  </w:style>
  <w:style w:type="numbering" w:customStyle="1" w:styleId="NoList2">
    <w:name w:val="No List2"/>
    <w:next w:val="NoList"/>
    <w:uiPriority w:val="99"/>
    <w:semiHidden/>
    <w:unhideWhenUsed/>
    <w:rsid w:val="00407687"/>
  </w:style>
  <w:style w:type="table" w:customStyle="1" w:styleId="TableGrid2">
    <w:name w:val="Table Grid2"/>
    <w:basedOn w:val="TableNormal"/>
    <w:next w:val="TableGrid"/>
    <w:uiPriority w:val="39"/>
    <w:rsid w:val="00407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7743">
      <w:bodyDiv w:val="1"/>
      <w:marLeft w:val="0"/>
      <w:marRight w:val="0"/>
      <w:marTop w:val="0"/>
      <w:marBottom w:val="0"/>
      <w:divBdr>
        <w:top w:val="none" w:sz="0" w:space="0" w:color="auto"/>
        <w:left w:val="none" w:sz="0" w:space="0" w:color="auto"/>
        <w:bottom w:val="none" w:sz="0" w:space="0" w:color="auto"/>
        <w:right w:val="none" w:sz="0" w:space="0" w:color="auto"/>
      </w:divBdr>
    </w:div>
    <w:div w:id="308754823">
      <w:bodyDiv w:val="1"/>
      <w:marLeft w:val="0"/>
      <w:marRight w:val="0"/>
      <w:marTop w:val="0"/>
      <w:marBottom w:val="0"/>
      <w:divBdr>
        <w:top w:val="none" w:sz="0" w:space="0" w:color="auto"/>
        <w:left w:val="none" w:sz="0" w:space="0" w:color="auto"/>
        <w:bottom w:val="none" w:sz="0" w:space="0" w:color="auto"/>
        <w:right w:val="none" w:sz="0" w:space="0" w:color="auto"/>
      </w:divBdr>
    </w:div>
    <w:div w:id="635336201">
      <w:bodyDiv w:val="1"/>
      <w:marLeft w:val="0"/>
      <w:marRight w:val="0"/>
      <w:marTop w:val="0"/>
      <w:marBottom w:val="0"/>
      <w:divBdr>
        <w:top w:val="none" w:sz="0" w:space="0" w:color="auto"/>
        <w:left w:val="none" w:sz="0" w:space="0" w:color="auto"/>
        <w:bottom w:val="none" w:sz="0" w:space="0" w:color="auto"/>
        <w:right w:val="none" w:sz="0" w:space="0" w:color="auto"/>
      </w:divBdr>
    </w:div>
    <w:div w:id="650672163">
      <w:bodyDiv w:val="1"/>
      <w:marLeft w:val="0"/>
      <w:marRight w:val="0"/>
      <w:marTop w:val="0"/>
      <w:marBottom w:val="0"/>
      <w:divBdr>
        <w:top w:val="none" w:sz="0" w:space="0" w:color="auto"/>
        <w:left w:val="none" w:sz="0" w:space="0" w:color="auto"/>
        <w:bottom w:val="none" w:sz="0" w:space="0" w:color="auto"/>
        <w:right w:val="none" w:sz="0" w:space="0" w:color="auto"/>
      </w:divBdr>
    </w:div>
    <w:div w:id="1381711078">
      <w:bodyDiv w:val="1"/>
      <w:marLeft w:val="0"/>
      <w:marRight w:val="0"/>
      <w:marTop w:val="0"/>
      <w:marBottom w:val="0"/>
      <w:divBdr>
        <w:top w:val="none" w:sz="0" w:space="0" w:color="auto"/>
        <w:left w:val="none" w:sz="0" w:space="0" w:color="auto"/>
        <w:bottom w:val="none" w:sz="0" w:space="0" w:color="auto"/>
        <w:right w:val="none" w:sz="0" w:space="0" w:color="auto"/>
      </w:divBdr>
    </w:div>
    <w:div w:id="1399788409">
      <w:bodyDiv w:val="1"/>
      <w:marLeft w:val="0"/>
      <w:marRight w:val="0"/>
      <w:marTop w:val="0"/>
      <w:marBottom w:val="0"/>
      <w:divBdr>
        <w:top w:val="none" w:sz="0" w:space="0" w:color="auto"/>
        <w:left w:val="none" w:sz="0" w:space="0" w:color="auto"/>
        <w:bottom w:val="none" w:sz="0" w:space="0" w:color="auto"/>
        <w:right w:val="none" w:sz="0" w:space="0" w:color="auto"/>
      </w:divBdr>
    </w:div>
    <w:div w:id="1465851033">
      <w:bodyDiv w:val="1"/>
      <w:marLeft w:val="0"/>
      <w:marRight w:val="0"/>
      <w:marTop w:val="0"/>
      <w:marBottom w:val="0"/>
      <w:divBdr>
        <w:top w:val="none" w:sz="0" w:space="0" w:color="auto"/>
        <w:left w:val="none" w:sz="0" w:space="0" w:color="auto"/>
        <w:bottom w:val="none" w:sz="0" w:space="0" w:color="auto"/>
        <w:right w:val="none" w:sz="0" w:space="0" w:color="auto"/>
      </w:divBdr>
    </w:div>
    <w:div w:id="1504126421">
      <w:bodyDiv w:val="1"/>
      <w:marLeft w:val="0"/>
      <w:marRight w:val="0"/>
      <w:marTop w:val="0"/>
      <w:marBottom w:val="0"/>
      <w:divBdr>
        <w:top w:val="none" w:sz="0" w:space="0" w:color="auto"/>
        <w:left w:val="none" w:sz="0" w:space="0" w:color="auto"/>
        <w:bottom w:val="none" w:sz="0" w:space="0" w:color="auto"/>
        <w:right w:val="none" w:sz="0" w:space="0" w:color="auto"/>
      </w:divBdr>
    </w:div>
    <w:div w:id="1538197055">
      <w:bodyDiv w:val="1"/>
      <w:marLeft w:val="0"/>
      <w:marRight w:val="0"/>
      <w:marTop w:val="0"/>
      <w:marBottom w:val="0"/>
      <w:divBdr>
        <w:top w:val="none" w:sz="0" w:space="0" w:color="auto"/>
        <w:left w:val="none" w:sz="0" w:space="0" w:color="auto"/>
        <w:bottom w:val="none" w:sz="0" w:space="0" w:color="auto"/>
        <w:right w:val="none" w:sz="0" w:space="0" w:color="auto"/>
      </w:divBdr>
    </w:div>
    <w:div w:id="1716659958">
      <w:bodyDiv w:val="1"/>
      <w:marLeft w:val="0"/>
      <w:marRight w:val="0"/>
      <w:marTop w:val="0"/>
      <w:marBottom w:val="0"/>
      <w:divBdr>
        <w:top w:val="none" w:sz="0" w:space="0" w:color="auto"/>
        <w:left w:val="none" w:sz="0" w:space="0" w:color="auto"/>
        <w:bottom w:val="none" w:sz="0" w:space="0" w:color="auto"/>
        <w:right w:val="none" w:sz="0" w:space="0" w:color="auto"/>
      </w:divBdr>
    </w:div>
    <w:div w:id="1836144708">
      <w:bodyDiv w:val="1"/>
      <w:marLeft w:val="0"/>
      <w:marRight w:val="0"/>
      <w:marTop w:val="0"/>
      <w:marBottom w:val="0"/>
      <w:divBdr>
        <w:top w:val="none" w:sz="0" w:space="0" w:color="auto"/>
        <w:left w:val="none" w:sz="0" w:space="0" w:color="auto"/>
        <w:bottom w:val="none" w:sz="0" w:space="0" w:color="auto"/>
        <w:right w:val="none" w:sz="0" w:space="0" w:color="auto"/>
      </w:divBdr>
    </w:div>
    <w:div w:id="1879077131">
      <w:bodyDiv w:val="1"/>
      <w:marLeft w:val="0"/>
      <w:marRight w:val="0"/>
      <w:marTop w:val="0"/>
      <w:marBottom w:val="0"/>
      <w:divBdr>
        <w:top w:val="none" w:sz="0" w:space="0" w:color="auto"/>
        <w:left w:val="none" w:sz="0" w:space="0" w:color="auto"/>
        <w:bottom w:val="none" w:sz="0" w:space="0" w:color="auto"/>
        <w:right w:val="none" w:sz="0" w:space="0" w:color="auto"/>
      </w:divBdr>
    </w:div>
    <w:div w:id="18814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infin.am/website/images/files/84dad6ca.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7AE1-CC11-452D-A366-7F6C2EA45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34</Pages>
  <Words>9342</Words>
  <Characters>53254</Characters>
  <Application>Microsoft Office Word</Application>
  <DocSecurity>0</DocSecurity>
  <Lines>443</Lines>
  <Paragraphs>124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62472</CharactersWithSpaces>
  <SharedDoc>false</SharedDoc>
  <HLinks>
    <vt:vector size="96" baseType="variant">
      <vt:variant>
        <vt:i4>1572913</vt:i4>
      </vt:variant>
      <vt:variant>
        <vt:i4>92</vt:i4>
      </vt:variant>
      <vt:variant>
        <vt:i4>0</vt:i4>
      </vt:variant>
      <vt:variant>
        <vt:i4>5</vt:i4>
      </vt:variant>
      <vt:variant>
        <vt:lpwstr/>
      </vt:variant>
      <vt:variant>
        <vt:lpwstr>_Toc113900378</vt:lpwstr>
      </vt:variant>
      <vt:variant>
        <vt:i4>1572913</vt:i4>
      </vt:variant>
      <vt:variant>
        <vt:i4>86</vt:i4>
      </vt:variant>
      <vt:variant>
        <vt:i4>0</vt:i4>
      </vt:variant>
      <vt:variant>
        <vt:i4>5</vt:i4>
      </vt:variant>
      <vt:variant>
        <vt:lpwstr/>
      </vt:variant>
      <vt:variant>
        <vt:lpwstr>_Toc113900377</vt:lpwstr>
      </vt:variant>
      <vt:variant>
        <vt:i4>1572913</vt:i4>
      </vt:variant>
      <vt:variant>
        <vt:i4>80</vt:i4>
      </vt:variant>
      <vt:variant>
        <vt:i4>0</vt:i4>
      </vt:variant>
      <vt:variant>
        <vt:i4>5</vt:i4>
      </vt:variant>
      <vt:variant>
        <vt:lpwstr/>
      </vt:variant>
      <vt:variant>
        <vt:lpwstr>_Toc113900376</vt:lpwstr>
      </vt:variant>
      <vt:variant>
        <vt:i4>1572913</vt:i4>
      </vt:variant>
      <vt:variant>
        <vt:i4>74</vt:i4>
      </vt:variant>
      <vt:variant>
        <vt:i4>0</vt:i4>
      </vt:variant>
      <vt:variant>
        <vt:i4>5</vt:i4>
      </vt:variant>
      <vt:variant>
        <vt:lpwstr/>
      </vt:variant>
      <vt:variant>
        <vt:lpwstr>_Toc113900375</vt:lpwstr>
      </vt:variant>
      <vt:variant>
        <vt:i4>1572913</vt:i4>
      </vt:variant>
      <vt:variant>
        <vt:i4>68</vt:i4>
      </vt:variant>
      <vt:variant>
        <vt:i4>0</vt:i4>
      </vt:variant>
      <vt:variant>
        <vt:i4>5</vt:i4>
      </vt:variant>
      <vt:variant>
        <vt:lpwstr/>
      </vt:variant>
      <vt:variant>
        <vt:lpwstr>_Toc113900374</vt:lpwstr>
      </vt:variant>
      <vt:variant>
        <vt:i4>1572913</vt:i4>
      </vt:variant>
      <vt:variant>
        <vt:i4>62</vt:i4>
      </vt:variant>
      <vt:variant>
        <vt:i4>0</vt:i4>
      </vt:variant>
      <vt:variant>
        <vt:i4>5</vt:i4>
      </vt:variant>
      <vt:variant>
        <vt:lpwstr/>
      </vt:variant>
      <vt:variant>
        <vt:lpwstr>_Toc113900373</vt:lpwstr>
      </vt:variant>
      <vt:variant>
        <vt:i4>1572913</vt:i4>
      </vt:variant>
      <vt:variant>
        <vt:i4>56</vt:i4>
      </vt:variant>
      <vt:variant>
        <vt:i4>0</vt:i4>
      </vt:variant>
      <vt:variant>
        <vt:i4>5</vt:i4>
      </vt:variant>
      <vt:variant>
        <vt:lpwstr/>
      </vt:variant>
      <vt:variant>
        <vt:lpwstr>_Toc113900372</vt:lpwstr>
      </vt:variant>
      <vt:variant>
        <vt:i4>1572913</vt:i4>
      </vt:variant>
      <vt:variant>
        <vt:i4>50</vt:i4>
      </vt:variant>
      <vt:variant>
        <vt:i4>0</vt:i4>
      </vt:variant>
      <vt:variant>
        <vt:i4>5</vt:i4>
      </vt:variant>
      <vt:variant>
        <vt:lpwstr/>
      </vt:variant>
      <vt:variant>
        <vt:lpwstr>_Toc113900371</vt:lpwstr>
      </vt:variant>
      <vt:variant>
        <vt:i4>1638449</vt:i4>
      </vt:variant>
      <vt:variant>
        <vt:i4>44</vt:i4>
      </vt:variant>
      <vt:variant>
        <vt:i4>0</vt:i4>
      </vt:variant>
      <vt:variant>
        <vt:i4>5</vt:i4>
      </vt:variant>
      <vt:variant>
        <vt:lpwstr/>
      </vt:variant>
      <vt:variant>
        <vt:lpwstr>_Toc113900369</vt:lpwstr>
      </vt:variant>
      <vt:variant>
        <vt:i4>1638449</vt:i4>
      </vt:variant>
      <vt:variant>
        <vt:i4>38</vt:i4>
      </vt:variant>
      <vt:variant>
        <vt:i4>0</vt:i4>
      </vt:variant>
      <vt:variant>
        <vt:i4>5</vt:i4>
      </vt:variant>
      <vt:variant>
        <vt:lpwstr/>
      </vt:variant>
      <vt:variant>
        <vt:lpwstr>_Toc113900368</vt:lpwstr>
      </vt:variant>
      <vt:variant>
        <vt:i4>1638449</vt:i4>
      </vt:variant>
      <vt:variant>
        <vt:i4>32</vt:i4>
      </vt:variant>
      <vt:variant>
        <vt:i4>0</vt:i4>
      </vt:variant>
      <vt:variant>
        <vt:i4>5</vt:i4>
      </vt:variant>
      <vt:variant>
        <vt:lpwstr/>
      </vt:variant>
      <vt:variant>
        <vt:lpwstr>_Toc113900367</vt:lpwstr>
      </vt:variant>
      <vt:variant>
        <vt:i4>1638449</vt:i4>
      </vt:variant>
      <vt:variant>
        <vt:i4>26</vt:i4>
      </vt:variant>
      <vt:variant>
        <vt:i4>0</vt:i4>
      </vt:variant>
      <vt:variant>
        <vt:i4>5</vt:i4>
      </vt:variant>
      <vt:variant>
        <vt:lpwstr/>
      </vt:variant>
      <vt:variant>
        <vt:lpwstr>_Toc113900366</vt:lpwstr>
      </vt:variant>
      <vt:variant>
        <vt:i4>1638449</vt:i4>
      </vt:variant>
      <vt:variant>
        <vt:i4>20</vt:i4>
      </vt:variant>
      <vt:variant>
        <vt:i4>0</vt:i4>
      </vt:variant>
      <vt:variant>
        <vt:i4>5</vt:i4>
      </vt:variant>
      <vt:variant>
        <vt:lpwstr/>
      </vt:variant>
      <vt:variant>
        <vt:lpwstr>_Toc113900365</vt:lpwstr>
      </vt:variant>
      <vt:variant>
        <vt:i4>1638449</vt:i4>
      </vt:variant>
      <vt:variant>
        <vt:i4>14</vt:i4>
      </vt:variant>
      <vt:variant>
        <vt:i4>0</vt:i4>
      </vt:variant>
      <vt:variant>
        <vt:i4>5</vt:i4>
      </vt:variant>
      <vt:variant>
        <vt:lpwstr/>
      </vt:variant>
      <vt:variant>
        <vt:lpwstr>_Toc113900364</vt:lpwstr>
      </vt:variant>
      <vt:variant>
        <vt:i4>1638449</vt:i4>
      </vt:variant>
      <vt:variant>
        <vt:i4>8</vt:i4>
      </vt:variant>
      <vt:variant>
        <vt:i4>0</vt:i4>
      </vt:variant>
      <vt:variant>
        <vt:i4>5</vt:i4>
      </vt:variant>
      <vt:variant>
        <vt:lpwstr/>
      </vt:variant>
      <vt:variant>
        <vt:lpwstr>_Toc113900363</vt:lpwstr>
      </vt:variant>
      <vt:variant>
        <vt:i4>1638449</vt:i4>
      </vt:variant>
      <vt:variant>
        <vt:i4>2</vt:i4>
      </vt:variant>
      <vt:variant>
        <vt:i4>0</vt:i4>
      </vt:variant>
      <vt:variant>
        <vt:i4>5</vt:i4>
      </vt:variant>
      <vt:variant>
        <vt:lpwstr/>
      </vt:variant>
      <vt:variant>
        <vt:lpwstr>_Toc113900362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armyanlilit@gmail.com;Hayk Bejanyan</dc:creator>
  <cp:keywords/>
  <dc:description/>
  <cp:lastModifiedBy>Kh. Papazyan</cp:lastModifiedBy>
  <cp:revision>27</cp:revision>
  <cp:lastPrinted>2022-12-14T14:32:00Z</cp:lastPrinted>
  <dcterms:created xsi:type="dcterms:W3CDTF">2022-12-20T10:40:00Z</dcterms:created>
  <dcterms:modified xsi:type="dcterms:W3CDTF">2022-12-23T10:00:00Z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564653399</vt:i4>
  </property>
  <property fmtid="{D5CDD505-2E9C-101B-9397-08002B2CF9AE}" pid="3" name="_NewReviewCycle">
    <vt:lpwstr/>
  </property>
  <property fmtid="{D5CDD505-2E9C-101B-9397-08002B2CF9AE}" pid="4" name="_EmailSubject">
    <vt:lpwstr>Ընթ․ եզրակացություն Առնախ․ Սոցանապահովներ</vt:lpwstr>
  </property>
  <property fmtid="{D5CDD505-2E9C-101B-9397-08002B2CF9AE}" pid="5" name="_AuthorEmail">
    <vt:lpwstr>atom.janjughazyan@armsai.am</vt:lpwstr>
  </property>
  <property fmtid="{D5CDD505-2E9C-101B-9397-08002B2CF9AE}" pid="6" name="_AuthorEmailDisplayName">
    <vt:lpwstr>atom.janjughazyan@armsai.am</vt:lpwstr>
  </property>
  <property fmtid="{D5CDD505-2E9C-101B-9397-08002B2CF9AE}" pid="7" name="_ReviewingToolsShownOnce">
    <vt:lpwstr/>
  </property>
</Properties>
</file>