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13" w:rsidRPr="00C16DCB" w:rsidRDefault="00000B13" w:rsidP="00571195">
      <w:pPr>
        <w:spacing w:line="360" w:lineRule="auto"/>
        <w:jc w:val="center"/>
        <w:rPr>
          <w:rFonts w:ascii="GHEA Grapalat" w:hAnsi="GHEA Grapalat" w:cs="Sylfaen"/>
          <w:b/>
          <w:bCs/>
          <w:color w:val="000000"/>
          <w:sz w:val="32"/>
        </w:rPr>
      </w:pPr>
      <w:r w:rsidRPr="00C16DCB">
        <w:rPr>
          <w:rFonts w:ascii="GHEA Grapalat" w:hAnsi="GHEA Grapalat" w:cs="Sylfaen"/>
          <w:b/>
          <w:bCs/>
          <w:color w:val="000000"/>
          <w:sz w:val="32"/>
        </w:rPr>
        <w:t>ՀԱՅԱՍՏԱՆԻ</w:t>
      </w:r>
      <w:r w:rsidRPr="00C16DCB">
        <w:rPr>
          <w:rFonts w:ascii="GHEA Grapalat" w:hAnsi="GHEA Grapalat"/>
          <w:b/>
          <w:bCs/>
          <w:color w:val="000000"/>
          <w:sz w:val="32"/>
        </w:rPr>
        <w:t xml:space="preserve"> </w:t>
      </w:r>
      <w:r w:rsidRPr="00C16DCB">
        <w:rPr>
          <w:rFonts w:ascii="GHEA Grapalat" w:hAnsi="GHEA Grapalat" w:cs="Sylfaen"/>
          <w:b/>
          <w:bCs/>
          <w:color w:val="000000"/>
          <w:sz w:val="32"/>
        </w:rPr>
        <w:t>ՀԱՆՐԱՊԵՏՈՒԹՅԱՆ</w:t>
      </w:r>
      <w:r w:rsidRPr="00C16DCB">
        <w:rPr>
          <w:rFonts w:ascii="GHEA Grapalat" w:hAnsi="GHEA Grapalat"/>
          <w:color w:val="000000"/>
          <w:sz w:val="32"/>
        </w:rPr>
        <w:t xml:space="preserve"> </w:t>
      </w:r>
      <w:r w:rsidRPr="00C16DCB">
        <w:rPr>
          <w:rFonts w:ascii="GHEA Grapalat" w:hAnsi="GHEA Grapalat" w:cs="Sylfaen"/>
          <w:b/>
          <w:bCs/>
          <w:color w:val="000000"/>
          <w:sz w:val="32"/>
          <w:lang w:val="hy-AM"/>
        </w:rPr>
        <w:t>ՀԱՇՎԵՔՆՆԻՉ</w:t>
      </w:r>
      <w:r w:rsidRPr="00C16DCB">
        <w:rPr>
          <w:rFonts w:ascii="GHEA Grapalat" w:hAnsi="GHEA Grapalat"/>
          <w:b/>
          <w:bCs/>
          <w:color w:val="000000"/>
          <w:sz w:val="32"/>
        </w:rPr>
        <w:t xml:space="preserve"> </w:t>
      </w:r>
      <w:r w:rsidRPr="00C16DCB">
        <w:rPr>
          <w:rFonts w:ascii="GHEA Grapalat" w:hAnsi="GHEA Grapalat" w:cs="Sylfaen"/>
          <w:b/>
          <w:bCs/>
          <w:color w:val="000000"/>
          <w:sz w:val="32"/>
        </w:rPr>
        <w:t>ՊԱԼԱՏ</w:t>
      </w:r>
    </w:p>
    <w:p w:rsidR="00000B13" w:rsidRPr="00C16DCB" w:rsidRDefault="00000B13" w:rsidP="00571195">
      <w:pPr>
        <w:spacing w:line="360" w:lineRule="auto"/>
        <w:jc w:val="center"/>
        <w:rPr>
          <w:rFonts w:ascii="GHEA Grapalat" w:hAnsi="GHEA Grapalat" w:cs="Sylfaen"/>
          <w:b/>
          <w:bCs/>
          <w:color w:val="000000"/>
          <w:sz w:val="28"/>
        </w:rPr>
      </w:pPr>
    </w:p>
    <w:p w:rsidR="00000B13" w:rsidRPr="00C16DCB" w:rsidRDefault="00DC7235" w:rsidP="00571195">
      <w:pPr>
        <w:tabs>
          <w:tab w:val="left" w:pos="9180"/>
        </w:tabs>
        <w:spacing w:line="360" w:lineRule="auto"/>
        <w:ind w:right="29"/>
        <w:jc w:val="center"/>
        <w:rPr>
          <w:rFonts w:ascii="GHEA Grapalat" w:hAnsi="GHEA Grapalat" w:cs="Sylfaen"/>
          <w:b/>
          <w:bCs/>
          <w:color w:val="000000"/>
          <w:sz w:val="28"/>
        </w:rPr>
      </w:pPr>
      <w:bookmarkStart w:id="0" w:name="_Hlk509559606"/>
      <w:r w:rsidRPr="00C16DCB">
        <w:rPr>
          <w:rFonts w:ascii="GHEA Grapalat" w:hAnsi="GHEA Grapalat"/>
          <w:noProof/>
          <w:lang w:val="ru-RU"/>
        </w:rPr>
        <w:drawing>
          <wp:inline distT="0" distB="0" distL="0" distR="0" wp14:anchorId="11286764" wp14:editId="56131568">
            <wp:extent cx="1341120" cy="1257300"/>
            <wp:effectExtent l="0" t="0" r="0" b="0"/>
            <wp:docPr id="5"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bookmarkStart w:id="1" w:name="_GoBack"/>
      <w:bookmarkEnd w:id="0"/>
      <w:bookmarkEnd w:id="1"/>
    </w:p>
    <w:p w:rsidR="00000B13" w:rsidRPr="00C16DCB" w:rsidRDefault="00000B13" w:rsidP="00571195">
      <w:pPr>
        <w:tabs>
          <w:tab w:val="left" w:pos="9180"/>
        </w:tabs>
        <w:spacing w:line="360" w:lineRule="auto"/>
        <w:ind w:right="29"/>
        <w:jc w:val="center"/>
        <w:rPr>
          <w:rFonts w:ascii="GHEA Grapalat" w:hAnsi="GHEA Grapalat" w:cs="Sylfaen"/>
          <w:b/>
          <w:bCs/>
          <w:color w:val="000000"/>
          <w:sz w:val="28"/>
        </w:rPr>
      </w:pPr>
    </w:p>
    <w:p w:rsidR="00000B13" w:rsidRPr="00C16DCB" w:rsidRDefault="00000B13" w:rsidP="00571195">
      <w:pPr>
        <w:tabs>
          <w:tab w:val="left" w:pos="9180"/>
        </w:tabs>
        <w:spacing w:line="360" w:lineRule="auto"/>
        <w:ind w:right="29"/>
        <w:jc w:val="center"/>
        <w:rPr>
          <w:rFonts w:ascii="GHEA Grapalat" w:hAnsi="GHEA Grapalat" w:cs="Sylfaen"/>
          <w:b/>
          <w:bCs/>
          <w:color w:val="000000"/>
          <w:sz w:val="28"/>
        </w:rPr>
      </w:pPr>
    </w:p>
    <w:p w:rsidR="00000B13" w:rsidRPr="00C16DCB" w:rsidRDefault="00000B13" w:rsidP="00571195">
      <w:pPr>
        <w:tabs>
          <w:tab w:val="left" w:pos="9180"/>
        </w:tabs>
        <w:spacing w:line="360" w:lineRule="auto"/>
        <w:ind w:right="29"/>
        <w:jc w:val="center"/>
        <w:rPr>
          <w:rFonts w:ascii="GHEA Grapalat" w:hAnsi="GHEA Grapalat"/>
          <w:i/>
          <w:sz w:val="40"/>
          <w:u w:val="single"/>
          <w:lang w:val="hy-AM"/>
        </w:rPr>
      </w:pPr>
      <w:r w:rsidRPr="00C16DCB">
        <w:rPr>
          <w:rFonts w:ascii="GHEA Grapalat" w:hAnsi="GHEA Grapalat" w:cs="Sylfaen"/>
          <w:b/>
          <w:bCs/>
          <w:color w:val="000000"/>
          <w:sz w:val="40"/>
        </w:rPr>
        <w:t>ԸՆԹԱՑԻԿ</w:t>
      </w:r>
      <w:r w:rsidRPr="00C16DCB">
        <w:rPr>
          <w:rFonts w:ascii="GHEA Grapalat" w:hAnsi="GHEA Grapalat"/>
          <w:b/>
          <w:bCs/>
          <w:color w:val="000000"/>
          <w:sz w:val="40"/>
        </w:rPr>
        <w:t xml:space="preserve"> </w:t>
      </w:r>
      <w:r w:rsidRPr="00C16DCB">
        <w:rPr>
          <w:rFonts w:ascii="GHEA Grapalat" w:hAnsi="GHEA Grapalat" w:cs="Sylfaen"/>
          <w:b/>
          <w:bCs/>
          <w:color w:val="000000"/>
          <w:sz w:val="40"/>
          <w:lang w:val="hy-AM"/>
        </w:rPr>
        <w:t>ԵԶՐԱԿԱՑՈՒԹՅՈՒՆ</w:t>
      </w:r>
    </w:p>
    <w:p w:rsidR="009017C0" w:rsidRPr="00C16DCB" w:rsidRDefault="009017C0" w:rsidP="00571195">
      <w:pPr>
        <w:spacing w:line="276" w:lineRule="auto"/>
        <w:jc w:val="center"/>
        <w:rPr>
          <w:rFonts w:ascii="GHEA Grapalat" w:hAnsi="GHEA Grapalat"/>
          <w:lang w:val="hy-AM"/>
        </w:rPr>
      </w:pPr>
      <w:r w:rsidRPr="00C16DCB">
        <w:rPr>
          <w:rFonts w:ascii="GHEA Grapalat" w:hAnsi="GHEA Grapalat"/>
          <w:b/>
          <w:bCs/>
          <w:color w:val="808080"/>
          <w:sz w:val="28"/>
          <w:lang w:val="hy-AM"/>
        </w:rPr>
        <w:t xml:space="preserve">ՀԱՅԱՍՏԱՆԻ ՀԱՆՐԱՊԵՏՈՒԹՅԱՆ ՏԱՐԱԾՔԱՅԻՆ ԿԱՌԱՎԱՐՄԱՆ ԵՎ ԵՆԹԱԿԱՌՈՒՑՎԱԾՔՆԵՐԻ ՆԱԽԱՐԱՐՈՒԹՅԱՆ ՋՐԱՅԻՆ ԿՈՄԻՏԵՈՒՄ 2022 ԹՎԱԿԱՆԻ ՊԵՏԱԿԱՆ ԲՅՈՒՋԵԻ </w:t>
      </w:r>
      <w:r w:rsidR="00506B1D" w:rsidRPr="00C16DCB">
        <w:rPr>
          <w:rFonts w:ascii="GHEA Grapalat" w:hAnsi="GHEA Grapalat"/>
          <w:b/>
          <w:bCs/>
          <w:color w:val="808080"/>
          <w:sz w:val="28"/>
          <w:lang w:val="en-US"/>
        </w:rPr>
        <w:t>ՎԵՑ</w:t>
      </w:r>
      <w:r w:rsidRPr="00C16DCB">
        <w:rPr>
          <w:rFonts w:ascii="GHEA Grapalat" w:hAnsi="GHEA Grapalat"/>
          <w:b/>
          <w:bCs/>
          <w:color w:val="808080"/>
          <w:sz w:val="28"/>
          <w:lang w:val="hy-AM"/>
        </w:rPr>
        <w:t xml:space="preserve"> ԱՄԻՍՆԵՐԻ ԿԱՏԱՐՄԱՆ ՀԱՇՎԵՔՆՆՈՒԹՅԱՆ ԱՐԴՅՈւՆՔՆԵՐԻ ՎԵՐԱԲԵՐՅԱԼ</w:t>
      </w:r>
    </w:p>
    <w:p w:rsidR="00E8668C" w:rsidRPr="00C16DCB" w:rsidRDefault="00E8668C" w:rsidP="00571195">
      <w:pPr>
        <w:spacing w:line="360" w:lineRule="auto"/>
        <w:jc w:val="center"/>
        <w:rPr>
          <w:rFonts w:ascii="GHEA Grapalat" w:hAnsi="GHEA Grapalat"/>
          <w:b/>
          <w:bCs/>
          <w:color w:val="808080"/>
          <w:sz w:val="28"/>
          <w:lang w:val="hy-AM"/>
        </w:rPr>
      </w:pPr>
    </w:p>
    <w:p w:rsidR="00D73BA2" w:rsidRPr="00C16DCB" w:rsidRDefault="00D73BA2" w:rsidP="00571195">
      <w:pPr>
        <w:spacing w:line="360" w:lineRule="auto"/>
        <w:rPr>
          <w:rFonts w:ascii="GHEA Grapalat" w:hAnsi="GHEA Grapalat"/>
          <w:lang w:val="hy-AM"/>
        </w:rPr>
      </w:pPr>
    </w:p>
    <w:p w:rsidR="00D73BA2" w:rsidRPr="00C16DCB" w:rsidRDefault="00D73BA2" w:rsidP="00571195">
      <w:pPr>
        <w:spacing w:line="360" w:lineRule="auto"/>
        <w:rPr>
          <w:rFonts w:ascii="GHEA Grapalat" w:hAnsi="GHEA Grapalat"/>
          <w:lang w:val="hy-AM"/>
        </w:rPr>
      </w:pPr>
    </w:p>
    <w:p w:rsidR="00D73BA2" w:rsidRPr="00C16DCB" w:rsidRDefault="00D73BA2" w:rsidP="00571195">
      <w:pPr>
        <w:spacing w:line="360" w:lineRule="auto"/>
        <w:rPr>
          <w:rFonts w:ascii="GHEA Grapalat" w:hAnsi="GHEA Grapalat"/>
          <w:lang w:val="hy-AM"/>
        </w:rPr>
      </w:pPr>
    </w:p>
    <w:p w:rsidR="00D73BA2" w:rsidRPr="00C16DCB" w:rsidRDefault="00D73BA2" w:rsidP="00571195">
      <w:pPr>
        <w:spacing w:line="360" w:lineRule="auto"/>
        <w:rPr>
          <w:rFonts w:ascii="GHEA Grapalat" w:hAnsi="GHEA Grapalat"/>
          <w:lang w:val="hy-AM"/>
        </w:rPr>
      </w:pPr>
    </w:p>
    <w:p w:rsidR="00A364C1" w:rsidRPr="00C16DCB" w:rsidRDefault="00A364C1" w:rsidP="00571195">
      <w:pPr>
        <w:spacing w:line="360" w:lineRule="auto"/>
        <w:rPr>
          <w:rFonts w:ascii="GHEA Grapalat" w:hAnsi="GHEA Grapalat"/>
          <w:lang w:val="hy-AM"/>
        </w:rPr>
      </w:pPr>
    </w:p>
    <w:p w:rsidR="006223C5" w:rsidRPr="00C16DCB" w:rsidRDefault="006223C5" w:rsidP="00571195">
      <w:pPr>
        <w:spacing w:line="360" w:lineRule="auto"/>
        <w:rPr>
          <w:rFonts w:ascii="GHEA Grapalat" w:hAnsi="GHEA Grapalat"/>
          <w:sz w:val="24"/>
          <w:lang w:val="hy-AM"/>
        </w:rPr>
      </w:pPr>
    </w:p>
    <w:p w:rsidR="00A46BA2" w:rsidRPr="00C16DCB" w:rsidRDefault="00A46BA2" w:rsidP="00571195">
      <w:pPr>
        <w:spacing w:line="360" w:lineRule="auto"/>
        <w:rPr>
          <w:rFonts w:ascii="GHEA Grapalat" w:hAnsi="GHEA Grapalat"/>
          <w:sz w:val="24"/>
          <w:lang w:val="hy-AM"/>
        </w:rPr>
      </w:pPr>
    </w:p>
    <w:p w:rsidR="00000B13" w:rsidRPr="00C16DCB" w:rsidRDefault="00000B13" w:rsidP="00571195">
      <w:pPr>
        <w:spacing w:line="360" w:lineRule="auto"/>
        <w:jc w:val="center"/>
        <w:rPr>
          <w:rFonts w:ascii="GHEA Grapalat" w:hAnsi="GHEA Grapalat"/>
          <w:sz w:val="28"/>
          <w:lang w:val="hy-AM"/>
        </w:rPr>
      </w:pPr>
    </w:p>
    <w:p w:rsidR="00000B13" w:rsidRPr="00C16DCB" w:rsidRDefault="00000B13" w:rsidP="00571195">
      <w:pPr>
        <w:spacing w:line="360" w:lineRule="auto"/>
        <w:jc w:val="center"/>
        <w:rPr>
          <w:rFonts w:ascii="GHEA Grapalat" w:hAnsi="GHEA Grapalat"/>
          <w:sz w:val="28"/>
          <w:lang w:val="hy-AM"/>
        </w:rPr>
      </w:pPr>
    </w:p>
    <w:p w:rsidR="00314540" w:rsidRPr="00C16DCB" w:rsidRDefault="008E5763" w:rsidP="00571195">
      <w:pPr>
        <w:spacing w:line="360" w:lineRule="auto"/>
        <w:jc w:val="center"/>
        <w:rPr>
          <w:rFonts w:ascii="GHEA Grapalat" w:hAnsi="GHEA Grapalat"/>
          <w:sz w:val="28"/>
          <w:lang w:val="hy-AM"/>
        </w:rPr>
      </w:pPr>
      <w:r w:rsidRPr="00C16DCB">
        <w:rPr>
          <w:rFonts w:ascii="GHEA Grapalat" w:hAnsi="GHEA Grapalat"/>
          <w:sz w:val="28"/>
          <w:lang w:val="hy-AM"/>
        </w:rPr>
        <w:t>20</w:t>
      </w:r>
      <w:r w:rsidR="00E8668C" w:rsidRPr="00C16DCB">
        <w:rPr>
          <w:rFonts w:ascii="GHEA Grapalat" w:hAnsi="GHEA Grapalat"/>
          <w:sz w:val="28"/>
          <w:lang w:val="hy-AM"/>
        </w:rPr>
        <w:t>2</w:t>
      </w:r>
      <w:r w:rsidR="00586B30" w:rsidRPr="00C16DCB">
        <w:rPr>
          <w:rFonts w:ascii="GHEA Grapalat" w:hAnsi="GHEA Grapalat"/>
          <w:sz w:val="28"/>
          <w:lang w:val="hy-AM"/>
        </w:rPr>
        <w:t>2</w:t>
      </w:r>
    </w:p>
    <w:p w:rsidR="001B2821" w:rsidRPr="00C16DCB" w:rsidRDefault="00314540" w:rsidP="00571195">
      <w:pPr>
        <w:spacing w:line="360" w:lineRule="auto"/>
        <w:jc w:val="center"/>
        <w:rPr>
          <w:rFonts w:ascii="GHEA Grapalat" w:hAnsi="GHEA Grapalat"/>
          <w:b/>
          <w:sz w:val="36"/>
          <w:szCs w:val="36"/>
          <w:lang w:val="hy-AM"/>
        </w:rPr>
      </w:pPr>
      <w:r w:rsidRPr="00C16DCB">
        <w:rPr>
          <w:rFonts w:ascii="GHEA Grapalat" w:hAnsi="GHEA Grapalat"/>
          <w:sz w:val="28"/>
          <w:lang w:val="hy-AM"/>
        </w:rPr>
        <w:br w:type="page"/>
      </w:r>
      <w:r w:rsidR="001B2821" w:rsidRPr="00C16DCB">
        <w:rPr>
          <w:rFonts w:ascii="GHEA Grapalat" w:hAnsi="GHEA Grapalat"/>
          <w:b/>
          <w:sz w:val="36"/>
          <w:szCs w:val="36"/>
          <w:lang w:val="hy-AM"/>
        </w:rPr>
        <w:lastRenderedPageBreak/>
        <w:t>Բ Ո Վ Ա Ն Դ Ա Կ ՈՒ Թ Յ ՈՒ Ն</w:t>
      </w:r>
    </w:p>
    <w:p w:rsidR="001B2821" w:rsidRPr="00C16DCB" w:rsidRDefault="001B2821" w:rsidP="00571195">
      <w:pPr>
        <w:spacing w:line="360" w:lineRule="auto"/>
        <w:jc w:val="center"/>
        <w:rPr>
          <w:rFonts w:ascii="GHEA Grapalat" w:hAnsi="GHEA Grapalat"/>
          <w:sz w:val="28"/>
          <w:lang w:val="hy-AM"/>
        </w:rPr>
      </w:pPr>
    </w:p>
    <w:p w:rsidR="001B2821" w:rsidRPr="00C16DCB" w:rsidRDefault="001B2821"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hAnsi="GHEA Grapalat"/>
          <w:sz w:val="24"/>
          <w:szCs w:val="24"/>
          <w:lang w:val="hy-AM"/>
        </w:rPr>
        <w:t xml:space="preserve">Ներածական մաս </w:t>
      </w:r>
      <w:r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E02C54" w:rsidRPr="00C16DCB">
        <w:rPr>
          <w:rFonts w:ascii="GHEA Grapalat" w:eastAsia="MS Mincho" w:hAnsi="GHEA Grapalat" w:cs="Cambria Math"/>
          <w:sz w:val="24"/>
          <w:szCs w:val="24"/>
        </w:rPr>
        <w:t>.</w:t>
      </w:r>
      <w:r w:rsidR="007D199B" w:rsidRPr="00C16DCB">
        <w:rPr>
          <w:rFonts w:ascii="MS Mincho" w:eastAsia="MS Mincho" w:hAnsi="MS Mincho" w:cs="MS Mincho" w:hint="eastAsia"/>
          <w:sz w:val="24"/>
          <w:szCs w:val="24"/>
          <w:lang w:val="hy-AM"/>
        </w:rPr>
        <w:t>․․․</w:t>
      </w:r>
      <w:r w:rsidR="00354C7A" w:rsidRPr="00C16DCB">
        <w:rPr>
          <w:rFonts w:ascii="MS Mincho" w:eastAsia="MS Mincho" w:hAnsi="MS Mincho" w:cs="MS Mincho" w:hint="eastAsia"/>
          <w:sz w:val="24"/>
          <w:szCs w:val="24"/>
          <w:lang w:val="hy-AM"/>
        </w:rPr>
        <w:t>․․․</w:t>
      </w:r>
      <w:r w:rsidR="00354C7A" w:rsidRPr="00C16DCB">
        <w:rPr>
          <w:rFonts w:ascii="GHEA Grapalat" w:eastAsia="MS Mincho" w:hAnsi="GHEA Grapalat" w:cs="Cambria Math"/>
          <w:sz w:val="24"/>
          <w:szCs w:val="24"/>
          <w:lang w:val="hy-AM"/>
        </w:rPr>
        <w:t xml:space="preserve"> 3</w:t>
      </w:r>
      <w:r w:rsidR="0090727B" w:rsidRPr="00C16DCB">
        <w:rPr>
          <w:rFonts w:ascii="GHEA Grapalat" w:eastAsia="MS Mincho" w:hAnsi="GHEA Grapalat" w:cs="MS Mincho"/>
          <w:sz w:val="24"/>
          <w:szCs w:val="24"/>
          <w:lang w:val="hy-AM"/>
        </w:rPr>
        <w:t xml:space="preserve"> </w:t>
      </w:r>
    </w:p>
    <w:p w:rsidR="001B2821" w:rsidRPr="00C16DCB" w:rsidRDefault="001B2821"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hAnsi="GHEA Grapalat"/>
          <w:sz w:val="24"/>
          <w:szCs w:val="24"/>
          <w:lang w:val="hy-AM"/>
        </w:rPr>
        <w:t>Ամփոփագիր</w:t>
      </w:r>
      <w:r w:rsidR="0090727B" w:rsidRPr="00C16DCB">
        <w:rPr>
          <w:rFonts w:ascii="GHEA Grapalat" w:hAnsi="GHEA Grapalat"/>
          <w:sz w:val="24"/>
          <w:szCs w:val="24"/>
          <w:lang w:val="hy-AM"/>
        </w:rPr>
        <w:t xml:space="preserve"> </w:t>
      </w:r>
      <w:r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Pr="00C16DCB">
        <w:rPr>
          <w:rFonts w:ascii="MS Mincho" w:eastAsia="MS Mincho" w:hAnsi="MS Mincho" w:cs="MS Mincho" w:hint="eastAsia"/>
          <w:sz w:val="24"/>
          <w:szCs w:val="24"/>
          <w:lang w:val="hy-AM"/>
        </w:rPr>
        <w:t>․․․․․․․․․</w:t>
      </w:r>
      <w:r w:rsidR="00E02C54" w:rsidRPr="00C16DCB">
        <w:rPr>
          <w:rFonts w:ascii="GHEA Grapalat" w:eastAsia="MS Mincho" w:hAnsi="GHEA Grapalat" w:cs="Cambria Math"/>
          <w:sz w:val="24"/>
          <w:szCs w:val="24"/>
        </w:rPr>
        <w:t>.</w:t>
      </w:r>
      <w:r w:rsidR="00354C7A" w:rsidRPr="00C16DCB">
        <w:rPr>
          <w:rFonts w:ascii="MS Mincho" w:eastAsia="MS Mincho" w:hAnsi="MS Mincho" w:cs="MS Mincho" w:hint="eastAsia"/>
          <w:sz w:val="24"/>
          <w:szCs w:val="24"/>
          <w:lang w:val="hy-AM"/>
        </w:rPr>
        <w:t>․․․․</w:t>
      </w:r>
      <w:r w:rsidR="00354C7A" w:rsidRPr="00C16DCB">
        <w:rPr>
          <w:rFonts w:ascii="GHEA Grapalat" w:eastAsia="MS Mincho" w:hAnsi="GHEA Grapalat" w:cs="Cambria Math"/>
          <w:sz w:val="24"/>
          <w:szCs w:val="24"/>
          <w:lang w:val="hy-AM"/>
        </w:rPr>
        <w:t xml:space="preserve"> </w:t>
      </w:r>
      <w:r w:rsidR="00354C7A" w:rsidRPr="00C16DCB">
        <w:rPr>
          <w:rFonts w:ascii="GHEA Grapalat" w:eastAsia="MS Mincho" w:hAnsi="GHEA Grapalat" w:cs="MS Mincho"/>
          <w:sz w:val="24"/>
          <w:szCs w:val="24"/>
        </w:rPr>
        <w:t>4</w:t>
      </w:r>
    </w:p>
    <w:p w:rsidR="001B2821" w:rsidRPr="00C16DCB" w:rsidRDefault="001C2B6D"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hAnsi="GHEA Grapalat"/>
          <w:sz w:val="24"/>
          <w:szCs w:val="24"/>
        </w:rPr>
        <w:t>Հաշվեքննության հիմնական արդյունքներ</w:t>
      </w:r>
      <w:r w:rsidR="0090727B" w:rsidRPr="00C16DCB">
        <w:rPr>
          <w:rFonts w:ascii="GHEA Grapalat" w:hAnsi="GHEA Grapalat"/>
          <w:sz w:val="24"/>
          <w:szCs w:val="24"/>
        </w:rPr>
        <w:t xml:space="preserve"> </w:t>
      </w:r>
      <w:r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9017C0"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Pr="00C16DCB">
        <w:rPr>
          <w:rFonts w:ascii="MS Mincho" w:eastAsia="MS Mincho" w:hAnsi="MS Mincho" w:cs="MS Mincho" w:hint="eastAsia"/>
          <w:sz w:val="24"/>
          <w:szCs w:val="24"/>
          <w:lang w:val="hy-AM"/>
        </w:rPr>
        <w:t>․․․</w:t>
      </w:r>
      <w:r w:rsidR="00354C7A" w:rsidRPr="00C16DCB">
        <w:rPr>
          <w:rFonts w:ascii="MS Mincho" w:eastAsia="MS Mincho" w:hAnsi="MS Mincho" w:cs="MS Mincho" w:hint="eastAsia"/>
          <w:sz w:val="24"/>
          <w:szCs w:val="24"/>
          <w:lang w:val="hy-AM"/>
        </w:rPr>
        <w:t>․</w:t>
      </w:r>
      <w:r w:rsidR="00354C7A" w:rsidRPr="00C16DCB">
        <w:rPr>
          <w:rFonts w:ascii="GHEA Grapalat" w:eastAsia="MS Mincho" w:hAnsi="GHEA Grapalat" w:cs="Cambria Math"/>
          <w:sz w:val="24"/>
          <w:szCs w:val="24"/>
          <w:lang w:val="hy-AM"/>
        </w:rPr>
        <w:t xml:space="preserve"> </w:t>
      </w:r>
      <w:r w:rsidR="00354C7A" w:rsidRPr="00C16DCB">
        <w:rPr>
          <w:rFonts w:ascii="GHEA Grapalat" w:eastAsia="MS Mincho" w:hAnsi="GHEA Grapalat" w:cs="Cambria Math"/>
          <w:sz w:val="24"/>
          <w:szCs w:val="24"/>
        </w:rPr>
        <w:t>5</w:t>
      </w:r>
      <w:r w:rsidR="00806F5C" w:rsidRPr="00C16DCB">
        <w:rPr>
          <w:rFonts w:ascii="GHEA Grapalat" w:eastAsia="MS Mincho" w:hAnsi="GHEA Grapalat" w:cs="Cambria Math"/>
          <w:sz w:val="24"/>
          <w:szCs w:val="24"/>
        </w:rPr>
        <w:t xml:space="preserve"> </w:t>
      </w:r>
    </w:p>
    <w:p w:rsidR="001C2B6D" w:rsidRPr="00C16DCB" w:rsidRDefault="001C2B6D"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hAnsi="GHEA Grapalat"/>
          <w:sz w:val="24"/>
          <w:szCs w:val="24"/>
        </w:rPr>
        <w:t>Հաշվեքննության</w:t>
      </w:r>
      <w:r w:rsidR="00B3523F" w:rsidRPr="00C16DCB">
        <w:rPr>
          <w:rFonts w:ascii="GHEA Grapalat" w:hAnsi="GHEA Grapalat"/>
          <w:sz w:val="24"/>
          <w:szCs w:val="24"/>
        </w:rPr>
        <w:t xml:space="preserve"> օբյեկտի ֆինանսական ցուցանիշներ </w:t>
      </w:r>
      <w:r w:rsidRPr="00C16DCB">
        <w:rPr>
          <w:rFonts w:ascii="MS Mincho" w:eastAsia="MS Mincho" w:hAnsi="MS Mincho" w:cs="MS Mincho" w:hint="eastAsia"/>
          <w:sz w:val="24"/>
          <w:szCs w:val="24"/>
          <w:lang w:val="hy-AM"/>
        </w:rPr>
        <w:t>․</w:t>
      </w:r>
      <w:r w:rsidR="00B3523F" w:rsidRPr="00C16DCB">
        <w:rPr>
          <w:rFonts w:ascii="MS Mincho" w:eastAsia="MS Mincho" w:hAnsi="MS Mincho" w:cs="MS Mincho" w:hint="eastAsia"/>
          <w:sz w:val="24"/>
          <w:szCs w:val="24"/>
          <w:lang w:val="hy-AM"/>
        </w:rPr>
        <w:t>․․</w:t>
      </w:r>
      <w:r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354C7A" w:rsidRPr="00C16DCB">
        <w:rPr>
          <w:rFonts w:ascii="MS Mincho" w:eastAsia="MS Mincho" w:hAnsi="MS Mincho" w:cs="MS Mincho" w:hint="eastAsia"/>
          <w:sz w:val="24"/>
          <w:szCs w:val="24"/>
          <w:lang w:val="hy-AM"/>
        </w:rPr>
        <w:t>․․․․․․․․․․</w:t>
      </w:r>
      <w:r w:rsidR="00354C7A" w:rsidRPr="00C16DCB">
        <w:rPr>
          <w:rFonts w:ascii="GHEA Grapalat" w:eastAsia="MS Mincho" w:hAnsi="GHEA Grapalat" w:cs="Cambria Math"/>
          <w:sz w:val="24"/>
          <w:szCs w:val="24"/>
          <w:lang w:val="hy-AM"/>
        </w:rPr>
        <w:t xml:space="preserve"> </w:t>
      </w:r>
      <w:r w:rsidR="00354C7A" w:rsidRPr="00C16DCB">
        <w:rPr>
          <w:rFonts w:ascii="GHEA Grapalat" w:eastAsia="MS Mincho" w:hAnsi="GHEA Grapalat" w:cs="Cambria Math"/>
          <w:sz w:val="24"/>
          <w:szCs w:val="24"/>
        </w:rPr>
        <w:t>7</w:t>
      </w:r>
      <w:r w:rsidR="007D199B" w:rsidRPr="00C16DCB">
        <w:rPr>
          <w:rFonts w:ascii="GHEA Grapalat" w:eastAsia="MS Mincho" w:hAnsi="GHEA Grapalat" w:cs="Cambria Math"/>
          <w:sz w:val="24"/>
          <w:szCs w:val="24"/>
        </w:rPr>
        <w:t xml:space="preserve"> </w:t>
      </w:r>
    </w:p>
    <w:p w:rsidR="001C2B6D" w:rsidRPr="00C16DCB" w:rsidRDefault="00AD206E"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hAnsi="GHEA Grapalat"/>
          <w:sz w:val="24"/>
          <w:szCs w:val="24"/>
          <w:lang w:val="ru-RU"/>
        </w:rPr>
        <w:t>Անհամապատասխանությունների վերաբերյալ գրառումն</w:t>
      </w:r>
      <w:r w:rsidR="001C2B6D" w:rsidRPr="00C16DCB">
        <w:rPr>
          <w:rFonts w:ascii="GHEA Grapalat" w:hAnsi="GHEA Grapalat"/>
          <w:sz w:val="24"/>
          <w:szCs w:val="24"/>
        </w:rPr>
        <w:t xml:space="preserve">եր </w:t>
      </w:r>
      <w:r w:rsidR="00E916D8" w:rsidRPr="00C16DCB">
        <w:rPr>
          <w:rFonts w:ascii="MS Mincho" w:eastAsia="MS Mincho" w:hAnsi="MS Mincho" w:cs="MS Mincho" w:hint="eastAsia"/>
          <w:sz w:val="24"/>
          <w:szCs w:val="24"/>
          <w:lang w:val="hy-AM"/>
        </w:rPr>
        <w:t>․․․</w:t>
      </w:r>
      <w:r w:rsidR="001C2B6D"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007D199B" w:rsidRPr="00C16DCB">
        <w:rPr>
          <w:rFonts w:ascii="MS Mincho" w:eastAsia="MS Mincho" w:hAnsi="MS Mincho" w:cs="MS Mincho" w:hint="eastAsia"/>
          <w:sz w:val="24"/>
          <w:szCs w:val="24"/>
          <w:lang w:val="hy-AM"/>
        </w:rPr>
        <w:t>․․․․․․․․․․․․․․․</w:t>
      </w:r>
      <w:r w:rsidR="00354C7A" w:rsidRPr="00C16DCB">
        <w:rPr>
          <w:rFonts w:ascii="MS Mincho" w:eastAsia="MS Mincho" w:hAnsi="MS Mincho" w:cs="MS Mincho" w:hint="eastAsia"/>
          <w:sz w:val="24"/>
          <w:szCs w:val="24"/>
          <w:lang w:val="hy-AM"/>
        </w:rPr>
        <w:t>․․</w:t>
      </w:r>
      <w:r w:rsidR="007D199B" w:rsidRPr="00C16DCB">
        <w:rPr>
          <w:rFonts w:ascii="GHEA Grapalat" w:eastAsia="MS Mincho" w:hAnsi="GHEA Grapalat" w:cs="Cambria Math"/>
          <w:sz w:val="24"/>
          <w:szCs w:val="24"/>
        </w:rPr>
        <w:t xml:space="preserve"> </w:t>
      </w:r>
      <w:r w:rsidR="00354C7A" w:rsidRPr="00C16DCB">
        <w:rPr>
          <w:rFonts w:ascii="GHEA Grapalat" w:eastAsia="MS Mincho" w:hAnsi="GHEA Grapalat" w:cs="Cambria Math"/>
          <w:sz w:val="24"/>
          <w:szCs w:val="24"/>
        </w:rPr>
        <w:t>9</w:t>
      </w:r>
    </w:p>
    <w:p w:rsidR="00583D20" w:rsidRPr="00C16DCB" w:rsidRDefault="00583D20"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eastAsia="MS Mincho" w:hAnsi="GHEA Grapalat" w:cs="MS Mincho"/>
          <w:sz w:val="24"/>
          <w:szCs w:val="24"/>
          <w:lang w:val="hy-AM"/>
        </w:rPr>
        <w:t>Այլ փաստեր</w:t>
      </w:r>
      <w:r w:rsidR="009017C0"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00354C7A" w:rsidRPr="00C16DCB">
        <w:rPr>
          <w:rFonts w:ascii="MS Mincho" w:eastAsia="MS Mincho" w:hAnsi="MS Mincho" w:cs="MS Mincho" w:hint="eastAsia"/>
          <w:sz w:val="24"/>
          <w:szCs w:val="24"/>
          <w:lang w:val="hy-AM"/>
        </w:rPr>
        <w:t>․․․․․․․․</w:t>
      </w:r>
      <w:r w:rsidR="009017C0" w:rsidRPr="00C16DCB">
        <w:rPr>
          <w:rFonts w:ascii="MS Mincho" w:eastAsia="MS Mincho" w:hAnsi="MS Mincho" w:cs="MS Mincho" w:hint="eastAsia"/>
          <w:sz w:val="24"/>
          <w:szCs w:val="24"/>
          <w:lang w:val="hy-AM"/>
        </w:rPr>
        <w:t>․</w:t>
      </w:r>
      <w:r w:rsidR="00EF6098" w:rsidRPr="00C16DCB">
        <w:rPr>
          <w:rFonts w:ascii="GHEA Grapalat" w:eastAsia="MS Mincho" w:hAnsi="GHEA Grapalat" w:cs="Cambria Math"/>
          <w:sz w:val="24"/>
          <w:szCs w:val="24"/>
          <w:lang w:val="ru-RU"/>
        </w:rPr>
        <w:t xml:space="preserve"> </w:t>
      </w:r>
      <w:r w:rsidR="00354C7A" w:rsidRPr="00C16DCB">
        <w:rPr>
          <w:rFonts w:ascii="GHEA Grapalat" w:eastAsia="MS Mincho" w:hAnsi="GHEA Grapalat" w:cs="Cambria Math"/>
          <w:sz w:val="24"/>
          <w:szCs w:val="24"/>
        </w:rPr>
        <w:t>19</w:t>
      </w:r>
    </w:p>
    <w:p w:rsidR="0075461A" w:rsidRPr="00C16DCB" w:rsidRDefault="0075461A"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eastAsia="MS Mincho" w:hAnsi="GHEA Grapalat" w:cs="MS Mincho"/>
          <w:sz w:val="24"/>
          <w:szCs w:val="24"/>
        </w:rPr>
        <w:t>Հետհսկողական գործընթաց</w:t>
      </w:r>
      <w:r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00354C7A" w:rsidRPr="00C16DCB">
        <w:rPr>
          <w:rFonts w:ascii="MS Mincho" w:eastAsia="MS Mincho" w:hAnsi="MS Mincho" w:cs="MS Mincho" w:hint="eastAsia"/>
          <w:sz w:val="24"/>
          <w:szCs w:val="24"/>
          <w:lang w:val="hy-AM"/>
        </w:rPr>
        <w:t>․․․․․․․․․․</w:t>
      </w:r>
      <w:r w:rsidRPr="00C16DCB">
        <w:rPr>
          <w:rFonts w:ascii="MS Mincho" w:eastAsia="MS Mincho" w:hAnsi="MS Mincho" w:cs="MS Mincho" w:hint="eastAsia"/>
          <w:sz w:val="24"/>
          <w:szCs w:val="24"/>
          <w:lang w:val="hy-AM"/>
        </w:rPr>
        <w:t>․</w:t>
      </w:r>
      <w:r w:rsidR="00EF6098" w:rsidRPr="00C16DCB">
        <w:rPr>
          <w:rFonts w:ascii="GHEA Grapalat" w:eastAsia="MS Mincho" w:hAnsi="GHEA Grapalat" w:cs="Cambria Math"/>
          <w:sz w:val="24"/>
          <w:szCs w:val="24"/>
          <w:lang w:val="ru-RU"/>
        </w:rPr>
        <w:t xml:space="preserve"> </w:t>
      </w:r>
      <w:r w:rsidR="00354C7A" w:rsidRPr="00C16DCB">
        <w:rPr>
          <w:rFonts w:ascii="GHEA Grapalat" w:eastAsia="MS Mincho" w:hAnsi="GHEA Grapalat" w:cs="Cambria Math"/>
          <w:sz w:val="24"/>
          <w:szCs w:val="24"/>
        </w:rPr>
        <w:t>41</w:t>
      </w:r>
    </w:p>
    <w:p w:rsidR="005F52F2" w:rsidRPr="00C16DCB" w:rsidRDefault="005F52F2"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C16DCB">
        <w:rPr>
          <w:rFonts w:ascii="GHEA Grapalat" w:eastAsia="MS Mincho" w:hAnsi="GHEA Grapalat" w:cs="Cambria Math"/>
          <w:sz w:val="24"/>
          <w:szCs w:val="24"/>
          <w:lang w:val="hy-AM"/>
        </w:rPr>
        <w:t xml:space="preserve">Հավելված </w:t>
      </w:r>
      <w:r w:rsidRPr="00C16DCB">
        <w:rPr>
          <w:rFonts w:ascii="MS Mincho" w:eastAsia="MS Mincho" w:hAnsi="MS Mincho" w:cs="MS Mincho" w:hint="eastAsia"/>
          <w:sz w:val="24"/>
          <w:szCs w:val="24"/>
          <w:lang w:val="hy-AM"/>
        </w:rPr>
        <w:t>․․․․․․․․․․․․․․․․․․․․․․․․․․․․․․․․․․․․․․․․․․․․․․․․․․․․․․․․․․․․․․․․․․․․․․․․․․․․․․․․․․․․․․․․․․․․․․․․․․․․․․․․․․․․․․․․․․․․․․․․</w:t>
      </w:r>
      <w:r w:rsidRPr="00C16DCB">
        <w:rPr>
          <w:rFonts w:ascii="GHEA Grapalat" w:eastAsia="MS Mincho" w:hAnsi="GHEA Grapalat" w:cs="Cambria Math"/>
          <w:sz w:val="24"/>
          <w:szCs w:val="24"/>
          <w:lang w:val="hy-AM"/>
        </w:rPr>
        <w:t>..</w:t>
      </w:r>
      <w:r w:rsidRPr="00C16DCB">
        <w:rPr>
          <w:rFonts w:ascii="GHEA Grapalat" w:eastAsia="MS Mincho" w:hAnsi="GHEA Grapalat" w:cs="Cambria Math"/>
          <w:sz w:val="24"/>
          <w:szCs w:val="24"/>
          <w:lang w:val="ru-RU"/>
        </w:rPr>
        <w:t>...</w:t>
      </w:r>
      <w:r w:rsidRPr="00C16DCB">
        <w:rPr>
          <w:rFonts w:ascii="MS Mincho" w:eastAsia="MS Mincho" w:hAnsi="MS Mincho" w:cs="MS Mincho" w:hint="eastAsia"/>
          <w:sz w:val="24"/>
          <w:szCs w:val="24"/>
          <w:lang w:val="hy-AM"/>
        </w:rPr>
        <w:t>․․․․․․․․</w:t>
      </w:r>
      <w:r w:rsidR="009448D5" w:rsidRPr="00C16DCB">
        <w:rPr>
          <w:rFonts w:ascii="MS Mincho" w:eastAsia="MS Mincho" w:hAnsi="MS Mincho" w:cs="MS Mincho" w:hint="eastAsia"/>
          <w:sz w:val="24"/>
          <w:szCs w:val="24"/>
          <w:lang w:val="hy-AM"/>
        </w:rPr>
        <w:t>․․․․</w:t>
      </w:r>
      <w:r w:rsidRPr="00C16DCB">
        <w:rPr>
          <w:rFonts w:ascii="MS Mincho" w:eastAsia="MS Mincho" w:hAnsi="MS Mincho" w:cs="MS Mincho" w:hint="eastAsia"/>
          <w:sz w:val="24"/>
          <w:szCs w:val="24"/>
          <w:lang w:val="hy-AM"/>
        </w:rPr>
        <w:t>․․․․․․․</w:t>
      </w:r>
      <w:r w:rsidRPr="00C16DCB">
        <w:rPr>
          <w:rFonts w:ascii="GHEA Grapalat" w:eastAsia="MS Mincho" w:hAnsi="GHEA Grapalat" w:cs="Cambria Math"/>
          <w:sz w:val="24"/>
          <w:szCs w:val="24"/>
          <w:lang w:val="hy-AM"/>
        </w:rPr>
        <w:t>.</w:t>
      </w:r>
      <w:r w:rsidR="00354C7A" w:rsidRPr="00C16DCB">
        <w:rPr>
          <w:rFonts w:ascii="MS Mincho" w:eastAsia="MS Mincho" w:hAnsi="MS Mincho" w:cs="MS Mincho" w:hint="eastAsia"/>
          <w:sz w:val="24"/>
          <w:szCs w:val="24"/>
          <w:lang w:val="hy-AM"/>
        </w:rPr>
        <w:t>․</w:t>
      </w:r>
      <w:r w:rsidRPr="00C16DCB">
        <w:rPr>
          <w:rFonts w:ascii="MS Mincho" w:eastAsia="MS Mincho" w:hAnsi="MS Mincho" w:cs="MS Mincho" w:hint="eastAsia"/>
          <w:sz w:val="24"/>
          <w:szCs w:val="24"/>
          <w:lang w:val="hy-AM"/>
        </w:rPr>
        <w:t>․</w:t>
      </w:r>
      <w:r w:rsidR="00354C7A" w:rsidRPr="00C16DCB">
        <w:rPr>
          <w:rFonts w:ascii="GHEA Grapalat" w:eastAsia="MS Mincho" w:hAnsi="GHEA Grapalat" w:cs="Cambria Math"/>
          <w:sz w:val="24"/>
          <w:szCs w:val="24"/>
        </w:rPr>
        <w:t xml:space="preserve"> 42</w:t>
      </w:r>
    </w:p>
    <w:p w:rsidR="001B2821" w:rsidRPr="00C16DCB" w:rsidRDefault="001B2821" w:rsidP="005F52F2">
      <w:pPr>
        <w:tabs>
          <w:tab w:val="left" w:pos="851"/>
        </w:tabs>
        <w:spacing w:line="360" w:lineRule="auto"/>
        <w:jc w:val="both"/>
        <w:rPr>
          <w:rFonts w:ascii="GHEA Grapalat" w:eastAsia="MS Mincho" w:hAnsi="GHEA Grapalat" w:cs="MS Mincho"/>
          <w:sz w:val="24"/>
          <w:szCs w:val="24"/>
          <w:lang w:val="hy-AM"/>
        </w:rPr>
      </w:pPr>
    </w:p>
    <w:p w:rsidR="001B2821" w:rsidRPr="00C16DCB" w:rsidRDefault="001B2821"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1B2821" w:rsidRPr="00C16DCB" w:rsidRDefault="001B2821"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D7399D" w:rsidRPr="00C16DCB" w:rsidRDefault="00D7399D"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D7399D" w:rsidRPr="00C16DCB" w:rsidRDefault="00D7399D"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D7399D" w:rsidRPr="00C16DCB" w:rsidRDefault="00D7399D"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EF6E6F" w:rsidRPr="00C16DCB" w:rsidRDefault="00EF6E6F"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9C44A6" w:rsidRPr="00C16DCB" w:rsidRDefault="009C44A6"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9C44A6" w:rsidRPr="00C16DCB" w:rsidRDefault="009C44A6"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1613FC" w:rsidRPr="00C16DCB" w:rsidRDefault="001613FC"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1613FC" w:rsidRPr="00C16DCB" w:rsidRDefault="001613FC" w:rsidP="00571195">
      <w:pPr>
        <w:pStyle w:val="ListParagraph"/>
        <w:tabs>
          <w:tab w:val="left" w:pos="851"/>
        </w:tabs>
        <w:spacing w:after="0" w:line="360" w:lineRule="auto"/>
        <w:jc w:val="both"/>
        <w:rPr>
          <w:rFonts w:ascii="GHEA Grapalat" w:eastAsia="MS Mincho" w:hAnsi="GHEA Grapalat" w:cs="MS Mincho"/>
          <w:sz w:val="24"/>
          <w:szCs w:val="24"/>
          <w:lang w:val="hy-AM"/>
        </w:rPr>
      </w:pPr>
    </w:p>
    <w:p w:rsidR="00404B4C" w:rsidRPr="00C16DCB" w:rsidRDefault="005F52F2" w:rsidP="00D56136">
      <w:pPr>
        <w:pStyle w:val="ListParagraph"/>
        <w:tabs>
          <w:tab w:val="left" w:pos="851"/>
          <w:tab w:val="left" w:pos="4635"/>
        </w:tabs>
        <w:spacing w:after="0" w:line="360" w:lineRule="auto"/>
        <w:jc w:val="both"/>
        <w:rPr>
          <w:rFonts w:ascii="GHEA Grapalat" w:eastAsia="MS Mincho" w:hAnsi="GHEA Grapalat" w:cs="MS Mincho"/>
          <w:sz w:val="24"/>
          <w:szCs w:val="24"/>
          <w:lang w:val="hy-AM"/>
        </w:rPr>
      </w:pPr>
      <w:r w:rsidRPr="00C16DCB">
        <w:rPr>
          <w:rFonts w:ascii="GHEA Grapalat" w:eastAsia="MS Mincho" w:hAnsi="GHEA Grapalat" w:cs="MS Mincho"/>
          <w:sz w:val="24"/>
          <w:szCs w:val="24"/>
          <w:lang w:val="hy-AM"/>
        </w:rPr>
        <w:tab/>
      </w:r>
    </w:p>
    <w:p w:rsidR="00E8668C" w:rsidRPr="00C16DCB" w:rsidRDefault="001B2821" w:rsidP="00404B4C">
      <w:pPr>
        <w:pStyle w:val="ListParagraph"/>
        <w:numPr>
          <w:ilvl w:val="0"/>
          <w:numId w:val="42"/>
        </w:numPr>
        <w:tabs>
          <w:tab w:val="left" w:pos="851"/>
          <w:tab w:val="left" w:pos="4635"/>
        </w:tabs>
        <w:spacing w:after="0" w:line="360" w:lineRule="auto"/>
        <w:jc w:val="center"/>
        <w:rPr>
          <w:rFonts w:ascii="GHEA Grapalat" w:hAnsi="GHEA Grapalat"/>
          <w:sz w:val="28"/>
          <w:lang w:val="hy-AM"/>
        </w:rPr>
      </w:pPr>
      <w:r w:rsidRPr="00C16DCB">
        <w:rPr>
          <w:rFonts w:ascii="GHEA Grapalat" w:hAnsi="GHEA Grapalat"/>
          <w:b/>
          <w:sz w:val="28"/>
          <w:szCs w:val="28"/>
          <w:lang w:val="hy-AM"/>
        </w:rPr>
        <w:t>Ներածական մաս</w:t>
      </w:r>
    </w:p>
    <w:p w:rsidR="00D73BA2" w:rsidRPr="00C16DCB" w:rsidRDefault="00D73BA2" w:rsidP="00571195">
      <w:pPr>
        <w:spacing w:line="360" w:lineRule="auto"/>
        <w:jc w:val="center"/>
        <w:rPr>
          <w:rFonts w:ascii="GHEA Grapalat" w:hAnsi="GHEA Grapalat"/>
          <w:sz w:val="2"/>
          <w:lang w:val="hy-AM"/>
        </w:rPr>
      </w:pPr>
    </w:p>
    <w:tbl>
      <w:tblPr>
        <w:tblW w:w="10065" w:type="dxa"/>
        <w:tblLook w:val="04A0" w:firstRow="1" w:lastRow="0" w:firstColumn="1" w:lastColumn="0" w:noHBand="0" w:noVBand="1"/>
      </w:tblPr>
      <w:tblGrid>
        <w:gridCol w:w="2705"/>
        <w:gridCol w:w="273"/>
        <w:gridCol w:w="7087"/>
      </w:tblGrid>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b/>
                <w:bCs/>
                <w:color w:val="0070C0"/>
                <w:sz w:val="22"/>
                <w:lang w:val="hy-AM"/>
              </w:rPr>
            </w:pPr>
            <w:r w:rsidRPr="00C16DCB">
              <w:rPr>
                <w:rFonts w:ascii="GHEA Grapalat" w:hAnsi="GHEA Grapalat"/>
                <w:b/>
                <w:bCs/>
                <w:color w:val="0070C0"/>
                <w:lang w:val="hy-AM"/>
              </w:rPr>
              <w:br w:type="page"/>
            </w:r>
            <w:r w:rsidRPr="00C16DCB">
              <w:rPr>
                <w:rFonts w:ascii="GHEA Grapalat" w:hAnsi="GHEA Grapalat"/>
                <w:b/>
                <w:bCs/>
                <w:iCs/>
                <w:color w:val="0070C0"/>
                <w:sz w:val="22"/>
                <w:lang w:val="hy-AM"/>
              </w:rPr>
              <w:t>Հաշվեքննության հիմքը</w:t>
            </w:r>
          </w:p>
        </w:tc>
        <w:tc>
          <w:tcPr>
            <w:tcW w:w="273" w:type="dxa"/>
          </w:tcPr>
          <w:p w:rsidR="00A000D5" w:rsidRPr="00C16DCB" w:rsidRDefault="00A000D5" w:rsidP="00571195">
            <w:pPr>
              <w:rPr>
                <w:rFonts w:ascii="GHEA Grapalat" w:hAnsi="GHEA Grapalat" w:cs="Sylfaen"/>
                <w:sz w:val="22"/>
                <w:lang w:val="fr-FR"/>
              </w:rPr>
            </w:pPr>
          </w:p>
        </w:tc>
        <w:tc>
          <w:tcPr>
            <w:tcW w:w="7087" w:type="dxa"/>
            <w:shd w:val="clear" w:color="auto" w:fill="auto"/>
          </w:tcPr>
          <w:p w:rsidR="00A000D5" w:rsidRPr="00C16DCB" w:rsidRDefault="00A000D5" w:rsidP="00CE12E5">
            <w:pPr>
              <w:jc w:val="both"/>
              <w:rPr>
                <w:rFonts w:ascii="GHEA Grapalat" w:hAnsi="GHEA Grapalat" w:cs="Sylfaen"/>
                <w:sz w:val="22"/>
                <w:lang w:val="fr-FR"/>
              </w:rPr>
            </w:pPr>
            <w:r w:rsidRPr="00C16DCB">
              <w:rPr>
                <w:rFonts w:ascii="GHEA Grapalat" w:hAnsi="GHEA Grapalat" w:cs="Sylfaen"/>
                <w:sz w:val="22"/>
                <w:lang w:val="fr-FR"/>
              </w:rPr>
              <w:t xml:space="preserve">ՀՀ հաշվեքննիչ պալատի 2022թ. </w:t>
            </w:r>
            <w:r w:rsidR="000A2307" w:rsidRPr="00C16DCB">
              <w:rPr>
                <w:rFonts w:ascii="GHEA Grapalat" w:hAnsi="GHEA Grapalat" w:cs="Sylfaen"/>
                <w:sz w:val="22"/>
                <w:lang w:val="fr-FR"/>
              </w:rPr>
              <w:t>հուլիսի</w:t>
            </w:r>
            <w:r w:rsidRPr="00C16DCB">
              <w:rPr>
                <w:rFonts w:ascii="GHEA Grapalat" w:hAnsi="GHEA Grapalat" w:cs="Sylfaen"/>
                <w:sz w:val="22"/>
                <w:lang w:val="fr-FR"/>
              </w:rPr>
              <w:t xml:space="preserve"> 2</w:t>
            </w:r>
            <w:r w:rsidR="000A2307" w:rsidRPr="00C16DCB">
              <w:rPr>
                <w:rFonts w:ascii="GHEA Grapalat" w:hAnsi="GHEA Grapalat" w:cs="Sylfaen"/>
                <w:sz w:val="22"/>
                <w:lang w:val="fr-FR"/>
              </w:rPr>
              <w:t>7</w:t>
            </w:r>
            <w:r w:rsidRPr="00C16DCB">
              <w:rPr>
                <w:rFonts w:ascii="GHEA Grapalat" w:hAnsi="GHEA Grapalat" w:cs="Sylfaen"/>
                <w:sz w:val="22"/>
                <w:lang w:val="fr-FR"/>
              </w:rPr>
              <w:t xml:space="preserve">-ի թիվ </w:t>
            </w:r>
            <w:r w:rsidR="000A2307" w:rsidRPr="00C16DCB">
              <w:rPr>
                <w:rFonts w:ascii="GHEA Grapalat" w:hAnsi="GHEA Grapalat" w:cs="Sylfaen"/>
                <w:sz w:val="22"/>
                <w:lang w:val="fr-FR"/>
              </w:rPr>
              <w:t>14</w:t>
            </w:r>
            <w:r w:rsidR="00CE12E5" w:rsidRPr="00C16DCB">
              <w:rPr>
                <w:rFonts w:ascii="GHEA Grapalat" w:hAnsi="GHEA Grapalat" w:cs="Sylfaen"/>
                <w:sz w:val="22"/>
                <w:lang w:val="fr-FR"/>
              </w:rPr>
              <w:t>9</w:t>
            </w:r>
            <w:r w:rsidRPr="00C16DCB">
              <w:rPr>
                <w:rFonts w:ascii="GHEA Grapalat" w:hAnsi="GHEA Grapalat" w:cs="Sylfaen"/>
                <w:sz w:val="22"/>
                <w:lang w:val="fr-FR"/>
              </w:rPr>
              <w:t>-Ա որոշում</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cs="Sylfaen"/>
                <w:b/>
                <w:bCs/>
                <w:iCs/>
                <w:color w:val="0070C0"/>
                <w:sz w:val="22"/>
                <w:lang w:val="fr-FR"/>
              </w:rPr>
            </w:pPr>
            <w:r w:rsidRPr="00C16DCB">
              <w:rPr>
                <w:rFonts w:ascii="GHEA Grapalat" w:hAnsi="GHEA Grapalat"/>
                <w:b/>
                <w:bCs/>
                <w:iCs/>
                <w:color w:val="0070C0"/>
                <w:sz w:val="22"/>
                <w:lang w:val="hy-AM"/>
              </w:rPr>
              <w:t>Հաշվեքննության</w:t>
            </w:r>
            <w:r w:rsidRPr="00C16DCB">
              <w:rPr>
                <w:rFonts w:ascii="GHEA Grapalat" w:hAnsi="GHEA Grapalat"/>
                <w:b/>
                <w:bCs/>
                <w:iCs/>
                <w:color w:val="0070C0"/>
                <w:sz w:val="22"/>
              </w:rPr>
              <w:t xml:space="preserve"> </w:t>
            </w:r>
            <w:r w:rsidRPr="00C16DCB">
              <w:rPr>
                <w:rFonts w:ascii="GHEA Grapalat" w:hAnsi="GHEA Grapalat" w:cs="Sylfaen"/>
                <w:b/>
                <w:bCs/>
                <w:iCs/>
                <w:color w:val="0070C0"/>
                <w:sz w:val="22"/>
                <w:lang w:val="fr-FR"/>
              </w:rPr>
              <w:t>օբյեկտը</w:t>
            </w:r>
          </w:p>
          <w:p w:rsidR="00A000D5" w:rsidRPr="00C16DCB" w:rsidRDefault="00A000D5" w:rsidP="00571195">
            <w:pPr>
              <w:rPr>
                <w:rFonts w:ascii="GHEA Grapalat" w:hAnsi="GHEA Grapalat"/>
                <w:b/>
                <w:bCs/>
                <w:color w:val="0070C0"/>
                <w:sz w:val="22"/>
              </w:rPr>
            </w:pPr>
          </w:p>
        </w:tc>
        <w:tc>
          <w:tcPr>
            <w:tcW w:w="273" w:type="dxa"/>
          </w:tcPr>
          <w:p w:rsidR="00A000D5" w:rsidRPr="00C16DCB" w:rsidRDefault="00A000D5" w:rsidP="00571195">
            <w:pPr>
              <w:rPr>
                <w:rFonts w:ascii="GHEA Grapalat" w:hAnsi="GHEA Grapalat" w:cs="Sylfaen"/>
                <w:sz w:val="22"/>
                <w:lang w:val="fr-FR"/>
              </w:rPr>
            </w:pPr>
          </w:p>
        </w:tc>
        <w:tc>
          <w:tcPr>
            <w:tcW w:w="7087" w:type="dxa"/>
            <w:shd w:val="clear" w:color="auto" w:fill="auto"/>
          </w:tcPr>
          <w:p w:rsidR="00A000D5" w:rsidRPr="00C16DCB" w:rsidRDefault="00A000D5" w:rsidP="00571195">
            <w:pPr>
              <w:jc w:val="both"/>
              <w:rPr>
                <w:rFonts w:ascii="GHEA Grapalat" w:hAnsi="GHEA Grapalat" w:cs="Sylfaen"/>
                <w:sz w:val="22"/>
                <w:lang w:val="fr-FR"/>
              </w:rPr>
            </w:pPr>
            <w:r w:rsidRPr="00C16DCB">
              <w:rPr>
                <w:rFonts w:ascii="GHEA Grapalat" w:hAnsi="GHEA Grapalat" w:cs="Sylfaen"/>
                <w:sz w:val="22"/>
                <w:lang w:val="fr-FR"/>
              </w:rPr>
              <w:t>Հայաստանի Հանրապետության տարածքային կառավարման և ենթակառուցվածքների նախարարության ջրային կոմիտե</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b/>
                <w:bCs/>
                <w:iCs/>
                <w:color w:val="0070C0"/>
                <w:sz w:val="22"/>
                <w:lang w:val="hy-AM"/>
              </w:rPr>
            </w:pPr>
            <w:r w:rsidRPr="00C16DCB">
              <w:rPr>
                <w:rFonts w:ascii="GHEA Grapalat" w:hAnsi="GHEA Grapalat"/>
                <w:b/>
                <w:bCs/>
                <w:iCs/>
                <w:color w:val="0070C0"/>
                <w:sz w:val="22"/>
                <w:lang w:val="hy-AM"/>
              </w:rPr>
              <w:t>Հաշվեքննության առարկան</w:t>
            </w:r>
          </w:p>
        </w:tc>
        <w:tc>
          <w:tcPr>
            <w:tcW w:w="273" w:type="dxa"/>
          </w:tcPr>
          <w:p w:rsidR="00A000D5" w:rsidRPr="00C16DCB" w:rsidRDefault="00A000D5" w:rsidP="00571195">
            <w:pPr>
              <w:rPr>
                <w:rFonts w:ascii="GHEA Grapalat" w:hAnsi="GHEA Grapalat" w:cs="Sylfaen"/>
                <w:sz w:val="22"/>
                <w:lang w:val="fr-FR"/>
              </w:rPr>
            </w:pPr>
          </w:p>
        </w:tc>
        <w:tc>
          <w:tcPr>
            <w:tcW w:w="7087" w:type="dxa"/>
            <w:shd w:val="clear" w:color="auto" w:fill="auto"/>
          </w:tcPr>
          <w:p w:rsidR="00A000D5" w:rsidRPr="00C16DCB" w:rsidRDefault="00A000D5" w:rsidP="00571195">
            <w:pPr>
              <w:jc w:val="both"/>
              <w:rPr>
                <w:rFonts w:ascii="GHEA Grapalat" w:hAnsi="GHEA Grapalat" w:cs="Sylfaen"/>
                <w:color w:val="595959"/>
                <w:sz w:val="22"/>
                <w:lang w:val="fr-FR"/>
              </w:rPr>
            </w:pPr>
            <w:r w:rsidRPr="00C16DCB">
              <w:rPr>
                <w:rFonts w:ascii="GHEA Grapalat" w:hAnsi="GHEA Grapalat" w:cs="Sylfaen"/>
                <w:sz w:val="22"/>
                <w:lang w:val="fr-FR"/>
              </w:rPr>
              <w:t xml:space="preserve">2022 թվականի պետական բյուջեի </w:t>
            </w:r>
            <w:r w:rsidR="000A2307" w:rsidRPr="00C16DCB">
              <w:rPr>
                <w:rFonts w:ascii="GHEA Grapalat" w:hAnsi="GHEA Grapalat" w:cs="Sylfaen"/>
                <w:sz w:val="22"/>
                <w:lang w:val="fr-FR"/>
              </w:rPr>
              <w:t>վեց</w:t>
            </w:r>
            <w:r w:rsidRPr="00C16DCB">
              <w:rPr>
                <w:rFonts w:ascii="GHEA Grapalat" w:hAnsi="GHEA Grapalat" w:cs="Sylfaen"/>
                <w:sz w:val="22"/>
                <w:lang w:val="fr-FR"/>
              </w:rPr>
              <w:t xml:space="preserve"> ամիսների մուտքերի ձևավորման և ելքերի իրականացման կանոնակարգված գործունեություն</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b/>
                <w:bCs/>
                <w:iCs/>
                <w:color w:val="0070C0"/>
                <w:sz w:val="22"/>
                <w:lang w:val="hy-AM"/>
              </w:rPr>
            </w:pPr>
            <w:r w:rsidRPr="00C16DCB">
              <w:rPr>
                <w:rFonts w:ascii="GHEA Grapalat" w:hAnsi="GHEA Grapalat"/>
                <w:b/>
                <w:bCs/>
                <w:iCs/>
                <w:color w:val="0070C0"/>
                <w:sz w:val="22"/>
                <w:lang w:val="hy-AM"/>
              </w:rPr>
              <w:t>Հաշվեքննության առարկայի չափանիշները</w:t>
            </w:r>
          </w:p>
        </w:tc>
        <w:tc>
          <w:tcPr>
            <w:tcW w:w="273" w:type="dxa"/>
          </w:tcPr>
          <w:p w:rsidR="00A000D5" w:rsidRPr="00C16DCB" w:rsidRDefault="00A000D5" w:rsidP="00571195">
            <w:pPr>
              <w:rPr>
                <w:rFonts w:ascii="GHEA Grapalat" w:hAnsi="GHEA Grapalat"/>
              </w:rPr>
            </w:pPr>
          </w:p>
        </w:tc>
        <w:tc>
          <w:tcPr>
            <w:tcW w:w="7087" w:type="dxa"/>
            <w:shd w:val="clear" w:color="auto" w:fill="auto"/>
          </w:tcPr>
          <w:p w:rsidR="00A000D5" w:rsidRPr="00C16DCB" w:rsidRDefault="00A000D5" w:rsidP="00571195">
            <w:pPr>
              <w:jc w:val="both"/>
              <w:rPr>
                <w:rFonts w:ascii="GHEA Grapalat" w:hAnsi="GHEA Grapalat" w:cs="Sylfaen"/>
                <w:color w:val="595959"/>
                <w:sz w:val="22"/>
                <w:szCs w:val="22"/>
                <w:lang w:val="hy-AM"/>
              </w:rPr>
            </w:pPr>
            <w:r w:rsidRPr="00C16DCB">
              <w:rPr>
                <w:rFonts w:ascii="GHEA Grapalat" w:hAnsi="GHEA Grapalat"/>
                <w:sz w:val="22"/>
                <w:szCs w:val="22"/>
              </w:rPr>
              <w:t>ՀՀ կառավարության 2021 թվականի դեկտեմբերի 23-ի թիվ 2121-Ն որոշում</w:t>
            </w:r>
            <w:r w:rsidRPr="00C16DCB">
              <w:rPr>
                <w:rFonts w:ascii="GHEA Grapalat" w:hAnsi="GHEA Grapalat" w:cs="Sylfaen"/>
                <w:sz w:val="22"/>
                <w:szCs w:val="22"/>
                <w:lang w:val="fr-FR"/>
              </w:rPr>
              <w:t xml:space="preserve">, </w:t>
            </w:r>
            <w:r w:rsidRPr="00C16DCB">
              <w:rPr>
                <w:rFonts w:ascii="GHEA Grapalat" w:hAnsi="GHEA Grapalat" w:cs="Sylfaen"/>
                <w:sz w:val="22"/>
                <w:szCs w:val="22"/>
                <w:lang w:val="ru-RU"/>
              </w:rPr>
              <w:t>ՀՀ</w:t>
            </w:r>
            <w:r w:rsidRPr="00C16DCB">
              <w:rPr>
                <w:rFonts w:ascii="GHEA Grapalat" w:hAnsi="GHEA Grapalat" w:cs="Sylfaen"/>
                <w:sz w:val="22"/>
                <w:szCs w:val="22"/>
                <w:lang w:val="fr-FR"/>
              </w:rPr>
              <w:t xml:space="preserve"> </w:t>
            </w:r>
            <w:r w:rsidRPr="00C16DCB">
              <w:rPr>
                <w:rFonts w:ascii="GHEA Grapalat" w:hAnsi="GHEA Grapalat" w:cs="Sylfaen"/>
                <w:sz w:val="22"/>
                <w:szCs w:val="22"/>
                <w:lang w:val="ru-RU"/>
              </w:rPr>
              <w:t>կառավարության</w:t>
            </w:r>
            <w:r w:rsidRPr="00C16DCB">
              <w:rPr>
                <w:rFonts w:ascii="GHEA Grapalat" w:hAnsi="GHEA Grapalat" w:cs="Sylfaen"/>
                <w:sz w:val="22"/>
                <w:szCs w:val="22"/>
                <w:lang w:val="fr-FR"/>
              </w:rPr>
              <w:t xml:space="preserve"> 2017 թվականի մա</w:t>
            </w:r>
            <w:r w:rsidRPr="00C16DCB">
              <w:rPr>
                <w:rFonts w:ascii="GHEA Grapalat" w:hAnsi="GHEA Grapalat" w:cs="Sylfaen"/>
                <w:sz w:val="22"/>
                <w:szCs w:val="22"/>
                <w:lang w:val="ru-RU"/>
              </w:rPr>
              <w:t>յիս</w:t>
            </w:r>
            <w:r w:rsidRPr="00C16DCB">
              <w:rPr>
                <w:rFonts w:ascii="GHEA Grapalat" w:hAnsi="GHEA Grapalat" w:cs="Sylfaen"/>
                <w:sz w:val="22"/>
                <w:szCs w:val="22"/>
                <w:lang w:val="fr-FR"/>
              </w:rPr>
              <w:t xml:space="preserve">ի 4-ի թիվ 526-Ն </w:t>
            </w:r>
            <w:r w:rsidRPr="00C16DCB">
              <w:rPr>
                <w:rFonts w:ascii="GHEA Grapalat" w:hAnsi="GHEA Grapalat" w:cs="Sylfaen"/>
                <w:sz w:val="22"/>
                <w:szCs w:val="22"/>
                <w:lang w:val="ru-RU"/>
              </w:rPr>
              <w:t>որոշում</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b/>
                <w:bCs/>
                <w:color w:val="0070C0"/>
                <w:sz w:val="22"/>
              </w:rPr>
            </w:pPr>
            <w:r w:rsidRPr="00C16DCB">
              <w:rPr>
                <w:rFonts w:ascii="GHEA Grapalat" w:hAnsi="GHEA Grapalat"/>
                <w:b/>
                <w:bCs/>
                <w:iCs/>
                <w:color w:val="0070C0"/>
                <w:sz w:val="22"/>
                <w:lang w:val="hy-AM"/>
              </w:rPr>
              <w:t>Հաշվեքննությունն ընդգրկող ժամանակաշրջանը</w:t>
            </w:r>
          </w:p>
        </w:tc>
        <w:tc>
          <w:tcPr>
            <w:tcW w:w="273" w:type="dxa"/>
          </w:tcPr>
          <w:p w:rsidR="00A000D5" w:rsidRPr="00C16DCB" w:rsidRDefault="00A000D5" w:rsidP="00571195">
            <w:pPr>
              <w:rPr>
                <w:rFonts w:ascii="GHEA Grapalat" w:hAnsi="GHEA Grapalat" w:cs="Sylfaen"/>
                <w:sz w:val="22"/>
                <w:lang w:val="fr-FR"/>
              </w:rPr>
            </w:pPr>
          </w:p>
        </w:tc>
        <w:tc>
          <w:tcPr>
            <w:tcW w:w="7087" w:type="dxa"/>
            <w:shd w:val="clear" w:color="auto" w:fill="auto"/>
          </w:tcPr>
          <w:p w:rsidR="00A000D5" w:rsidRPr="00C16DCB" w:rsidRDefault="00A000D5" w:rsidP="00571195">
            <w:pPr>
              <w:jc w:val="both"/>
              <w:rPr>
                <w:rFonts w:ascii="GHEA Grapalat" w:hAnsi="GHEA Grapalat"/>
                <w:b/>
                <w:bCs/>
                <w:color w:val="595959"/>
                <w:sz w:val="22"/>
                <w:lang w:val="fr-FR"/>
              </w:rPr>
            </w:pPr>
            <w:r w:rsidRPr="00C16DCB">
              <w:rPr>
                <w:rFonts w:ascii="GHEA Grapalat" w:hAnsi="GHEA Grapalat" w:cs="Sylfaen"/>
                <w:sz w:val="22"/>
                <w:lang w:val="fr-FR"/>
              </w:rPr>
              <w:t>202</w:t>
            </w:r>
            <w:r w:rsidR="000A2307" w:rsidRPr="00C16DCB">
              <w:rPr>
                <w:rFonts w:ascii="GHEA Grapalat" w:hAnsi="GHEA Grapalat" w:cs="Sylfaen"/>
                <w:sz w:val="22"/>
                <w:lang w:val="fr-FR"/>
              </w:rPr>
              <w:t>2թ. հունվարի 1-ից մինչև 2022թ. հունիսի</w:t>
            </w:r>
            <w:r w:rsidRPr="00C16DCB">
              <w:rPr>
                <w:rFonts w:ascii="GHEA Grapalat" w:hAnsi="GHEA Grapalat" w:cs="Sylfaen"/>
                <w:sz w:val="22"/>
                <w:lang w:val="fr-FR"/>
              </w:rPr>
              <w:t xml:space="preserve"> 3</w:t>
            </w:r>
            <w:r w:rsidR="000A2307" w:rsidRPr="00C16DCB">
              <w:rPr>
                <w:rFonts w:ascii="GHEA Grapalat" w:hAnsi="GHEA Grapalat" w:cs="Sylfaen"/>
                <w:sz w:val="22"/>
                <w:lang w:val="fr-FR"/>
              </w:rPr>
              <w:t>0</w:t>
            </w:r>
            <w:r w:rsidRPr="00C16DCB">
              <w:rPr>
                <w:rFonts w:ascii="GHEA Grapalat" w:hAnsi="GHEA Grapalat" w:cs="Sylfaen"/>
                <w:sz w:val="22"/>
                <w:lang w:val="fr-FR"/>
              </w:rPr>
              <w:t>-ը ներառյալ</w:t>
            </w:r>
            <w:r w:rsidRPr="00C16DCB">
              <w:rPr>
                <w:rFonts w:ascii="GHEA Grapalat" w:hAnsi="GHEA Grapalat" w:cs="Sylfaen"/>
                <w:color w:val="595959"/>
                <w:sz w:val="22"/>
                <w:lang w:val="fr-FR"/>
              </w:rPr>
              <w:t>:</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cs="Sylfaen"/>
                <w:b/>
                <w:bCs/>
                <w:iCs/>
                <w:color w:val="0070C0"/>
                <w:sz w:val="22"/>
                <w:lang w:val="hy-AM"/>
              </w:rPr>
            </w:pPr>
            <w:r w:rsidRPr="00C16DCB">
              <w:rPr>
                <w:rFonts w:ascii="GHEA Grapalat" w:hAnsi="GHEA Grapalat"/>
                <w:b/>
                <w:bCs/>
                <w:iCs/>
                <w:color w:val="0070C0"/>
                <w:sz w:val="22"/>
                <w:lang w:val="hy-AM"/>
              </w:rPr>
              <w:t>Հաշվեքննության</w:t>
            </w:r>
            <w:r w:rsidRPr="00C16DCB">
              <w:rPr>
                <w:rFonts w:ascii="GHEA Grapalat" w:hAnsi="GHEA Grapalat"/>
                <w:b/>
                <w:bCs/>
                <w:iCs/>
                <w:color w:val="0070C0"/>
                <w:sz w:val="22"/>
              </w:rPr>
              <w:t xml:space="preserve"> </w:t>
            </w:r>
            <w:r w:rsidRPr="00C16DCB">
              <w:rPr>
                <w:rFonts w:ascii="GHEA Grapalat" w:hAnsi="GHEA Grapalat" w:cs="Sylfaen"/>
                <w:b/>
                <w:bCs/>
                <w:iCs/>
                <w:color w:val="0070C0"/>
                <w:sz w:val="22"/>
                <w:lang w:val="hy-AM"/>
              </w:rPr>
              <w:t>կատարման</w:t>
            </w:r>
            <w:r w:rsidRPr="00C16DCB">
              <w:rPr>
                <w:rFonts w:ascii="GHEA Grapalat" w:hAnsi="GHEA Grapalat"/>
                <w:b/>
                <w:bCs/>
                <w:iCs/>
                <w:color w:val="0070C0"/>
                <w:sz w:val="22"/>
                <w:lang w:val="hy-AM"/>
              </w:rPr>
              <w:t xml:space="preserve"> </w:t>
            </w:r>
            <w:r w:rsidRPr="00C16DCB">
              <w:rPr>
                <w:rFonts w:ascii="GHEA Grapalat" w:hAnsi="GHEA Grapalat" w:cs="Sylfaen"/>
                <w:b/>
                <w:bCs/>
                <w:iCs/>
                <w:color w:val="0070C0"/>
                <w:sz w:val="22"/>
                <w:lang w:val="hy-AM"/>
              </w:rPr>
              <w:t>ժամկետը</w:t>
            </w:r>
          </w:p>
        </w:tc>
        <w:tc>
          <w:tcPr>
            <w:tcW w:w="273" w:type="dxa"/>
          </w:tcPr>
          <w:p w:rsidR="00A000D5" w:rsidRPr="00C16DCB" w:rsidRDefault="00A000D5" w:rsidP="00571195">
            <w:pPr>
              <w:rPr>
                <w:rFonts w:ascii="GHEA Grapalat" w:hAnsi="GHEA Grapalat" w:cs="Sylfaen"/>
                <w:sz w:val="22"/>
                <w:lang w:val="fr-FR"/>
              </w:rPr>
            </w:pPr>
          </w:p>
        </w:tc>
        <w:tc>
          <w:tcPr>
            <w:tcW w:w="7087" w:type="dxa"/>
            <w:shd w:val="clear" w:color="auto" w:fill="auto"/>
          </w:tcPr>
          <w:p w:rsidR="00A000D5" w:rsidRPr="00C16DCB" w:rsidRDefault="00A000D5" w:rsidP="00571195">
            <w:pPr>
              <w:jc w:val="both"/>
              <w:rPr>
                <w:rFonts w:ascii="GHEA Grapalat" w:hAnsi="GHEA Grapalat" w:cs="Sylfaen"/>
                <w:sz w:val="22"/>
                <w:lang w:val="fr-FR"/>
              </w:rPr>
            </w:pPr>
            <w:r w:rsidRPr="00C16DCB">
              <w:rPr>
                <w:rFonts w:ascii="GHEA Grapalat" w:hAnsi="GHEA Grapalat" w:cs="Sylfaen"/>
                <w:sz w:val="22"/>
                <w:lang w:val="fr-FR"/>
              </w:rPr>
              <w:t xml:space="preserve">2022թ. </w:t>
            </w:r>
            <w:r w:rsidR="000A2307" w:rsidRPr="00C16DCB">
              <w:rPr>
                <w:rFonts w:ascii="GHEA Grapalat" w:hAnsi="GHEA Grapalat" w:cs="Sylfaen"/>
                <w:sz w:val="22"/>
                <w:lang w:val="fr-FR"/>
              </w:rPr>
              <w:t>օգոստոսի 3</w:t>
            </w:r>
            <w:r w:rsidRPr="00C16DCB">
              <w:rPr>
                <w:rFonts w:ascii="GHEA Grapalat" w:hAnsi="GHEA Grapalat" w:cs="Sylfaen"/>
                <w:sz w:val="22"/>
                <w:lang w:val="fr-FR"/>
              </w:rPr>
              <w:t xml:space="preserve">-ից մինչև 2022թ. </w:t>
            </w:r>
            <w:r w:rsidR="000A2307" w:rsidRPr="00C16DCB">
              <w:rPr>
                <w:rFonts w:ascii="GHEA Grapalat" w:hAnsi="GHEA Grapalat" w:cs="Sylfaen"/>
                <w:sz w:val="22"/>
                <w:lang w:val="fr-FR"/>
              </w:rPr>
              <w:t>հոկտեմբերի 31</w:t>
            </w:r>
            <w:r w:rsidRPr="00C16DCB">
              <w:rPr>
                <w:rFonts w:ascii="GHEA Grapalat" w:hAnsi="GHEA Grapalat" w:cs="Sylfaen"/>
                <w:sz w:val="22"/>
                <w:lang w:val="fr-FR"/>
              </w:rPr>
              <w:t>-ը ներառյալ։</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b/>
                <w:bCs/>
                <w:iCs/>
                <w:color w:val="0070C0"/>
                <w:sz w:val="22"/>
                <w:lang w:val="fr-FR"/>
              </w:rPr>
            </w:pPr>
            <w:r w:rsidRPr="00C16DCB">
              <w:rPr>
                <w:rFonts w:ascii="GHEA Grapalat" w:hAnsi="GHEA Grapalat"/>
                <w:b/>
                <w:bCs/>
                <w:iCs/>
                <w:color w:val="0070C0"/>
                <w:sz w:val="22"/>
                <w:lang w:val="en-US"/>
              </w:rPr>
              <w:t>Զննման</w:t>
            </w:r>
            <w:r w:rsidRPr="00C16DCB">
              <w:rPr>
                <w:rFonts w:ascii="GHEA Grapalat" w:hAnsi="GHEA Grapalat"/>
                <w:b/>
                <w:bCs/>
                <w:iCs/>
                <w:color w:val="0070C0"/>
                <w:sz w:val="22"/>
                <w:lang w:val="fr-FR"/>
              </w:rPr>
              <w:t xml:space="preserve"> </w:t>
            </w:r>
            <w:r w:rsidRPr="00C16DCB">
              <w:rPr>
                <w:rFonts w:ascii="GHEA Grapalat" w:hAnsi="GHEA Grapalat"/>
                <w:b/>
                <w:bCs/>
                <w:iCs/>
                <w:color w:val="0070C0"/>
                <w:sz w:val="22"/>
                <w:lang w:val="en-US"/>
              </w:rPr>
              <w:t>և</w:t>
            </w:r>
            <w:r w:rsidRPr="00C16DCB">
              <w:rPr>
                <w:rFonts w:ascii="GHEA Grapalat" w:hAnsi="GHEA Grapalat"/>
                <w:b/>
                <w:bCs/>
                <w:iCs/>
                <w:color w:val="0070C0"/>
                <w:sz w:val="22"/>
                <w:lang w:val="fr-FR"/>
              </w:rPr>
              <w:t xml:space="preserve"> </w:t>
            </w:r>
            <w:r w:rsidRPr="00C16DCB">
              <w:rPr>
                <w:rFonts w:ascii="GHEA Grapalat" w:hAnsi="GHEA Grapalat"/>
                <w:b/>
                <w:bCs/>
                <w:iCs/>
                <w:color w:val="0070C0"/>
                <w:sz w:val="22"/>
                <w:lang w:val="en-US"/>
              </w:rPr>
              <w:t>դիտարկման</w:t>
            </w:r>
            <w:r w:rsidRPr="00C16DCB">
              <w:rPr>
                <w:rFonts w:ascii="GHEA Grapalat" w:hAnsi="GHEA Grapalat"/>
                <w:b/>
                <w:bCs/>
                <w:iCs/>
                <w:color w:val="0070C0"/>
                <w:sz w:val="22"/>
                <w:lang w:val="fr-FR"/>
              </w:rPr>
              <w:t xml:space="preserve"> </w:t>
            </w:r>
            <w:r w:rsidRPr="00C16DCB">
              <w:rPr>
                <w:rFonts w:ascii="GHEA Grapalat" w:hAnsi="GHEA Grapalat"/>
                <w:b/>
                <w:bCs/>
                <w:iCs/>
                <w:color w:val="0070C0"/>
                <w:sz w:val="22"/>
                <w:lang w:val="en-US"/>
              </w:rPr>
              <w:t>կատարման</w:t>
            </w:r>
            <w:r w:rsidRPr="00C16DCB">
              <w:rPr>
                <w:rFonts w:ascii="GHEA Grapalat" w:hAnsi="GHEA Grapalat"/>
                <w:b/>
                <w:bCs/>
                <w:iCs/>
                <w:color w:val="0070C0"/>
                <w:sz w:val="22"/>
                <w:lang w:val="fr-FR"/>
              </w:rPr>
              <w:t xml:space="preserve"> </w:t>
            </w:r>
            <w:r w:rsidRPr="00C16DCB">
              <w:rPr>
                <w:rFonts w:ascii="GHEA Grapalat" w:hAnsi="GHEA Grapalat"/>
                <w:b/>
                <w:bCs/>
                <w:iCs/>
                <w:color w:val="0070C0"/>
                <w:sz w:val="22"/>
                <w:lang w:val="en-US"/>
              </w:rPr>
              <w:t>ժամկետը</w:t>
            </w:r>
          </w:p>
        </w:tc>
        <w:tc>
          <w:tcPr>
            <w:tcW w:w="273" w:type="dxa"/>
          </w:tcPr>
          <w:p w:rsidR="00A000D5" w:rsidRPr="00C16DCB" w:rsidRDefault="00A000D5" w:rsidP="00571195">
            <w:pPr>
              <w:rPr>
                <w:rFonts w:ascii="GHEA Grapalat" w:hAnsi="GHEA Grapalat" w:cs="Sylfaen"/>
                <w:sz w:val="22"/>
                <w:lang w:val="fr-FR"/>
              </w:rPr>
            </w:pPr>
          </w:p>
        </w:tc>
        <w:tc>
          <w:tcPr>
            <w:tcW w:w="7087" w:type="dxa"/>
            <w:shd w:val="clear" w:color="auto" w:fill="auto"/>
          </w:tcPr>
          <w:p w:rsidR="00A000D5" w:rsidRPr="00C16DCB" w:rsidRDefault="00A000D5" w:rsidP="00571195">
            <w:pPr>
              <w:jc w:val="both"/>
              <w:rPr>
                <w:rFonts w:ascii="GHEA Grapalat" w:hAnsi="GHEA Grapalat" w:cs="Sylfaen"/>
                <w:sz w:val="22"/>
                <w:lang w:val="hy-AM"/>
              </w:rPr>
            </w:pPr>
            <w:r w:rsidRPr="00C16DCB">
              <w:rPr>
                <w:rFonts w:ascii="GHEA Grapalat" w:hAnsi="GHEA Grapalat" w:cs="Sylfaen"/>
                <w:sz w:val="22"/>
                <w:lang w:val="fr-FR"/>
              </w:rPr>
              <w:t xml:space="preserve">2022թ. </w:t>
            </w:r>
            <w:r w:rsidR="007F0005" w:rsidRPr="00C16DCB">
              <w:rPr>
                <w:rFonts w:ascii="GHEA Grapalat" w:hAnsi="GHEA Grapalat" w:cs="Sylfaen"/>
                <w:sz w:val="22"/>
                <w:lang w:val="fr-FR"/>
              </w:rPr>
              <w:t>օգոստոսի 22</w:t>
            </w:r>
            <w:r w:rsidRPr="00C16DCB">
              <w:rPr>
                <w:rFonts w:ascii="GHEA Grapalat" w:hAnsi="GHEA Grapalat" w:cs="Sylfaen"/>
                <w:sz w:val="22"/>
                <w:lang w:val="fr-FR"/>
              </w:rPr>
              <w:t xml:space="preserve">-ից մինչև 2022թ. </w:t>
            </w:r>
            <w:r w:rsidR="007F0005" w:rsidRPr="00C16DCB">
              <w:rPr>
                <w:rFonts w:ascii="GHEA Grapalat" w:hAnsi="GHEA Grapalat" w:cs="Sylfaen"/>
                <w:sz w:val="22"/>
                <w:lang w:val="fr-FR"/>
              </w:rPr>
              <w:t>սեպտեմբերի 23</w:t>
            </w:r>
            <w:r w:rsidRPr="00C16DCB">
              <w:rPr>
                <w:rFonts w:ascii="GHEA Grapalat" w:hAnsi="GHEA Grapalat" w:cs="Sylfaen"/>
                <w:sz w:val="22"/>
                <w:lang w:val="fr-FR"/>
              </w:rPr>
              <w:t>-ը ներառյալ:</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b/>
                <w:bCs/>
                <w:color w:val="0070C0"/>
                <w:sz w:val="22"/>
              </w:rPr>
            </w:pPr>
            <w:r w:rsidRPr="00C16DCB">
              <w:rPr>
                <w:rFonts w:ascii="GHEA Grapalat" w:hAnsi="GHEA Grapalat"/>
                <w:b/>
                <w:bCs/>
                <w:iCs/>
                <w:color w:val="0070C0"/>
                <w:sz w:val="22"/>
                <w:lang w:val="hy-AM"/>
              </w:rPr>
              <w:t>Հաշվեքննության մեթոդաբանությունը</w:t>
            </w:r>
          </w:p>
        </w:tc>
        <w:tc>
          <w:tcPr>
            <w:tcW w:w="273" w:type="dxa"/>
          </w:tcPr>
          <w:p w:rsidR="00A000D5" w:rsidRPr="00C16DCB" w:rsidRDefault="00A000D5" w:rsidP="00571195">
            <w:pPr>
              <w:rPr>
                <w:rFonts w:ascii="GHEA Grapalat" w:hAnsi="GHEA Grapalat" w:cs="Sylfaen"/>
                <w:sz w:val="22"/>
                <w:lang w:val="hy-AM"/>
              </w:rPr>
            </w:pPr>
          </w:p>
        </w:tc>
        <w:tc>
          <w:tcPr>
            <w:tcW w:w="7087" w:type="dxa"/>
            <w:shd w:val="clear" w:color="auto" w:fill="auto"/>
          </w:tcPr>
          <w:p w:rsidR="00A000D5" w:rsidRPr="00C16DCB" w:rsidRDefault="00A000D5" w:rsidP="00571195">
            <w:pPr>
              <w:jc w:val="both"/>
              <w:rPr>
                <w:rFonts w:ascii="GHEA Grapalat" w:hAnsi="GHEA Grapalat" w:cs="Sylfaen"/>
                <w:sz w:val="22"/>
                <w:lang w:val="fr-FR"/>
              </w:rPr>
            </w:pPr>
            <w:r w:rsidRPr="00C16DCB">
              <w:rPr>
                <w:rFonts w:ascii="GHEA Grapalat" w:hAnsi="GHEA Grapalat" w:cs="Sylfaen"/>
                <w:sz w:val="22"/>
                <w:lang w:val="hy-AM"/>
              </w:rPr>
              <w:t>Հաշվեքննությունն ի</w:t>
            </w:r>
            <w:r w:rsidRPr="00C16DCB">
              <w:rPr>
                <w:rFonts w:ascii="GHEA Grapalat" w:hAnsi="GHEA Grapalat" w:cs="Sylfaen"/>
                <w:sz w:val="22"/>
                <w:lang w:val="fr-FR"/>
              </w:rPr>
              <w:t xml:space="preserve">րականացվել է </w:t>
            </w:r>
            <w:r w:rsidRPr="00C16DCB">
              <w:rPr>
                <w:rFonts w:ascii="GHEA Grapalat" w:hAnsi="GHEA Grapalat" w:cs="Sylfaen"/>
                <w:sz w:val="22"/>
                <w:lang w:val="hy-AM"/>
              </w:rPr>
              <w:t xml:space="preserve">պետական բյուջեի երեք, վեց, ինն ամիսների և տարեկան կատարման հաշվեքննության ուղեցույցի համաձայն, իրականացվել է </w:t>
            </w:r>
            <w:r w:rsidRPr="00C16DCB">
              <w:rPr>
                <w:rFonts w:ascii="GHEA Grapalat" w:hAnsi="GHEA Grapalat" w:cs="Sylfaen"/>
                <w:sz w:val="22"/>
                <w:lang w:val="fr-FR"/>
              </w:rPr>
              <w:t>ֆինանսական և համապատասխանության հաշվեքննություն, որի ընթացքում կիրառվել են զննման, դիտարկման, հարցման, արտաքին հաստատման, վերլուծական, վերահաշվարկի և վերակատարման ընթացակարգեր:</w:t>
            </w:r>
          </w:p>
        </w:tc>
      </w:tr>
      <w:tr w:rsidR="00A000D5" w:rsidRPr="00C16DCB" w:rsidTr="001A65E1">
        <w:trPr>
          <w:trHeight w:val="20"/>
        </w:trPr>
        <w:tc>
          <w:tcPr>
            <w:tcW w:w="2705" w:type="dxa"/>
            <w:shd w:val="clear" w:color="auto" w:fill="auto"/>
          </w:tcPr>
          <w:p w:rsidR="00A000D5" w:rsidRPr="00C16DCB" w:rsidRDefault="00A000D5" w:rsidP="00571195">
            <w:pPr>
              <w:rPr>
                <w:rFonts w:ascii="GHEA Grapalat" w:hAnsi="GHEA Grapalat"/>
                <w:b/>
                <w:bCs/>
                <w:iCs/>
                <w:color w:val="0070C0"/>
                <w:sz w:val="22"/>
                <w:lang w:val="hy-AM"/>
              </w:rPr>
            </w:pPr>
            <w:r w:rsidRPr="00C16DCB">
              <w:rPr>
                <w:rFonts w:ascii="GHEA Grapalat" w:hAnsi="GHEA Grapalat"/>
                <w:b/>
                <w:bCs/>
                <w:iCs/>
                <w:color w:val="0070C0"/>
                <w:sz w:val="22"/>
                <w:lang w:val="hy-AM"/>
              </w:rPr>
              <w:t>Հաշվեքննություն իրականացնող կառուցվածքային ստորաբաժանում</w:t>
            </w:r>
          </w:p>
        </w:tc>
        <w:tc>
          <w:tcPr>
            <w:tcW w:w="273" w:type="dxa"/>
          </w:tcPr>
          <w:p w:rsidR="00A000D5" w:rsidRPr="00C16DCB" w:rsidRDefault="00A000D5" w:rsidP="00571195">
            <w:pPr>
              <w:rPr>
                <w:rFonts w:ascii="GHEA Grapalat" w:hAnsi="GHEA Grapalat" w:cs="Sylfaen"/>
                <w:sz w:val="22"/>
                <w:lang w:val="hy-AM"/>
              </w:rPr>
            </w:pPr>
          </w:p>
        </w:tc>
        <w:tc>
          <w:tcPr>
            <w:tcW w:w="7087" w:type="dxa"/>
            <w:shd w:val="clear" w:color="auto" w:fill="auto"/>
          </w:tcPr>
          <w:p w:rsidR="00A000D5" w:rsidRPr="00C16DCB" w:rsidRDefault="00A000D5" w:rsidP="00571195">
            <w:pPr>
              <w:jc w:val="both"/>
              <w:rPr>
                <w:rFonts w:ascii="GHEA Grapalat" w:hAnsi="GHEA Grapalat" w:cs="Sylfaen"/>
                <w:sz w:val="22"/>
                <w:lang w:val="hy-AM"/>
              </w:rPr>
            </w:pPr>
            <w:r w:rsidRPr="00C16DCB">
              <w:rPr>
                <w:rFonts w:ascii="GHEA Grapalat" w:hAnsi="GHEA Grapalat" w:cs="Sylfaen"/>
                <w:sz w:val="22"/>
                <w:lang w:val="hy-AM"/>
              </w:rPr>
              <w:t>Հաշվեքննությունն իրականացվել է ՀՀ հաշվեքննիչ պալատի երկրորդ վարչությա</w:t>
            </w:r>
            <w:r w:rsidR="001A65E1" w:rsidRPr="00C16DCB">
              <w:rPr>
                <w:rFonts w:ascii="GHEA Grapalat" w:hAnsi="GHEA Grapalat" w:cs="Sylfaen"/>
                <w:sz w:val="22"/>
                <w:lang w:val="hy-AM"/>
              </w:rPr>
              <w:t>ն կողմից, որի աշխատանքները համա</w:t>
            </w:r>
            <w:r w:rsidRPr="00C16DCB">
              <w:rPr>
                <w:rFonts w:ascii="GHEA Grapalat" w:hAnsi="GHEA Grapalat" w:cs="Sylfaen"/>
                <w:sz w:val="22"/>
                <w:lang w:val="hy-AM"/>
              </w:rPr>
              <w:t xml:space="preserve">կարգում է Հաշվեքննիչ պալատի անդամ Արմեն Գևորգյանը։ </w:t>
            </w:r>
          </w:p>
        </w:tc>
      </w:tr>
    </w:tbl>
    <w:p w:rsidR="006B49FB" w:rsidRPr="00C16DCB" w:rsidRDefault="00E916D8" w:rsidP="006D4C61">
      <w:pPr>
        <w:pStyle w:val="ListParagraph"/>
        <w:numPr>
          <w:ilvl w:val="0"/>
          <w:numId w:val="42"/>
        </w:numPr>
        <w:spacing w:after="0" w:line="360" w:lineRule="auto"/>
        <w:contextualSpacing w:val="0"/>
        <w:jc w:val="center"/>
        <w:rPr>
          <w:rFonts w:ascii="GHEA Grapalat" w:hAnsi="GHEA Grapalat"/>
          <w:b/>
          <w:sz w:val="28"/>
          <w:szCs w:val="28"/>
          <w:lang w:val="hy-AM"/>
        </w:rPr>
      </w:pPr>
      <w:r w:rsidRPr="00C16DCB">
        <w:rPr>
          <w:rFonts w:ascii="GHEA Grapalat" w:hAnsi="GHEA Grapalat"/>
          <w:b/>
          <w:sz w:val="36"/>
          <w:szCs w:val="24"/>
          <w:lang w:val="fr-FR"/>
        </w:rPr>
        <w:br w:type="page"/>
      </w:r>
      <w:r w:rsidR="001B2821" w:rsidRPr="00C16DCB">
        <w:rPr>
          <w:rFonts w:ascii="GHEA Grapalat" w:hAnsi="GHEA Grapalat"/>
          <w:b/>
          <w:sz w:val="28"/>
          <w:szCs w:val="28"/>
          <w:lang w:val="hy-AM"/>
        </w:rPr>
        <w:lastRenderedPageBreak/>
        <w:t>Ամփոփագիր</w:t>
      </w:r>
    </w:p>
    <w:p w:rsidR="006B49FB" w:rsidRPr="00C16DCB" w:rsidRDefault="006B49FB" w:rsidP="00571195">
      <w:pPr>
        <w:spacing w:line="360" w:lineRule="auto"/>
        <w:jc w:val="both"/>
        <w:rPr>
          <w:rFonts w:ascii="GHEA Grapalat" w:hAnsi="GHEA Grapalat"/>
          <w:b/>
          <w:sz w:val="14"/>
          <w:szCs w:val="24"/>
          <w:u w:val="single"/>
          <w:lang w:val="fr-FR"/>
        </w:rPr>
      </w:pPr>
    </w:p>
    <w:p w:rsidR="009568DD" w:rsidRPr="00C16DCB" w:rsidRDefault="000445B7" w:rsidP="00293EAC">
      <w:pPr>
        <w:spacing w:line="276" w:lineRule="auto"/>
        <w:ind w:firstLine="720"/>
        <w:jc w:val="both"/>
        <w:rPr>
          <w:rFonts w:ascii="GHEA Grapalat" w:hAnsi="GHEA Grapalat"/>
          <w:sz w:val="24"/>
          <w:szCs w:val="22"/>
          <w:lang w:val="fr-FR"/>
        </w:rPr>
      </w:pPr>
      <w:r w:rsidRPr="00C16DCB">
        <w:rPr>
          <w:rFonts w:ascii="GHEA Grapalat" w:hAnsi="GHEA Grapalat"/>
          <w:sz w:val="24"/>
          <w:lang w:val="fr-FR"/>
        </w:rPr>
        <w:t xml:space="preserve">«1004-11001 </w:t>
      </w:r>
      <w:r w:rsidRPr="00C16DCB">
        <w:rPr>
          <w:rFonts w:ascii="GHEA Grapalat" w:hAnsi="GHEA Grapalat"/>
          <w:sz w:val="24"/>
          <w:szCs w:val="24"/>
        </w:rPr>
        <w:t>Ոռոգում</w:t>
      </w:r>
      <w:r w:rsidRPr="00C16DCB">
        <w:rPr>
          <w:rFonts w:ascii="GHEA Grapalat" w:hAnsi="GHEA Grapalat"/>
          <w:sz w:val="24"/>
          <w:szCs w:val="24"/>
          <w:lang w:val="fr-FR"/>
        </w:rPr>
        <w:t>-</w:t>
      </w:r>
      <w:r w:rsidRPr="00C16DCB">
        <w:rPr>
          <w:rFonts w:ascii="GHEA Grapalat" w:hAnsi="GHEA Grapalat"/>
          <w:sz w:val="24"/>
          <w:szCs w:val="24"/>
        </w:rPr>
        <w:t>ջրառ</w:t>
      </w:r>
      <w:r w:rsidRPr="00C16DCB">
        <w:rPr>
          <w:rFonts w:ascii="GHEA Grapalat" w:hAnsi="GHEA Grapalat"/>
          <w:sz w:val="24"/>
          <w:szCs w:val="24"/>
          <w:lang w:val="fr-FR"/>
        </w:rPr>
        <w:t xml:space="preserve"> </w:t>
      </w:r>
      <w:r w:rsidRPr="00C16DCB">
        <w:rPr>
          <w:rFonts w:ascii="GHEA Grapalat" w:hAnsi="GHEA Grapalat"/>
          <w:sz w:val="24"/>
          <w:szCs w:val="24"/>
        </w:rPr>
        <w:t>իրականացնող</w:t>
      </w:r>
      <w:r w:rsidRPr="00C16DCB">
        <w:rPr>
          <w:rFonts w:ascii="GHEA Grapalat" w:hAnsi="GHEA Grapalat"/>
          <w:sz w:val="24"/>
          <w:szCs w:val="24"/>
          <w:lang w:val="fr-FR"/>
        </w:rPr>
        <w:t xml:space="preserve"> </w:t>
      </w:r>
      <w:r w:rsidRPr="00C16DCB">
        <w:rPr>
          <w:rFonts w:ascii="GHEA Grapalat" w:hAnsi="GHEA Grapalat"/>
          <w:sz w:val="24"/>
          <w:szCs w:val="24"/>
        </w:rPr>
        <w:t>կազմակերպություններին</w:t>
      </w:r>
      <w:r w:rsidRPr="00C16DCB">
        <w:rPr>
          <w:rFonts w:ascii="GHEA Grapalat" w:hAnsi="GHEA Grapalat"/>
          <w:sz w:val="24"/>
          <w:szCs w:val="24"/>
          <w:lang w:val="fr-FR"/>
        </w:rPr>
        <w:t xml:space="preserve"> </w:t>
      </w:r>
      <w:r w:rsidRPr="00C16DCB">
        <w:rPr>
          <w:rFonts w:ascii="GHEA Grapalat" w:hAnsi="GHEA Grapalat"/>
          <w:sz w:val="24"/>
          <w:szCs w:val="24"/>
        </w:rPr>
        <w:t>ֆինանսական</w:t>
      </w:r>
      <w:r w:rsidRPr="00C16DCB">
        <w:rPr>
          <w:rFonts w:ascii="GHEA Grapalat" w:hAnsi="GHEA Grapalat"/>
          <w:sz w:val="24"/>
          <w:szCs w:val="24"/>
          <w:lang w:val="fr-FR"/>
        </w:rPr>
        <w:t xml:space="preserve"> </w:t>
      </w:r>
      <w:r w:rsidRPr="00C16DCB">
        <w:rPr>
          <w:rFonts w:ascii="GHEA Grapalat" w:hAnsi="GHEA Grapalat"/>
          <w:sz w:val="24"/>
          <w:szCs w:val="24"/>
        </w:rPr>
        <w:t>աջակցության</w:t>
      </w:r>
      <w:r w:rsidRPr="00C16DCB">
        <w:rPr>
          <w:rFonts w:ascii="GHEA Grapalat" w:hAnsi="GHEA Grapalat"/>
          <w:sz w:val="24"/>
          <w:szCs w:val="24"/>
          <w:lang w:val="fr-FR"/>
        </w:rPr>
        <w:t xml:space="preserve"> </w:t>
      </w:r>
      <w:r w:rsidRPr="00C16DCB">
        <w:rPr>
          <w:rFonts w:ascii="GHEA Grapalat" w:hAnsi="GHEA Grapalat"/>
          <w:sz w:val="24"/>
          <w:szCs w:val="24"/>
        </w:rPr>
        <w:t>տրամադրում</w:t>
      </w:r>
      <w:r w:rsidRPr="00C16DCB">
        <w:rPr>
          <w:rFonts w:ascii="GHEA Grapalat" w:hAnsi="GHEA Grapalat"/>
          <w:sz w:val="24"/>
          <w:lang w:val="fr-FR"/>
        </w:rPr>
        <w:t xml:space="preserve">», </w:t>
      </w:r>
      <w:r w:rsidR="00491FC1" w:rsidRPr="00C16DCB">
        <w:rPr>
          <w:rFonts w:ascii="GHEA Grapalat" w:hAnsi="GHEA Grapalat"/>
          <w:sz w:val="24"/>
          <w:lang w:val="fr-FR"/>
        </w:rPr>
        <w:t xml:space="preserve">«1004-11002 </w:t>
      </w:r>
      <w:r w:rsidR="00491FC1" w:rsidRPr="00C16DCB">
        <w:rPr>
          <w:rFonts w:ascii="GHEA Grapalat" w:hAnsi="GHEA Grapalat"/>
          <w:sz w:val="24"/>
        </w:rPr>
        <w:t>Ոռոգման</w:t>
      </w:r>
      <w:r w:rsidR="00491FC1" w:rsidRPr="00C16DCB">
        <w:rPr>
          <w:rFonts w:ascii="GHEA Grapalat" w:hAnsi="GHEA Grapalat"/>
          <w:sz w:val="24"/>
          <w:lang w:val="fr-FR"/>
        </w:rPr>
        <w:t xml:space="preserve"> </w:t>
      </w:r>
      <w:r w:rsidR="00491FC1" w:rsidRPr="00C16DCB">
        <w:rPr>
          <w:rFonts w:ascii="GHEA Grapalat" w:hAnsi="GHEA Grapalat"/>
          <w:sz w:val="24"/>
        </w:rPr>
        <w:t>ծառայություններ</w:t>
      </w:r>
      <w:r w:rsidR="00491FC1" w:rsidRPr="00C16DCB">
        <w:rPr>
          <w:rFonts w:ascii="GHEA Grapalat" w:hAnsi="GHEA Grapalat"/>
          <w:sz w:val="24"/>
          <w:lang w:val="fr-FR"/>
        </w:rPr>
        <w:t xml:space="preserve"> </w:t>
      </w:r>
      <w:r w:rsidR="00491FC1" w:rsidRPr="00C16DCB">
        <w:rPr>
          <w:rFonts w:ascii="GHEA Grapalat" w:hAnsi="GHEA Grapalat"/>
          <w:sz w:val="24"/>
        </w:rPr>
        <w:t>մատուցող</w:t>
      </w:r>
      <w:r w:rsidR="00491FC1" w:rsidRPr="00C16DCB">
        <w:rPr>
          <w:rFonts w:ascii="GHEA Grapalat" w:hAnsi="GHEA Grapalat"/>
          <w:sz w:val="24"/>
          <w:lang w:val="fr-FR"/>
        </w:rPr>
        <w:t xml:space="preserve"> </w:t>
      </w:r>
      <w:r w:rsidR="00491FC1" w:rsidRPr="00C16DCB">
        <w:rPr>
          <w:rFonts w:ascii="GHEA Grapalat" w:hAnsi="GHEA Grapalat"/>
          <w:sz w:val="24"/>
        </w:rPr>
        <w:t>ընկերություններին</w:t>
      </w:r>
      <w:r w:rsidR="00491FC1" w:rsidRPr="00C16DCB">
        <w:rPr>
          <w:rFonts w:ascii="GHEA Grapalat" w:hAnsi="GHEA Grapalat"/>
          <w:sz w:val="24"/>
          <w:lang w:val="fr-FR"/>
        </w:rPr>
        <w:t xml:space="preserve"> </w:t>
      </w:r>
      <w:r w:rsidR="00491FC1" w:rsidRPr="00C16DCB">
        <w:rPr>
          <w:rFonts w:ascii="GHEA Grapalat" w:hAnsi="GHEA Grapalat"/>
          <w:sz w:val="24"/>
        </w:rPr>
        <w:t>ֆինանսական</w:t>
      </w:r>
      <w:r w:rsidR="00491FC1" w:rsidRPr="00C16DCB">
        <w:rPr>
          <w:rFonts w:ascii="GHEA Grapalat" w:hAnsi="GHEA Grapalat"/>
          <w:sz w:val="24"/>
          <w:lang w:val="fr-FR"/>
        </w:rPr>
        <w:t xml:space="preserve"> </w:t>
      </w:r>
      <w:r w:rsidR="00491FC1" w:rsidRPr="00C16DCB">
        <w:rPr>
          <w:rFonts w:ascii="GHEA Grapalat" w:hAnsi="GHEA Grapalat"/>
          <w:sz w:val="24"/>
        </w:rPr>
        <w:t>աջակցության</w:t>
      </w:r>
      <w:r w:rsidR="00491FC1" w:rsidRPr="00C16DCB">
        <w:rPr>
          <w:rFonts w:ascii="GHEA Grapalat" w:hAnsi="GHEA Grapalat"/>
          <w:sz w:val="24"/>
          <w:lang w:val="fr-FR"/>
        </w:rPr>
        <w:t xml:space="preserve"> </w:t>
      </w:r>
      <w:r w:rsidR="00491FC1" w:rsidRPr="00C16DCB">
        <w:rPr>
          <w:rFonts w:ascii="GHEA Grapalat" w:hAnsi="GHEA Grapalat"/>
          <w:sz w:val="24"/>
        </w:rPr>
        <w:t>տրամադրում</w:t>
      </w:r>
      <w:r w:rsidR="00491FC1" w:rsidRPr="00C16DCB">
        <w:rPr>
          <w:rFonts w:ascii="GHEA Grapalat" w:hAnsi="GHEA Grapalat"/>
          <w:sz w:val="24"/>
          <w:lang w:val="fr-FR"/>
        </w:rPr>
        <w:t>»</w:t>
      </w:r>
      <w:r w:rsidR="00C531E7" w:rsidRPr="00C16DCB">
        <w:rPr>
          <w:rFonts w:ascii="GHEA Grapalat" w:hAnsi="GHEA Grapalat"/>
          <w:sz w:val="24"/>
          <w:lang w:val="fr-FR"/>
        </w:rPr>
        <w:t>,</w:t>
      </w:r>
      <w:r w:rsidR="00FF0EBF" w:rsidRPr="00C16DCB">
        <w:rPr>
          <w:rFonts w:ascii="GHEA Grapalat" w:hAnsi="GHEA Grapalat"/>
          <w:sz w:val="24"/>
          <w:lang w:val="fr-FR"/>
        </w:rPr>
        <w:t xml:space="preserve"> «1004</w:t>
      </w:r>
      <w:r w:rsidR="00B01236" w:rsidRPr="00C16DCB">
        <w:rPr>
          <w:rFonts w:ascii="GHEA Grapalat" w:hAnsi="GHEA Grapalat"/>
          <w:sz w:val="24"/>
          <w:lang w:val="fr-FR"/>
        </w:rPr>
        <w:noBreakHyphen/>
      </w:r>
      <w:r w:rsidR="00FF0EBF" w:rsidRPr="00C16DCB">
        <w:rPr>
          <w:rFonts w:ascii="GHEA Grapalat" w:hAnsi="GHEA Grapalat"/>
          <w:sz w:val="24"/>
          <w:lang w:val="fr-FR"/>
        </w:rPr>
        <w:t xml:space="preserve">31001 </w:t>
      </w:r>
      <w:r w:rsidR="00FF0EBF" w:rsidRPr="00C16DCB">
        <w:rPr>
          <w:rFonts w:ascii="GHEA Grapalat" w:hAnsi="GHEA Grapalat"/>
          <w:sz w:val="24"/>
        </w:rPr>
        <w:t>Ֆրանսիայի</w:t>
      </w:r>
      <w:r w:rsidR="00FF0EBF" w:rsidRPr="00C16DCB">
        <w:rPr>
          <w:rFonts w:ascii="GHEA Grapalat" w:hAnsi="GHEA Grapalat"/>
          <w:sz w:val="24"/>
          <w:lang w:val="fr-FR"/>
        </w:rPr>
        <w:t xml:space="preserve"> </w:t>
      </w:r>
      <w:r w:rsidR="00FF0EBF" w:rsidRPr="00C16DCB">
        <w:rPr>
          <w:rFonts w:ascii="GHEA Grapalat" w:hAnsi="GHEA Grapalat"/>
          <w:sz w:val="24"/>
        </w:rPr>
        <w:t>Հանրապետության</w:t>
      </w:r>
      <w:r w:rsidR="00FF0EBF" w:rsidRPr="00C16DCB">
        <w:rPr>
          <w:rFonts w:ascii="GHEA Grapalat" w:hAnsi="GHEA Grapalat"/>
          <w:sz w:val="24"/>
          <w:lang w:val="fr-FR"/>
        </w:rPr>
        <w:t xml:space="preserve"> </w:t>
      </w:r>
      <w:r w:rsidR="00FF0EBF" w:rsidRPr="00C16DCB">
        <w:rPr>
          <w:rFonts w:ascii="GHEA Grapalat" w:hAnsi="GHEA Grapalat"/>
          <w:sz w:val="24"/>
        </w:rPr>
        <w:t>կառավարության</w:t>
      </w:r>
      <w:r w:rsidR="00FF0EBF" w:rsidRPr="00C16DCB">
        <w:rPr>
          <w:rFonts w:ascii="GHEA Grapalat" w:hAnsi="GHEA Grapalat"/>
          <w:sz w:val="24"/>
          <w:lang w:val="fr-FR"/>
        </w:rPr>
        <w:t xml:space="preserve"> </w:t>
      </w:r>
      <w:r w:rsidR="00FF0EBF" w:rsidRPr="00C16DCB">
        <w:rPr>
          <w:rFonts w:ascii="GHEA Grapalat" w:hAnsi="GHEA Grapalat"/>
          <w:sz w:val="24"/>
        </w:rPr>
        <w:t>աջակցությամբ</w:t>
      </w:r>
      <w:r w:rsidR="00FF0EBF" w:rsidRPr="00C16DCB">
        <w:rPr>
          <w:rFonts w:ascii="GHEA Grapalat" w:hAnsi="GHEA Grapalat"/>
          <w:sz w:val="24"/>
          <w:lang w:val="fr-FR"/>
        </w:rPr>
        <w:t xml:space="preserve"> </w:t>
      </w:r>
      <w:r w:rsidR="00FF0EBF" w:rsidRPr="00C16DCB">
        <w:rPr>
          <w:rFonts w:ascii="GHEA Grapalat" w:hAnsi="GHEA Grapalat"/>
          <w:sz w:val="24"/>
        </w:rPr>
        <w:t>իրականացվող</w:t>
      </w:r>
      <w:r w:rsidR="00FF0EBF" w:rsidRPr="00C16DCB">
        <w:rPr>
          <w:rFonts w:ascii="GHEA Grapalat" w:hAnsi="GHEA Grapalat"/>
          <w:sz w:val="24"/>
          <w:lang w:val="fr-FR"/>
        </w:rPr>
        <w:t xml:space="preserve"> </w:t>
      </w:r>
      <w:r w:rsidR="00FF0EBF" w:rsidRPr="00C16DCB">
        <w:rPr>
          <w:rFonts w:ascii="GHEA Grapalat" w:hAnsi="GHEA Grapalat"/>
          <w:sz w:val="24"/>
        </w:rPr>
        <w:t>Վեդու</w:t>
      </w:r>
      <w:r w:rsidR="00FF0EBF" w:rsidRPr="00C16DCB">
        <w:rPr>
          <w:rFonts w:ascii="GHEA Grapalat" w:hAnsi="GHEA Grapalat"/>
          <w:sz w:val="24"/>
          <w:lang w:val="fr-FR"/>
        </w:rPr>
        <w:t xml:space="preserve"> </w:t>
      </w:r>
      <w:r w:rsidR="00FF0EBF" w:rsidRPr="00C16DCB">
        <w:rPr>
          <w:rFonts w:ascii="GHEA Grapalat" w:hAnsi="GHEA Grapalat"/>
          <w:sz w:val="24"/>
        </w:rPr>
        <w:t>ջրամբարի</w:t>
      </w:r>
      <w:r w:rsidR="00FF0EBF" w:rsidRPr="00C16DCB">
        <w:rPr>
          <w:rFonts w:ascii="GHEA Grapalat" w:hAnsi="GHEA Grapalat"/>
          <w:sz w:val="24"/>
          <w:lang w:val="fr-FR"/>
        </w:rPr>
        <w:t xml:space="preserve"> </w:t>
      </w:r>
      <w:r w:rsidR="00FF0EBF" w:rsidRPr="00C16DCB">
        <w:rPr>
          <w:rFonts w:ascii="GHEA Grapalat" w:hAnsi="GHEA Grapalat"/>
          <w:sz w:val="24"/>
        </w:rPr>
        <w:t>կառուցում</w:t>
      </w:r>
      <w:r w:rsidR="00FF0EBF" w:rsidRPr="00C16DCB">
        <w:rPr>
          <w:rFonts w:ascii="GHEA Grapalat" w:hAnsi="GHEA Grapalat"/>
          <w:sz w:val="24"/>
          <w:lang w:val="fr-FR"/>
        </w:rPr>
        <w:t>»</w:t>
      </w:r>
      <w:r w:rsidR="009568DD" w:rsidRPr="00C16DCB">
        <w:rPr>
          <w:rFonts w:ascii="GHEA Grapalat" w:hAnsi="GHEA Grapalat" w:cs="Calibri"/>
          <w:sz w:val="24"/>
          <w:szCs w:val="22"/>
          <w:lang w:val="fr-FR"/>
        </w:rPr>
        <w:t xml:space="preserve"> </w:t>
      </w:r>
      <w:r w:rsidR="00C531E7" w:rsidRPr="00C16DCB">
        <w:rPr>
          <w:rFonts w:ascii="GHEA Grapalat" w:hAnsi="GHEA Grapalat" w:cs="Calibri"/>
          <w:sz w:val="24"/>
          <w:szCs w:val="22"/>
          <w:lang w:val="fr-FR"/>
        </w:rPr>
        <w:t xml:space="preserve">և </w:t>
      </w:r>
      <w:r w:rsidR="00C531E7" w:rsidRPr="00C16DCB">
        <w:rPr>
          <w:rFonts w:ascii="GHEA Grapalat" w:hAnsi="GHEA Grapalat"/>
          <w:sz w:val="24"/>
          <w:lang w:val="fr-FR"/>
        </w:rPr>
        <w:t xml:space="preserve">«1017-11001 </w:t>
      </w:r>
      <w:r w:rsidR="00C531E7" w:rsidRPr="00C16DCB">
        <w:rPr>
          <w:rFonts w:ascii="GHEA Grapalat" w:hAnsi="GHEA Grapalat"/>
          <w:sz w:val="24"/>
        </w:rPr>
        <w:t>Արփա</w:t>
      </w:r>
      <w:r w:rsidR="00C531E7" w:rsidRPr="00C16DCB">
        <w:rPr>
          <w:rFonts w:ascii="GHEA Grapalat" w:hAnsi="GHEA Grapalat"/>
          <w:sz w:val="24"/>
          <w:lang w:val="fr-FR"/>
        </w:rPr>
        <w:t>-</w:t>
      </w:r>
      <w:r w:rsidR="00C531E7" w:rsidRPr="00C16DCB">
        <w:rPr>
          <w:rFonts w:ascii="GHEA Grapalat" w:hAnsi="GHEA Grapalat"/>
          <w:sz w:val="24"/>
        </w:rPr>
        <w:t>Սևան</w:t>
      </w:r>
      <w:r w:rsidR="00C531E7" w:rsidRPr="00C16DCB">
        <w:rPr>
          <w:rFonts w:ascii="GHEA Grapalat" w:hAnsi="GHEA Grapalat"/>
          <w:sz w:val="24"/>
          <w:lang w:val="fr-FR"/>
        </w:rPr>
        <w:t xml:space="preserve"> </w:t>
      </w:r>
      <w:r w:rsidR="00C531E7" w:rsidRPr="00C16DCB">
        <w:rPr>
          <w:rFonts w:ascii="GHEA Grapalat" w:hAnsi="GHEA Grapalat"/>
          <w:sz w:val="24"/>
        </w:rPr>
        <w:t>թունելի</w:t>
      </w:r>
      <w:r w:rsidR="00C531E7" w:rsidRPr="00C16DCB">
        <w:rPr>
          <w:rFonts w:ascii="GHEA Grapalat" w:hAnsi="GHEA Grapalat"/>
          <w:sz w:val="24"/>
          <w:lang w:val="fr-FR"/>
        </w:rPr>
        <w:t xml:space="preserve"> </w:t>
      </w:r>
      <w:r w:rsidR="00C531E7" w:rsidRPr="00C16DCB">
        <w:rPr>
          <w:rFonts w:ascii="GHEA Grapalat" w:hAnsi="GHEA Grapalat"/>
          <w:sz w:val="24"/>
        </w:rPr>
        <w:t>ընթացիկ</w:t>
      </w:r>
      <w:r w:rsidR="00C531E7" w:rsidRPr="00C16DCB">
        <w:rPr>
          <w:rFonts w:ascii="GHEA Grapalat" w:hAnsi="GHEA Grapalat"/>
          <w:sz w:val="24"/>
          <w:lang w:val="fr-FR"/>
        </w:rPr>
        <w:t xml:space="preserve"> </w:t>
      </w:r>
      <w:r w:rsidR="00C531E7" w:rsidRPr="00C16DCB">
        <w:rPr>
          <w:rFonts w:ascii="GHEA Grapalat" w:hAnsi="GHEA Grapalat"/>
          <w:sz w:val="24"/>
        </w:rPr>
        <w:t>շահագործում</w:t>
      </w:r>
      <w:r w:rsidR="00C531E7" w:rsidRPr="00C16DCB">
        <w:rPr>
          <w:rFonts w:ascii="GHEA Grapalat" w:hAnsi="GHEA Grapalat"/>
          <w:sz w:val="24"/>
          <w:lang w:val="fr-FR"/>
        </w:rPr>
        <w:t xml:space="preserve"> </w:t>
      </w:r>
      <w:r w:rsidR="00C531E7" w:rsidRPr="00C16DCB">
        <w:rPr>
          <w:rFonts w:ascii="GHEA Grapalat" w:hAnsi="GHEA Grapalat"/>
          <w:sz w:val="24"/>
        </w:rPr>
        <w:t>և</w:t>
      </w:r>
      <w:r w:rsidR="00C531E7" w:rsidRPr="00C16DCB">
        <w:rPr>
          <w:rFonts w:ascii="GHEA Grapalat" w:hAnsi="GHEA Grapalat"/>
          <w:sz w:val="24"/>
          <w:lang w:val="fr-FR"/>
        </w:rPr>
        <w:t xml:space="preserve"> </w:t>
      </w:r>
      <w:r w:rsidR="00C531E7" w:rsidRPr="00C16DCB">
        <w:rPr>
          <w:rFonts w:ascii="GHEA Grapalat" w:hAnsi="GHEA Grapalat"/>
          <w:sz w:val="24"/>
        </w:rPr>
        <w:t>պահպանում</w:t>
      </w:r>
      <w:r w:rsidR="00C531E7" w:rsidRPr="00C16DCB">
        <w:rPr>
          <w:rFonts w:ascii="GHEA Grapalat" w:hAnsi="GHEA Grapalat"/>
          <w:sz w:val="24"/>
          <w:lang w:val="fr-FR"/>
        </w:rPr>
        <w:t xml:space="preserve">» </w:t>
      </w:r>
      <w:r w:rsidR="009568DD" w:rsidRPr="00C16DCB">
        <w:rPr>
          <w:rFonts w:ascii="GHEA Grapalat" w:hAnsi="GHEA Grapalat"/>
          <w:sz w:val="24"/>
        </w:rPr>
        <w:t>միջոցառումների</w:t>
      </w:r>
      <w:r w:rsidR="009568DD" w:rsidRPr="00C16DCB">
        <w:rPr>
          <w:rFonts w:ascii="GHEA Grapalat" w:hAnsi="GHEA Grapalat" w:cs="Calibri"/>
          <w:sz w:val="24"/>
          <w:szCs w:val="22"/>
          <w:lang w:val="fr-FR"/>
        </w:rPr>
        <w:t xml:space="preserve"> շրջանակներում ա</w:t>
      </w:r>
      <w:r w:rsidRPr="00C16DCB">
        <w:rPr>
          <w:rFonts w:ascii="GHEA Grapalat" w:hAnsi="GHEA Grapalat" w:cs="Calibri"/>
          <w:sz w:val="24"/>
          <w:szCs w:val="22"/>
          <w:lang w:val="fr-FR"/>
        </w:rPr>
        <w:t>ռկա են անհամապատասխանություններ</w:t>
      </w:r>
      <w:r w:rsidR="006F2202" w:rsidRPr="00C16DCB">
        <w:rPr>
          <w:rFonts w:ascii="GHEA Grapalat" w:hAnsi="GHEA Grapalat" w:cs="Calibri"/>
          <w:sz w:val="24"/>
          <w:szCs w:val="22"/>
          <w:lang w:val="fr-FR"/>
        </w:rPr>
        <w:t>՝ ՀՀ օրենսդրության և պայմանագրերի դրույթներով սահմանված պահանջների նկատմամբ։</w:t>
      </w:r>
    </w:p>
    <w:p w:rsidR="003F49FB" w:rsidRPr="00C16DCB" w:rsidRDefault="003F49FB">
      <w:pPr>
        <w:rPr>
          <w:rFonts w:ascii="GHEA Grapalat" w:hAnsi="GHEA Grapalat"/>
          <w:sz w:val="24"/>
          <w:szCs w:val="22"/>
          <w:lang w:val="fr-FR"/>
        </w:rPr>
      </w:pPr>
      <w:r w:rsidRPr="00C16DCB">
        <w:rPr>
          <w:rFonts w:ascii="GHEA Grapalat" w:hAnsi="GHEA Grapalat"/>
          <w:sz w:val="24"/>
          <w:szCs w:val="22"/>
          <w:lang w:val="fr-FR"/>
        </w:rPr>
        <w:br w:type="page"/>
      </w:r>
    </w:p>
    <w:p w:rsidR="00012022" w:rsidRPr="00C16DCB" w:rsidRDefault="00012022" w:rsidP="006D4C61">
      <w:pPr>
        <w:numPr>
          <w:ilvl w:val="0"/>
          <w:numId w:val="42"/>
        </w:numPr>
        <w:spacing w:line="360" w:lineRule="auto"/>
        <w:jc w:val="center"/>
        <w:rPr>
          <w:rFonts w:ascii="GHEA Grapalat" w:hAnsi="GHEA Grapalat"/>
          <w:b/>
          <w:sz w:val="28"/>
          <w:szCs w:val="28"/>
          <w:lang w:val="hy-AM"/>
        </w:rPr>
      </w:pPr>
      <w:r w:rsidRPr="00C16DCB">
        <w:rPr>
          <w:rFonts w:ascii="GHEA Grapalat" w:hAnsi="GHEA Grapalat"/>
          <w:b/>
          <w:sz w:val="28"/>
          <w:szCs w:val="28"/>
          <w:lang w:val="hy-AM"/>
        </w:rPr>
        <w:lastRenderedPageBreak/>
        <w:t>Հաշվեքննության հիմնական արդյունքներ</w:t>
      </w:r>
    </w:p>
    <w:p w:rsidR="00ED1857" w:rsidRPr="00C16DCB" w:rsidRDefault="00ED1857" w:rsidP="00571195">
      <w:pPr>
        <w:spacing w:line="360" w:lineRule="auto"/>
        <w:ind w:firstLine="720"/>
        <w:jc w:val="both"/>
        <w:rPr>
          <w:rFonts w:ascii="GHEA Grapalat" w:hAnsi="GHEA Grapalat"/>
          <w:sz w:val="24"/>
          <w:szCs w:val="24"/>
          <w:lang w:val="hy-AM"/>
        </w:rPr>
      </w:pPr>
    </w:p>
    <w:p w:rsidR="00012022" w:rsidRPr="00C16DCB" w:rsidRDefault="00012022" w:rsidP="00293EAC">
      <w:pPr>
        <w:spacing w:line="276" w:lineRule="auto"/>
        <w:ind w:firstLine="720"/>
        <w:jc w:val="both"/>
        <w:rPr>
          <w:rFonts w:ascii="GHEA Grapalat" w:hAnsi="GHEA Grapalat"/>
          <w:sz w:val="24"/>
          <w:szCs w:val="24"/>
          <w:lang w:val="hy-AM"/>
        </w:rPr>
      </w:pPr>
      <w:r w:rsidRPr="00C16DCB">
        <w:rPr>
          <w:rFonts w:ascii="GHEA Grapalat" w:hAnsi="GHEA Grapalat"/>
          <w:sz w:val="24"/>
          <w:szCs w:val="24"/>
          <w:lang w:val="hy-AM"/>
        </w:rPr>
        <w:t>Հաշ</w:t>
      </w:r>
      <w:r w:rsidR="00D069D5" w:rsidRPr="00C16DCB">
        <w:rPr>
          <w:rFonts w:ascii="GHEA Grapalat" w:hAnsi="GHEA Grapalat"/>
          <w:sz w:val="24"/>
          <w:szCs w:val="24"/>
          <w:lang w:val="hy-AM"/>
        </w:rPr>
        <w:t>վեքննության ընթացքում ստացվել է</w:t>
      </w:r>
      <w:r w:rsidRPr="00C16DCB">
        <w:rPr>
          <w:rFonts w:ascii="GHEA Grapalat" w:hAnsi="GHEA Grapalat"/>
          <w:sz w:val="24"/>
          <w:szCs w:val="24"/>
          <w:lang w:val="hy-AM"/>
        </w:rPr>
        <w:t xml:space="preserve"> բավարար տեղեկատվություն</w:t>
      </w:r>
      <w:r w:rsidR="000A4347" w:rsidRPr="00C16DCB">
        <w:rPr>
          <w:rFonts w:ascii="GHEA Grapalat" w:hAnsi="GHEA Grapalat"/>
          <w:sz w:val="24"/>
          <w:szCs w:val="24"/>
          <w:lang w:val="hy-AM"/>
        </w:rPr>
        <w:t>՝</w:t>
      </w:r>
      <w:r w:rsidRPr="00C16DCB">
        <w:rPr>
          <w:rFonts w:ascii="GHEA Grapalat" w:hAnsi="GHEA Grapalat"/>
          <w:sz w:val="24"/>
          <w:szCs w:val="24"/>
          <w:lang w:val="hy-AM"/>
        </w:rPr>
        <w:t xml:space="preserve"> հա</w:t>
      </w:r>
      <w:r w:rsidR="0022350A" w:rsidRPr="00C16DCB">
        <w:rPr>
          <w:rFonts w:ascii="GHEA Grapalat" w:hAnsi="GHEA Grapalat"/>
          <w:sz w:val="24"/>
          <w:szCs w:val="24"/>
          <w:lang w:val="hy-AM"/>
        </w:rPr>
        <w:t>շվեքննության իրականացման համար: Հաշվեքննության արդյունքում հ</w:t>
      </w:r>
      <w:r w:rsidRPr="00C16DCB">
        <w:rPr>
          <w:rFonts w:ascii="GHEA Grapalat" w:hAnsi="GHEA Grapalat"/>
          <w:sz w:val="24"/>
          <w:szCs w:val="24"/>
          <w:lang w:val="hy-AM"/>
        </w:rPr>
        <w:t xml:space="preserve">այտնաբերված </w:t>
      </w:r>
      <w:r w:rsidR="00ED1857" w:rsidRPr="00C16DCB">
        <w:rPr>
          <w:rFonts w:ascii="GHEA Grapalat" w:hAnsi="GHEA Grapalat"/>
          <w:sz w:val="24"/>
          <w:szCs w:val="24"/>
          <w:lang w:val="hy-AM"/>
        </w:rPr>
        <w:t>անհամապատասխանությունները</w:t>
      </w:r>
      <w:r w:rsidR="006A007A" w:rsidRPr="00C16DCB">
        <w:rPr>
          <w:rFonts w:ascii="GHEA Grapalat" w:hAnsi="GHEA Grapalat"/>
          <w:sz w:val="24"/>
          <w:szCs w:val="24"/>
          <w:lang w:val="hy-AM"/>
        </w:rPr>
        <w:t xml:space="preserve"> </w:t>
      </w:r>
      <w:r w:rsidRPr="00C16DCB">
        <w:rPr>
          <w:rFonts w:ascii="GHEA Grapalat" w:hAnsi="GHEA Grapalat"/>
          <w:sz w:val="24"/>
          <w:szCs w:val="24"/>
          <w:lang w:val="hy-AM"/>
        </w:rPr>
        <w:t>համատարած չեն:</w:t>
      </w:r>
      <w:r w:rsidR="00491FC1" w:rsidRPr="00C16DCB">
        <w:rPr>
          <w:rFonts w:ascii="GHEA Grapalat" w:hAnsi="GHEA Grapalat"/>
          <w:sz w:val="24"/>
          <w:szCs w:val="24"/>
          <w:lang w:val="hy-AM"/>
        </w:rPr>
        <w:t xml:space="preserve"> Վերջիններս ներկայացված են ստորև աղյուսակում։</w:t>
      </w:r>
    </w:p>
    <w:p w:rsidR="003805BD" w:rsidRPr="00C16DCB" w:rsidRDefault="00F94B84" w:rsidP="006E0113">
      <w:pPr>
        <w:pStyle w:val="ListParagraph"/>
        <w:spacing w:after="0" w:line="240" w:lineRule="auto"/>
        <w:ind w:left="0"/>
        <w:contextualSpacing w:val="0"/>
        <w:jc w:val="right"/>
        <w:rPr>
          <w:rFonts w:ascii="GHEA Grapalat" w:hAnsi="GHEA Grapalat"/>
          <w:sz w:val="20"/>
          <w:szCs w:val="20"/>
          <w:lang w:val="hy-AM"/>
        </w:rPr>
      </w:pPr>
      <w:r w:rsidRPr="00C16DCB">
        <w:rPr>
          <w:rFonts w:ascii="GHEA Grapalat" w:hAnsi="GHEA Grapalat"/>
          <w:sz w:val="20"/>
          <w:szCs w:val="20"/>
          <w:lang w:val="hy-AM"/>
        </w:rPr>
        <w:t>Աղյուսակ 1</w:t>
      </w:r>
    </w:p>
    <w:p w:rsidR="00F17853" w:rsidRPr="00C16DCB" w:rsidRDefault="00F17853" w:rsidP="00571195">
      <w:pPr>
        <w:pStyle w:val="ListParagraph"/>
        <w:spacing w:after="0" w:line="240" w:lineRule="auto"/>
        <w:ind w:left="0"/>
        <w:contextualSpacing w:val="0"/>
        <w:jc w:val="center"/>
        <w:rPr>
          <w:rFonts w:ascii="GHEA Grapalat" w:hAnsi="GHEA Grapalat"/>
          <w:sz w:val="20"/>
          <w:szCs w:val="20"/>
          <w:lang w:val="hy-AM"/>
        </w:rPr>
      </w:pPr>
      <w:r w:rsidRPr="00C16DCB">
        <w:rPr>
          <w:rFonts w:ascii="GHEA Grapalat" w:hAnsi="GHEA Grapalat"/>
          <w:sz w:val="20"/>
          <w:szCs w:val="20"/>
          <w:lang w:val="hy-AM"/>
        </w:rPr>
        <w:t>Հայտնաբերված անհամապատասխանությունների ցանկ</w:t>
      </w:r>
    </w:p>
    <w:p w:rsidR="00071FC9" w:rsidRPr="00C16DCB" w:rsidRDefault="00071FC9" w:rsidP="006E0113">
      <w:pPr>
        <w:pStyle w:val="ListParagraph"/>
        <w:spacing w:after="0" w:line="240" w:lineRule="auto"/>
        <w:ind w:left="0"/>
        <w:contextualSpacing w:val="0"/>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434"/>
        <w:gridCol w:w="5612"/>
      </w:tblGrid>
      <w:tr w:rsidR="00F17853" w:rsidRPr="00C16DCB" w:rsidTr="00E276FB">
        <w:trPr>
          <w:tblHeader/>
          <w:jc w:val="center"/>
        </w:trPr>
        <w:tc>
          <w:tcPr>
            <w:tcW w:w="548" w:type="dxa"/>
            <w:shd w:val="clear" w:color="auto" w:fill="auto"/>
          </w:tcPr>
          <w:p w:rsidR="00F17853" w:rsidRPr="00C16DCB" w:rsidRDefault="00F17853" w:rsidP="00571195">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Հ/Հ</w:t>
            </w:r>
          </w:p>
        </w:tc>
        <w:tc>
          <w:tcPr>
            <w:tcW w:w="3434" w:type="dxa"/>
            <w:shd w:val="clear" w:color="auto" w:fill="auto"/>
          </w:tcPr>
          <w:p w:rsidR="00F17853" w:rsidRPr="00C16DCB" w:rsidRDefault="00F17853" w:rsidP="00714926">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Անհամապատասխանության</w:t>
            </w:r>
            <w:r w:rsidR="0093468D" w:rsidRPr="00C16DCB">
              <w:rPr>
                <w:rFonts w:ascii="GHEA Grapalat" w:hAnsi="GHEA Grapalat"/>
                <w:sz w:val="20"/>
                <w:szCs w:val="20"/>
              </w:rPr>
              <w:t xml:space="preserve"> </w:t>
            </w:r>
            <w:r w:rsidR="00714926" w:rsidRPr="00C16DCB">
              <w:rPr>
                <w:rFonts w:ascii="GHEA Grapalat" w:hAnsi="GHEA Grapalat"/>
                <w:sz w:val="20"/>
                <w:szCs w:val="20"/>
              </w:rPr>
              <w:t>չափանիշ</w:t>
            </w:r>
            <w:r w:rsidR="0093468D" w:rsidRPr="00C16DCB">
              <w:rPr>
                <w:rFonts w:ascii="GHEA Grapalat" w:hAnsi="GHEA Grapalat"/>
                <w:sz w:val="20"/>
                <w:szCs w:val="20"/>
              </w:rPr>
              <w:t>ը</w:t>
            </w:r>
          </w:p>
        </w:tc>
        <w:tc>
          <w:tcPr>
            <w:tcW w:w="5612" w:type="dxa"/>
            <w:shd w:val="clear" w:color="auto" w:fill="auto"/>
          </w:tcPr>
          <w:p w:rsidR="00F17853" w:rsidRPr="00C16DCB" w:rsidRDefault="00F17853" w:rsidP="00EA0590">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Անհամապատասխանությունը</w:t>
            </w:r>
          </w:p>
        </w:tc>
      </w:tr>
      <w:tr w:rsidR="00786AEF" w:rsidRPr="00C16DCB" w:rsidTr="00582AFB">
        <w:trPr>
          <w:jc w:val="center"/>
        </w:trPr>
        <w:tc>
          <w:tcPr>
            <w:tcW w:w="9594" w:type="dxa"/>
            <w:gridSpan w:val="3"/>
            <w:shd w:val="clear" w:color="auto" w:fill="auto"/>
          </w:tcPr>
          <w:p w:rsidR="00786AEF" w:rsidRPr="00C16DCB" w:rsidRDefault="00786AEF" w:rsidP="00571195">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 xml:space="preserve">«1004-11001 </w:t>
            </w:r>
            <w:r w:rsidRPr="00C16DCB">
              <w:rPr>
                <w:rFonts w:ascii="GHEA Grapalat" w:hAnsi="GHEA Grapalat"/>
                <w:sz w:val="20"/>
                <w:szCs w:val="24"/>
              </w:rPr>
              <w:t>Ոռոգում-ջրառ իրականացնող կազմակերպություններին ֆինանսական աջակցության տրամադրում</w:t>
            </w:r>
            <w:r w:rsidRPr="00C16DCB">
              <w:rPr>
                <w:rFonts w:ascii="GHEA Grapalat" w:hAnsi="GHEA Grapalat"/>
                <w:sz w:val="20"/>
              </w:rPr>
              <w:t>» միջոցառում</w:t>
            </w:r>
          </w:p>
        </w:tc>
      </w:tr>
      <w:tr w:rsidR="00714926" w:rsidRPr="00C16DCB" w:rsidTr="00E276FB">
        <w:trPr>
          <w:jc w:val="center"/>
        </w:trPr>
        <w:tc>
          <w:tcPr>
            <w:tcW w:w="548" w:type="dxa"/>
            <w:shd w:val="clear" w:color="auto" w:fill="auto"/>
          </w:tcPr>
          <w:p w:rsidR="00714926" w:rsidRPr="00C16DCB" w:rsidRDefault="00714926" w:rsidP="00714926">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1</w:t>
            </w:r>
          </w:p>
        </w:tc>
        <w:tc>
          <w:tcPr>
            <w:tcW w:w="3434" w:type="dxa"/>
            <w:shd w:val="clear" w:color="auto" w:fill="auto"/>
          </w:tcPr>
          <w:p w:rsidR="00714926" w:rsidRPr="00C16DCB" w:rsidRDefault="00714926" w:rsidP="00714926">
            <w:pPr>
              <w:pStyle w:val="ListParagraph"/>
              <w:spacing w:after="0" w:line="240" w:lineRule="auto"/>
              <w:ind w:left="0"/>
              <w:contextualSpacing w:val="0"/>
              <w:rPr>
                <w:rFonts w:ascii="GHEA Grapalat" w:hAnsi="GHEA Grapalat"/>
                <w:sz w:val="20"/>
                <w:szCs w:val="20"/>
              </w:rPr>
            </w:pPr>
            <w:r w:rsidRPr="00C16DCB">
              <w:rPr>
                <w:rFonts w:ascii="GHEA Grapalat" w:hAnsi="GHEA Grapalat"/>
                <w:sz w:val="20"/>
                <w:szCs w:val="20"/>
              </w:rPr>
              <w:t>Սուբսիդիայի պայմանագրի 3.2 կետի պահանջ</w:t>
            </w:r>
          </w:p>
        </w:tc>
        <w:tc>
          <w:tcPr>
            <w:tcW w:w="5612" w:type="dxa"/>
            <w:shd w:val="clear" w:color="auto" w:fill="auto"/>
          </w:tcPr>
          <w:p w:rsidR="00714926" w:rsidRPr="00C16DCB" w:rsidRDefault="002E71F7"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Ըստ պ</w:t>
            </w:r>
            <w:r w:rsidR="00714926" w:rsidRPr="00C16DCB">
              <w:rPr>
                <w:rFonts w:ascii="GHEA Grapalat" w:hAnsi="GHEA Grapalat"/>
                <w:sz w:val="20"/>
              </w:rPr>
              <w:t>այմանագրի 3.2 կետով սահմանված հա</w:t>
            </w:r>
            <w:r w:rsidRPr="00C16DCB">
              <w:rPr>
                <w:rFonts w:ascii="GHEA Grapalat" w:hAnsi="GHEA Grapalat"/>
                <w:sz w:val="20"/>
              </w:rPr>
              <w:t>շվետվությունների</w:t>
            </w:r>
            <w:r w:rsidR="00714926" w:rsidRPr="00C16DCB">
              <w:rPr>
                <w:rFonts w:ascii="GHEA Grapalat" w:hAnsi="GHEA Grapalat"/>
                <w:sz w:val="20"/>
              </w:rPr>
              <w:t xml:space="preserve">՝ «Ջրառ» ՓԲԸ-ի կողմից հաշվետվություններով ներկայացված սուբսիդիայի գումարները ըստ ծախսման ուղղությունների չեն համապատասխանում փաստացի ծախսված գումարների ուղղություններին, չնայած ընդհանուր գումարի չափը՝ 800,000.0 հազ. դրամ, պահպանվել է։ </w:t>
            </w:r>
          </w:p>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Չի պահպանվել պայմանագրի 3.2 կետի պահանջը։</w:t>
            </w:r>
          </w:p>
        </w:tc>
      </w:tr>
      <w:tr w:rsidR="00714926" w:rsidRPr="00C16DCB" w:rsidTr="00E276FB">
        <w:trPr>
          <w:jc w:val="center"/>
        </w:trPr>
        <w:tc>
          <w:tcPr>
            <w:tcW w:w="548" w:type="dxa"/>
            <w:shd w:val="clear" w:color="auto" w:fill="auto"/>
          </w:tcPr>
          <w:p w:rsidR="00714926" w:rsidRPr="00C16DCB" w:rsidRDefault="00FA118F" w:rsidP="00714926">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2</w:t>
            </w:r>
          </w:p>
        </w:tc>
        <w:tc>
          <w:tcPr>
            <w:tcW w:w="3434" w:type="dxa"/>
            <w:shd w:val="clear" w:color="auto" w:fill="auto"/>
          </w:tcPr>
          <w:p w:rsidR="00714926" w:rsidRPr="00C16DCB" w:rsidRDefault="00714926" w:rsidP="00714926">
            <w:pPr>
              <w:pStyle w:val="ListParagraph"/>
              <w:spacing w:after="0" w:line="240" w:lineRule="auto"/>
              <w:ind w:left="0"/>
              <w:contextualSpacing w:val="0"/>
              <w:rPr>
                <w:rFonts w:ascii="GHEA Grapalat" w:hAnsi="GHEA Grapalat"/>
                <w:sz w:val="20"/>
              </w:rPr>
            </w:pPr>
            <w:r w:rsidRPr="00C16DCB">
              <w:rPr>
                <w:rFonts w:ascii="GHEA Grapalat" w:hAnsi="GHEA Grapalat"/>
                <w:sz w:val="20"/>
              </w:rPr>
              <w:t>ՀՀ կառավարության 24.12.2003թ. թիվ 1937-Ն որոշմամբ հաստատված՝ ՀՀ պետական բյուջեից իրավաբանական անձանց սուբսիդիաների և դրամաշնորհների հատկացման կարգի 8-րդ կետի դ) ենակետի պահանջ</w:t>
            </w:r>
          </w:p>
        </w:tc>
        <w:tc>
          <w:tcPr>
            <w:tcW w:w="5612" w:type="dxa"/>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Չի պահպանվել ՀՀ կառավարության 24.12.2003թ. թիվ 1937-Ն որոշմամբ հաստատված կարգի 8-րդ կետի դ) ենթակետի պահանջը՝ «Ջրառ» ՓԲԸ-ին տրամադրված սուբսիդիայի պայմանագրում առկա չէ որևէ դրույթ, որով կնշվեին մատուցման ենթակա ծառայությունների առավելագույն քանակը և դրա փոփոխման պայմանները։</w:t>
            </w:r>
          </w:p>
        </w:tc>
      </w:tr>
      <w:tr w:rsidR="00714926" w:rsidRPr="00C16DCB" w:rsidTr="00E276FB">
        <w:trPr>
          <w:jc w:val="center"/>
        </w:trPr>
        <w:tc>
          <w:tcPr>
            <w:tcW w:w="548" w:type="dxa"/>
            <w:shd w:val="clear" w:color="auto" w:fill="auto"/>
          </w:tcPr>
          <w:p w:rsidR="00714926" w:rsidRPr="00C16DCB" w:rsidRDefault="00FA118F" w:rsidP="00714926">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3</w:t>
            </w:r>
          </w:p>
        </w:tc>
        <w:tc>
          <w:tcPr>
            <w:tcW w:w="3434" w:type="dxa"/>
            <w:shd w:val="clear" w:color="auto" w:fill="auto"/>
          </w:tcPr>
          <w:p w:rsidR="00714926" w:rsidRPr="00C16DCB" w:rsidRDefault="00714926" w:rsidP="00714926">
            <w:pPr>
              <w:pStyle w:val="ListParagraph"/>
              <w:spacing w:after="0" w:line="240" w:lineRule="auto"/>
              <w:ind w:left="0"/>
              <w:contextualSpacing w:val="0"/>
              <w:rPr>
                <w:rFonts w:ascii="GHEA Grapalat" w:hAnsi="GHEA Grapalat"/>
                <w:sz w:val="20"/>
              </w:rPr>
            </w:pPr>
            <w:r w:rsidRPr="00C16DCB">
              <w:rPr>
                <w:rFonts w:ascii="GHEA Grapalat" w:hAnsi="GHEA Grapalat"/>
                <w:sz w:val="20"/>
              </w:rPr>
              <w:t>ՀՀ կառավարության 24.12.2003թ. թիվ 1937-Ն որոշմամբ հաստատված՝ ՀՀ պետական բյուջեից իրավաբանական անձանց սուբսիդիաների և դրամաշնորհների հատկացման կարգի 8-րդ կետի է) ենակետի պահանջ</w:t>
            </w:r>
          </w:p>
        </w:tc>
        <w:tc>
          <w:tcPr>
            <w:tcW w:w="5612" w:type="dxa"/>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Չի պահպանվել ՀՀ կառավարության 24.12.2003թ. թիվ 1937-Ն որոշմամբ հաստատված կարգի 8-րդ կետի է) ենթակետի պահանջը՝ «Ջրառ» ՓԲԸ-ին տրամադրված սուբսիդիայի պայմանագրում նախատեսված չէ պայմանագրով սահմանված պայմանների չկատարման համար կողմերի պատասխանատվությունը։</w:t>
            </w:r>
          </w:p>
        </w:tc>
      </w:tr>
      <w:tr w:rsidR="00714926" w:rsidRPr="00C16DCB" w:rsidTr="00582AFB">
        <w:trPr>
          <w:jc w:val="center"/>
        </w:trPr>
        <w:tc>
          <w:tcPr>
            <w:tcW w:w="9594" w:type="dxa"/>
            <w:gridSpan w:val="3"/>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«1004-11002 Ոռոգման ծառայություններ մատուցող ընկերություններին ֆինանսական աջակցության տրամադրում»</w:t>
            </w:r>
          </w:p>
        </w:tc>
      </w:tr>
      <w:tr w:rsidR="00714926" w:rsidRPr="00C16DCB" w:rsidTr="00E276FB">
        <w:trPr>
          <w:jc w:val="center"/>
        </w:trPr>
        <w:tc>
          <w:tcPr>
            <w:tcW w:w="548" w:type="dxa"/>
            <w:shd w:val="clear" w:color="auto" w:fill="auto"/>
          </w:tcPr>
          <w:p w:rsidR="00714926" w:rsidRPr="00C16DCB" w:rsidRDefault="00FA118F" w:rsidP="00714926">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4</w:t>
            </w:r>
          </w:p>
        </w:tc>
        <w:tc>
          <w:tcPr>
            <w:tcW w:w="3434" w:type="dxa"/>
            <w:shd w:val="clear" w:color="auto" w:fill="auto"/>
          </w:tcPr>
          <w:p w:rsidR="00714926" w:rsidRPr="00C16DCB" w:rsidRDefault="00714926" w:rsidP="00714926">
            <w:pPr>
              <w:pStyle w:val="ListParagraph"/>
              <w:spacing w:after="0" w:line="240" w:lineRule="auto"/>
              <w:ind w:left="0"/>
              <w:contextualSpacing w:val="0"/>
              <w:rPr>
                <w:rFonts w:ascii="GHEA Grapalat" w:hAnsi="GHEA Grapalat"/>
                <w:sz w:val="20"/>
                <w:szCs w:val="20"/>
              </w:rPr>
            </w:pPr>
            <w:r w:rsidRPr="00C16DCB">
              <w:rPr>
                <w:rFonts w:ascii="GHEA Grapalat" w:hAnsi="GHEA Grapalat"/>
                <w:sz w:val="20"/>
                <w:szCs w:val="20"/>
              </w:rPr>
              <w:t>ՀՀ ֆինանսների նախարարության կայք (</w:t>
            </w:r>
            <w:hyperlink r:id="rId10" w:history="1">
              <w:r w:rsidRPr="00C16DCB">
                <w:rPr>
                  <w:rStyle w:val="Hyperlink"/>
                  <w:rFonts w:ascii="GHEA Grapalat" w:hAnsi="GHEA Grapalat"/>
                  <w:sz w:val="20"/>
                  <w:szCs w:val="20"/>
                </w:rPr>
                <w:t>www.minfin.am</w:t>
              </w:r>
            </w:hyperlink>
            <w:r w:rsidRPr="00C16DCB">
              <w:rPr>
                <w:rFonts w:ascii="GHEA Grapalat" w:hAnsi="GHEA Grapalat"/>
                <w:sz w:val="20"/>
                <w:szCs w:val="20"/>
              </w:rPr>
              <w:t>). յուրաքանչյուր ամսվա համար հրապարակվող՝ «Շինարարության ոլորտի ինդեքսներ»</w:t>
            </w:r>
          </w:p>
        </w:tc>
        <w:tc>
          <w:tcPr>
            <w:tcW w:w="5612" w:type="dxa"/>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Առկա է անհամապատասխանություն ֆինանսների նախարարության կայքում նշված աշխատավարձի և մեքենայի շահագործման ինդեքսների և կատարողական ակտերում ֆիքսված ինդեքսների միջը։</w:t>
            </w:r>
          </w:p>
        </w:tc>
      </w:tr>
      <w:tr w:rsidR="00714926" w:rsidRPr="00C16DCB" w:rsidTr="00582AFB">
        <w:trPr>
          <w:jc w:val="center"/>
        </w:trPr>
        <w:tc>
          <w:tcPr>
            <w:tcW w:w="9594" w:type="dxa"/>
            <w:gridSpan w:val="3"/>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t>«1004-31001 Ֆրանսիայի Հանրապետության կառավարության աջակցությամբ իրականացվող Վեդու ջրամբարի կառուցում» միջոցառում</w:t>
            </w:r>
          </w:p>
        </w:tc>
      </w:tr>
      <w:tr w:rsidR="00714926" w:rsidRPr="00C16DCB" w:rsidTr="00E276FB">
        <w:trPr>
          <w:jc w:val="center"/>
        </w:trPr>
        <w:tc>
          <w:tcPr>
            <w:tcW w:w="548" w:type="dxa"/>
            <w:shd w:val="clear" w:color="auto" w:fill="auto"/>
          </w:tcPr>
          <w:p w:rsidR="00714926" w:rsidRPr="00C16DCB" w:rsidRDefault="00FA118F" w:rsidP="00714926">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5</w:t>
            </w:r>
          </w:p>
        </w:tc>
        <w:tc>
          <w:tcPr>
            <w:tcW w:w="3434" w:type="dxa"/>
            <w:shd w:val="clear" w:color="auto" w:fill="auto"/>
          </w:tcPr>
          <w:p w:rsidR="00714926" w:rsidRPr="00C16DCB" w:rsidRDefault="00714926" w:rsidP="00714926">
            <w:pPr>
              <w:pStyle w:val="ListParagraph"/>
              <w:spacing w:after="0" w:line="240" w:lineRule="auto"/>
              <w:ind w:left="0"/>
              <w:contextualSpacing w:val="0"/>
              <w:rPr>
                <w:rFonts w:ascii="GHEA Grapalat" w:hAnsi="GHEA Grapalat"/>
                <w:sz w:val="20"/>
              </w:rPr>
            </w:pPr>
            <w:r w:rsidRPr="00C16DCB">
              <w:rPr>
                <w:rFonts w:ascii="GHEA Grapalat" w:hAnsi="GHEA Grapalat"/>
                <w:sz w:val="20"/>
              </w:rPr>
              <w:t xml:space="preserve">Վեդու պատվարի և ոռոգման համակարգի կառուցման </w:t>
            </w:r>
            <w:r w:rsidRPr="00C16DCB">
              <w:rPr>
                <w:rFonts w:ascii="GHEA Grapalat" w:hAnsi="GHEA Grapalat"/>
                <w:sz w:val="20"/>
              </w:rPr>
              <w:lastRenderedPageBreak/>
              <w:t>աշխատանքների կապալառուի պայմանագրի «Ընդհանուր պայմանների» 14.2, 14.3 կետերի և «Մրցույթի նամակի և մրցույթի հավելվածի» դրույթների պահանջ</w:t>
            </w:r>
          </w:p>
        </w:tc>
        <w:tc>
          <w:tcPr>
            <w:tcW w:w="5612" w:type="dxa"/>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sz w:val="20"/>
              </w:rPr>
              <w:lastRenderedPageBreak/>
              <w:t xml:space="preserve">Առկա է անհամապատասխանություն՝ </w:t>
            </w:r>
            <w:r w:rsidRPr="00C16DCB">
              <w:rPr>
                <w:rFonts w:ascii="GHEA Grapalat" w:hAnsi="GHEA Grapalat"/>
                <w:sz w:val="20"/>
                <w:szCs w:val="24"/>
              </w:rPr>
              <w:t xml:space="preserve">Կապալառուի պայմանագրի «Ընդհանուր պայմանների» 14.2, 14.3 </w:t>
            </w:r>
            <w:r w:rsidRPr="00C16DCB">
              <w:rPr>
                <w:rFonts w:ascii="GHEA Grapalat" w:hAnsi="GHEA Grapalat"/>
                <w:sz w:val="20"/>
                <w:szCs w:val="24"/>
              </w:rPr>
              <w:lastRenderedPageBreak/>
              <w:t>կետերի և «Մրցույթի նամակի և մրցույթի հավելվածի» դրույթների պահանջների հետ: Պ</w:t>
            </w:r>
            <w:r w:rsidRPr="00C16DCB">
              <w:rPr>
                <w:rFonts w:ascii="GHEA Grapalat" w:hAnsi="GHEA Grapalat"/>
                <w:sz w:val="20"/>
              </w:rPr>
              <w:t xml:space="preserve">այմանագրի վերը նշված դրույթներով կանխավճարի մարումը (20% հավասարաչափ մարումներով) կատարելու դեպքում, ներկայացված թվով հինգ վճարման հայտերից կանխավճարը կմարվեր ընդհանուր 623,330.28 եվրո գումարի չափով՝ փաստացի </w:t>
            </w:r>
            <w:r w:rsidRPr="00C16DCB">
              <w:rPr>
                <w:rFonts w:ascii="GHEA Grapalat" w:hAnsi="GHEA Grapalat"/>
                <w:sz w:val="20"/>
                <w:szCs w:val="24"/>
              </w:rPr>
              <w:t>մարված 339,818.21 եվրոյի փոխարեն, տարբերությունը կազմում է 283,512.07 եվրո (իրականացված փաստացի վճարումների օրերի փոխարժեքներով՝ 136,652.8 հազ. դրամ)։</w:t>
            </w:r>
          </w:p>
        </w:tc>
      </w:tr>
      <w:tr w:rsidR="00714926" w:rsidRPr="00C16DCB" w:rsidTr="00582AFB">
        <w:trPr>
          <w:jc w:val="center"/>
        </w:trPr>
        <w:tc>
          <w:tcPr>
            <w:tcW w:w="9594" w:type="dxa"/>
            <w:gridSpan w:val="3"/>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sz w:val="20"/>
              </w:rPr>
            </w:pPr>
            <w:r w:rsidRPr="00C16DCB">
              <w:rPr>
                <w:rFonts w:ascii="GHEA Grapalat" w:hAnsi="GHEA Grapalat" w:cs="Calibri"/>
                <w:color w:val="000000"/>
                <w:sz w:val="20"/>
                <w:szCs w:val="20"/>
              </w:rPr>
              <w:lastRenderedPageBreak/>
              <w:t>«1017-11001 Արփա-Սևան թունելի ընթացիկ շահագործում և պահպանում</w:t>
            </w:r>
            <w:r w:rsidRPr="00C16DCB">
              <w:rPr>
                <w:rFonts w:ascii="GHEA Grapalat" w:hAnsi="GHEA Grapalat"/>
                <w:sz w:val="20"/>
                <w:szCs w:val="24"/>
              </w:rPr>
              <w:t>» միջոցառում</w:t>
            </w:r>
          </w:p>
        </w:tc>
      </w:tr>
      <w:tr w:rsidR="00714926" w:rsidRPr="00C16DCB" w:rsidTr="00E276FB">
        <w:trPr>
          <w:jc w:val="center"/>
        </w:trPr>
        <w:tc>
          <w:tcPr>
            <w:tcW w:w="548" w:type="dxa"/>
            <w:shd w:val="clear" w:color="auto" w:fill="auto"/>
          </w:tcPr>
          <w:p w:rsidR="00714926" w:rsidRPr="00C16DCB" w:rsidRDefault="00FA118F" w:rsidP="00714926">
            <w:pPr>
              <w:pStyle w:val="ListParagraph"/>
              <w:spacing w:after="0" w:line="240" w:lineRule="auto"/>
              <w:ind w:left="0"/>
              <w:contextualSpacing w:val="0"/>
              <w:jc w:val="center"/>
              <w:rPr>
                <w:rFonts w:ascii="GHEA Grapalat" w:hAnsi="GHEA Grapalat"/>
                <w:sz w:val="20"/>
                <w:szCs w:val="20"/>
              </w:rPr>
            </w:pPr>
            <w:r w:rsidRPr="00C16DCB">
              <w:rPr>
                <w:rFonts w:ascii="GHEA Grapalat" w:hAnsi="GHEA Grapalat"/>
                <w:sz w:val="20"/>
                <w:szCs w:val="20"/>
              </w:rPr>
              <w:t>6</w:t>
            </w:r>
          </w:p>
        </w:tc>
        <w:tc>
          <w:tcPr>
            <w:tcW w:w="3434" w:type="dxa"/>
            <w:shd w:val="clear" w:color="auto" w:fill="auto"/>
          </w:tcPr>
          <w:p w:rsidR="00714926" w:rsidRPr="00C16DCB" w:rsidRDefault="00714926" w:rsidP="00714926">
            <w:pPr>
              <w:pStyle w:val="ListParagraph"/>
              <w:spacing w:after="0" w:line="240" w:lineRule="auto"/>
              <w:ind w:left="0"/>
              <w:contextualSpacing w:val="0"/>
              <w:rPr>
                <w:rFonts w:ascii="GHEA Grapalat" w:hAnsi="GHEA Grapalat"/>
                <w:sz w:val="20"/>
              </w:rPr>
            </w:pPr>
            <w:r w:rsidRPr="00C16DCB">
              <w:rPr>
                <w:rFonts w:ascii="GHEA Grapalat" w:hAnsi="GHEA Grapalat"/>
                <w:sz w:val="20"/>
              </w:rPr>
              <w:t xml:space="preserve">ՀՀ կառավարության </w:t>
            </w:r>
            <w:r w:rsidRPr="00C16DCB">
              <w:rPr>
                <w:rStyle w:val="Strong"/>
                <w:rFonts w:ascii="GHEA Grapalat" w:hAnsi="GHEA Grapalat"/>
                <w:b w:val="0"/>
                <w:sz w:val="20"/>
                <w:szCs w:val="24"/>
              </w:rPr>
              <w:t>2021թ. հունիսի 17-ի թիվ 1016-Ա որոշման 4-րդ կետի պահանջ</w:t>
            </w:r>
          </w:p>
        </w:tc>
        <w:tc>
          <w:tcPr>
            <w:tcW w:w="5612" w:type="dxa"/>
            <w:shd w:val="clear" w:color="auto" w:fill="auto"/>
          </w:tcPr>
          <w:p w:rsidR="00714926" w:rsidRPr="00C16DCB" w:rsidRDefault="00714926" w:rsidP="00714926">
            <w:pPr>
              <w:pStyle w:val="ListParagraph"/>
              <w:tabs>
                <w:tab w:val="left" w:pos="0"/>
              </w:tabs>
              <w:spacing w:after="0" w:line="240" w:lineRule="auto"/>
              <w:ind w:left="0"/>
              <w:contextualSpacing w:val="0"/>
              <w:rPr>
                <w:rFonts w:ascii="GHEA Grapalat" w:hAnsi="GHEA Grapalat"/>
                <w:b/>
                <w:sz w:val="20"/>
              </w:rPr>
            </w:pPr>
            <w:r w:rsidRPr="00C16DCB">
              <w:rPr>
                <w:rStyle w:val="Strong"/>
                <w:rFonts w:ascii="GHEA Grapalat" w:hAnsi="GHEA Grapalat"/>
                <w:b w:val="0"/>
                <w:sz w:val="20"/>
                <w:szCs w:val="24"/>
              </w:rPr>
              <w:t>Առկա է անհամապատասխանություն՝ ՀՀ կառավարության 2021թ. հունիսի 17-ի թիվ 1016-Ա որոշման 4-րդ կետի պահանջի հետ՝ մինչև 2021 թվականի դեկտեմբերի 1-ը «Ջրառ» ՓԲԸ-ի հետ չի կնքվել անհատույց օգտագործման իրավունքի պայմանագիր։</w:t>
            </w:r>
          </w:p>
        </w:tc>
      </w:tr>
    </w:tbl>
    <w:p w:rsidR="00FA118F" w:rsidRPr="00C16DCB" w:rsidRDefault="00FA118F" w:rsidP="00714926">
      <w:pPr>
        <w:spacing w:line="360" w:lineRule="auto"/>
        <w:rPr>
          <w:rFonts w:ascii="GHEA Grapalat" w:hAnsi="GHEA Grapalat"/>
          <w:b/>
          <w:sz w:val="28"/>
          <w:szCs w:val="28"/>
          <w:lang w:val="hy-AM"/>
        </w:rPr>
      </w:pPr>
    </w:p>
    <w:p w:rsidR="00FA118F" w:rsidRPr="00C16DCB" w:rsidRDefault="00FA118F">
      <w:pPr>
        <w:rPr>
          <w:rFonts w:ascii="GHEA Grapalat" w:hAnsi="GHEA Grapalat"/>
          <w:b/>
          <w:sz w:val="28"/>
          <w:szCs w:val="28"/>
          <w:lang w:val="hy-AM"/>
        </w:rPr>
      </w:pPr>
      <w:r w:rsidRPr="00C16DCB">
        <w:rPr>
          <w:rFonts w:ascii="GHEA Grapalat" w:hAnsi="GHEA Grapalat"/>
          <w:b/>
          <w:sz w:val="28"/>
          <w:szCs w:val="28"/>
          <w:lang w:val="hy-AM"/>
        </w:rPr>
        <w:br w:type="page"/>
      </w:r>
    </w:p>
    <w:p w:rsidR="001B2821" w:rsidRPr="00C16DCB" w:rsidRDefault="007F79A3" w:rsidP="006D4C61">
      <w:pPr>
        <w:pStyle w:val="ListParagraph"/>
        <w:numPr>
          <w:ilvl w:val="0"/>
          <w:numId w:val="42"/>
        </w:numPr>
        <w:spacing w:line="360" w:lineRule="auto"/>
        <w:jc w:val="center"/>
        <w:rPr>
          <w:rFonts w:ascii="GHEA Grapalat" w:hAnsi="GHEA Grapalat"/>
          <w:b/>
          <w:sz w:val="28"/>
          <w:szCs w:val="28"/>
          <w:lang w:val="hy-AM"/>
        </w:rPr>
      </w:pPr>
      <w:r w:rsidRPr="00C16DCB">
        <w:rPr>
          <w:rFonts w:ascii="GHEA Grapalat" w:hAnsi="GHEA Grapalat"/>
          <w:b/>
          <w:sz w:val="28"/>
          <w:szCs w:val="28"/>
          <w:lang w:val="hy-AM"/>
        </w:rPr>
        <w:lastRenderedPageBreak/>
        <w:t>Հաշվեքննության օբյեկտի ֆինանսական ցուցանիշներ</w:t>
      </w:r>
    </w:p>
    <w:p w:rsidR="003B2B45" w:rsidRPr="00C16DCB" w:rsidRDefault="003B2B45" w:rsidP="00571195">
      <w:pPr>
        <w:spacing w:line="360" w:lineRule="auto"/>
        <w:ind w:firstLine="567"/>
        <w:jc w:val="center"/>
        <w:rPr>
          <w:rFonts w:ascii="GHEA Grapalat" w:hAnsi="GHEA Grapalat"/>
          <w:b/>
          <w:sz w:val="24"/>
          <w:szCs w:val="24"/>
          <w:lang w:val="hy-AM"/>
        </w:rPr>
      </w:pPr>
    </w:p>
    <w:p w:rsidR="00B42871" w:rsidRPr="00C16DCB" w:rsidRDefault="00B42871" w:rsidP="00293EAC">
      <w:pPr>
        <w:spacing w:line="276" w:lineRule="auto"/>
        <w:ind w:firstLine="567"/>
        <w:jc w:val="both"/>
        <w:rPr>
          <w:rFonts w:ascii="GHEA Grapalat" w:hAnsi="GHEA Grapalat"/>
          <w:sz w:val="24"/>
          <w:szCs w:val="24"/>
          <w:lang w:val="hy-AM"/>
        </w:rPr>
      </w:pPr>
      <w:r w:rsidRPr="00C16DCB">
        <w:rPr>
          <w:rFonts w:ascii="GHEA Grapalat" w:hAnsi="GHEA Grapalat"/>
          <w:sz w:val="24"/>
          <w:szCs w:val="24"/>
          <w:lang w:val="hy-AM"/>
        </w:rPr>
        <w:t xml:space="preserve">ՀՀ տարածքային կառավարման և ենթակառուցվածքների նախարարության ջրային կոմիտեի (այսուհետ՝ Կոմիտե) ՀՀ 2022թ.-ի պետական բյուջեի վեց ամսվա պլանը կազմել է </w:t>
      </w:r>
      <w:r w:rsidR="00A16A1B" w:rsidRPr="00C16DCB">
        <w:rPr>
          <w:rFonts w:ascii="GHEA Grapalat" w:hAnsi="GHEA Grapalat"/>
          <w:sz w:val="24"/>
          <w:szCs w:val="24"/>
          <w:lang w:val="hy-AM" w:eastAsia="en-US"/>
        </w:rPr>
        <w:t>19,300,459.51</w:t>
      </w:r>
      <w:r w:rsidRPr="00C16DCB">
        <w:rPr>
          <w:rFonts w:ascii="GHEA Grapalat" w:hAnsi="GHEA Grapalat"/>
          <w:sz w:val="24"/>
          <w:szCs w:val="24"/>
          <w:lang w:val="hy-AM"/>
        </w:rPr>
        <w:t xml:space="preserve"> հազ. դրամ, ճշտված պլանը՝ </w:t>
      </w:r>
      <w:r w:rsidR="00A16A1B" w:rsidRPr="00C16DCB">
        <w:rPr>
          <w:rFonts w:ascii="GHEA Grapalat" w:hAnsi="GHEA Grapalat"/>
          <w:sz w:val="24"/>
          <w:szCs w:val="24"/>
          <w:lang w:val="hy-AM" w:eastAsia="en-US"/>
        </w:rPr>
        <w:t>19,275,127.71</w:t>
      </w:r>
      <w:r w:rsidRPr="00C16DCB">
        <w:rPr>
          <w:rFonts w:ascii="GHEA Grapalat" w:hAnsi="GHEA Grapalat"/>
          <w:sz w:val="24"/>
          <w:szCs w:val="24"/>
          <w:lang w:val="hy-AM"/>
        </w:rPr>
        <w:t xml:space="preserve"> հազ. դրամ: Հաշվետու ժամանակահատվածի համար դրամարկղային ծախսը կազմել է </w:t>
      </w:r>
      <w:r w:rsidR="00A16A1B" w:rsidRPr="00C16DCB">
        <w:rPr>
          <w:rFonts w:ascii="GHEA Grapalat" w:hAnsi="GHEA Grapalat"/>
          <w:sz w:val="24"/>
          <w:szCs w:val="24"/>
          <w:lang w:val="hy-AM" w:eastAsia="en-US"/>
        </w:rPr>
        <w:t>9,149,091.53</w:t>
      </w:r>
      <w:r w:rsidRPr="00C16DCB">
        <w:rPr>
          <w:rFonts w:ascii="GHEA Grapalat" w:hAnsi="GHEA Grapalat"/>
          <w:sz w:val="24"/>
          <w:szCs w:val="24"/>
          <w:lang w:val="hy-AM"/>
        </w:rPr>
        <w:t xml:space="preserve"> հազ. դրամ, փաստացի ծախսը՝ </w:t>
      </w:r>
      <w:r w:rsidR="00A16A1B" w:rsidRPr="00C16DCB">
        <w:rPr>
          <w:rFonts w:ascii="GHEA Grapalat" w:hAnsi="GHEA Grapalat"/>
          <w:sz w:val="24"/>
          <w:szCs w:val="24"/>
          <w:lang w:val="hy-AM"/>
        </w:rPr>
        <w:t>9,394,914.96</w:t>
      </w:r>
      <w:r w:rsidRPr="00C16DCB">
        <w:rPr>
          <w:rFonts w:ascii="GHEA Grapalat" w:hAnsi="GHEA Grapalat"/>
          <w:sz w:val="24"/>
          <w:szCs w:val="24"/>
          <w:lang w:val="hy-AM"/>
        </w:rPr>
        <w:t xml:space="preserve"> հազ. դրամ: </w:t>
      </w:r>
    </w:p>
    <w:p w:rsidR="00B42871" w:rsidRPr="00C16DCB" w:rsidRDefault="00FA118F" w:rsidP="00571195">
      <w:pPr>
        <w:ind w:firstLine="567"/>
        <w:jc w:val="right"/>
        <w:rPr>
          <w:rFonts w:ascii="GHEA Grapalat" w:hAnsi="GHEA Grapalat"/>
          <w:color w:val="000000"/>
          <w:lang w:val="hy-AM"/>
        </w:rPr>
      </w:pPr>
      <w:r w:rsidRPr="00C16DCB">
        <w:rPr>
          <w:rFonts w:ascii="GHEA Grapalat" w:hAnsi="GHEA Grapalat"/>
          <w:color w:val="000000"/>
          <w:lang w:val="hy-AM"/>
        </w:rPr>
        <w:t>Աղյուսակ 2</w:t>
      </w:r>
    </w:p>
    <w:p w:rsidR="00B42871" w:rsidRPr="00C16DCB" w:rsidRDefault="00B42871" w:rsidP="00571195">
      <w:pPr>
        <w:jc w:val="center"/>
        <w:rPr>
          <w:rFonts w:ascii="GHEA Grapalat" w:hAnsi="GHEA Grapalat"/>
          <w:color w:val="000000"/>
          <w:lang w:val="hy-AM"/>
        </w:rPr>
      </w:pPr>
      <w:r w:rsidRPr="00C16DCB">
        <w:rPr>
          <w:rFonts w:ascii="GHEA Grapalat" w:hAnsi="GHEA Grapalat"/>
          <w:lang w:val="hy-AM"/>
        </w:rPr>
        <w:t>ՀՀ տարածքային կառավարման և ենթակառուցվածքների նախարարության ջրային կոմիտեի</w:t>
      </w:r>
      <w:r w:rsidRPr="00C16DCB">
        <w:rPr>
          <w:rFonts w:ascii="GHEA Grapalat" w:hAnsi="GHEA Grapalat"/>
          <w:color w:val="000000"/>
          <w:lang w:val="hy-AM"/>
        </w:rPr>
        <w:t xml:space="preserve"> ֆինանսական ցուցանիշները </w:t>
      </w:r>
    </w:p>
    <w:p w:rsidR="00B42871" w:rsidRPr="00C16DCB" w:rsidRDefault="00B42871" w:rsidP="00571195">
      <w:pPr>
        <w:jc w:val="center"/>
        <w:rPr>
          <w:rFonts w:ascii="GHEA Grapalat" w:hAnsi="GHEA Grapalat"/>
          <w:color w:val="000000"/>
          <w:lang w:val="en-US"/>
        </w:rPr>
      </w:pPr>
      <w:r w:rsidRPr="00C16DCB">
        <w:rPr>
          <w:rFonts w:ascii="GHEA Grapalat" w:hAnsi="GHEA Grapalat"/>
          <w:color w:val="000000"/>
          <w:lang w:val="hy-AM"/>
        </w:rPr>
        <w:t>2022թ. ա</w:t>
      </w:r>
      <w:r w:rsidRPr="00C16DCB">
        <w:rPr>
          <w:rFonts w:ascii="GHEA Grapalat" w:hAnsi="GHEA Grapalat"/>
          <w:color w:val="000000"/>
          <w:lang w:val="en-US"/>
        </w:rPr>
        <w:t xml:space="preserve">ռաջին </w:t>
      </w:r>
      <w:r w:rsidR="00F067C8" w:rsidRPr="00C16DCB">
        <w:rPr>
          <w:rFonts w:ascii="GHEA Grapalat" w:hAnsi="GHEA Grapalat"/>
          <w:color w:val="000000"/>
          <w:lang w:val="en-US"/>
        </w:rPr>
        <w:t>կիս</w:t>
      </w:r>
      <w:r w:rsidRPr="00C16DCB">
        <w:rPr>
          <w:rFonts w:ascii="GHEA Grapalat" w:hAnsi="GHEA Grapalat"/>
          <w:color w:val="000000"/>
          <w:lang w:val="en-US"/>
        </w:rPr>
        <w:t>ամսյակ</w:t>
      </w:r>
    </w:p>
    <w:p w:rsidR="00B42871" w:rsidRPr="00C16DCB" w:rsidRDefault="00B42871" w:rsidP="00571195">
      <w:pPr>
        <w:ind w:firstLine="567"/>
        <w:jc w:val="right"/>
        <w:rPr>
          <w:rFonts w:ascii="GHEA Grapalat" w:hAnsi="GHEA Grapalat"/>
          <w:color w:val="000000"/>
          <w:lang w:val="en-US"/>
        </w:rPr>
      </w:pPr>
      <w:r w:rsidRPr="00C16DCB">
        <w:rPr>
          <w:rFonts w:ascii="GHEA Grapalat" w:hAnsi="GHEA Grapalat"/>
          <w:color w:val="000000"/>
          <w:lang w:val="en-US"/>
        </w:rPr>
        <w:t>հազ. դրամ</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563"/>
        <w:gridCol w:w="1503"/>
        <w:gridCol w:w="1518"/>
        <w:gridCol w:w="1756"/>
        <w:gridCol w:w="1418"/>
      </w:tblGrid>
      <w:tr w:rsidR="00B42871" w:rsidRPr="00C16DCB" w:rsidTr="00A16A1B">
        <w:trPr>
          <w:trHeight w:val="1140"/>
          <w:jc w:val="center"/>
        </w:trPr>
        <w:tc>
          <w:tcPr>
            <w:tcW w:w="4248" w:type="dxa"/>
            <w:gridSpan w:val="2"/>
            <w:shd w:val="clear" w:color="auto" w:fill="auto"/>
            <w:vAlign w:val="center"/>
            <w:hideMark/>
          </w:tcPr>
          <w:p w:rsidR="00B42871" w:rsidRPr="00C16DCB" w:rsidRDefault="00B42871" w:rsidP="00571195">
            <w:pPr>
              <w:jc w:val="center"/>
              <w:rPr>
                <w:rFonts w:ascii="GHEA Grapalat" w:hAnsi="GHEA Grapalat"/>
                <w:b/>
                <w:bCs/>
                <w:lang w:val="ru-RU"/>
              </w:rPr>
            </w:pPr>
            <w:r w:rsidRPr="00C16DCB">
              <w:rPr>
                <w:rFonts w:ascii="GHEA Grapalat" w:hAnsi="GHEA Grapalat"/>
                <w:b/>
                <w:bCs/>
                <w:lang w:val="ru-RU"/>
              </w:rPr>
              <w:t>Ծրագիրը</w:t>
            </w:r>
          </w:p>
        </w:tc>
        <w:tc>
          <w:tcPr>
            <w:tcW w:w="1503" w:type="dxa"/>
            <w:shd w:val="clear" w:color="auto" w:fill="auto"/>
            <w:vAlign w:val="center"/>
            <w:hideMark/>
          </w:tcPr>
          <w:p w:rsidR="00B42871" w:rsidRPr="00C16DCB" w:rsidRDefault="00B42871" w:rsidP="00571195">
            <w:pPr>
              <w:jc w:val="center"/>
              <w:rPr>
                <w:rFonts w:ascii="GHEA Grapalat" w:hAnsi="GHEA Grapalat"/>
                <w:b/>
                <w:bCs/>
                <w:lang w:val="ru-RU"/>
              </w:rPr>
            </w:pPr>
            <w:r w:rsidRPr="00C16DCB">
              <w:rPr>
                <w:rFonts w:ascii="GHEA Grapalat" w:hAnsi="GHEA Grapalat"/>
                <w:b/>
                <w:bCs/>
                <w:lang w:val="ru-RU"/>
              </w:rPr>
              <w:t xml:space="preserve">2022թ. առաջին </w:t>
            </w:r>
            <w:r w:rsidR="00F067C8" w:rsidRPr="00C16DCB">
              <w:rPr>
                <w:rFonts w:ascii="GHEA Grapalat" w:hAnsi="GHEA Grapalat"/>
                <w:b/>
                <w:bCs/>
                <w:lang w:val="en-US"/>
              </w:rPr>
              <w:t>կիսամյակի</w:t>
            </w:r>
            <w:r w:rsidRPr="00C16DCB">
              <w:rPr>
                <w:rFonts w:ascii="GHEA Grapalat" w:hAnsi="GHEA Grapalat"/>
                <w:b/>
                <w:bCs/>
                <w:lang w:val="ru-RU"/>
              </w:rPr>
              <w:t xml:space="preserve"> պլան</w:t>
            </w:r>
          </w:p>
        </w:tc>
        <w:tc>
          <w:tcPr>
            <w:tcW w:w="1518" w:type="dxa"/>
            <w:shd w:val="clear" w:color="auto" w:fill="auto"/>
            <w:vAlign w:val="center"/>
            <w:hideMark/>
          </w:tcPr>
          <w:p w:rsidR="00B42871" w:rsidRPr="00C16DCB" w:rsidRDefault="00B42871" w:rsidP="00571195">
            <w:pPr>
              <w:jc w:val="center"/>
              <w:rPr>
                <w:rFonts w:ascii="GHEA Grapalat" w:hAnsi="GHEA Grapalat"/>
                <w:b/>
                <w:bCs/>
                <w:lang w:val="ru-RU"/>
              </w:rPr>
            </w:pPr>
            <w:r w:rsidRPr="00C16DCB">
              <w:rPr>
                <w:rFonts w:ascii="GHEA Grapalat" w:hAnsi="GHEA Grapalat"/>
                <w:b/>
                <w:bCs/>
                <w:lang w:val="ru-RU"/>
              </w:rPr>
              <w:t xml:space="preserve">2022թ. առաջին </w:t>
            </w:r>
            <w:r w:rsidR="00F067C8" w:rsidRPr="00C16DCB">
              <w:rPr>
                <w:rFonts w:ascii="GHEA Grapalat" w:hAnsi="GHEA Grapalat"/>
                <w:b/>
                <w:bCs/>
                <w:lang w:val="en-US"/>
              </w:rPr>
              <w:t>կիսամյակ</w:t>
            </w:r>
            <w:r w:rsidRPr="00C16DCB">
              <w:rPr>
                <w:rFonts w:ascii="GHEA Grapalat" w:hAnsi="GHEA Grapalat"/>
                <w:b/>
                <w:bCs/>
                <w:lang w:val="ru-RU"/>
              </w:rPr>
              <w:t>ի  ճշտված պլան</w:t>
            </w:r>
          </w:p>
        </w:tc>
        <w:tc>
          <w:tcPr>
            <w:tcW w:w="1756" w:type="dxa"/>
            <w:shd w:val="clear" w:color="auto" w:fill="auto"/>
            <w:vAlign w:val="center"/>
            <w:hideMark/>
          </w:tcPr>
          <w:p w:rsidR="00B42871" w:rsidRPr="00C16DCB" w:rsidRDefault="00B42871" w:rsidP="00571195">
            <w:pPr>
              <w:jc w:val="center"/>
              <w:rPr>
                <w:rFonts w:ascii="GHEA Grapalat" w:hAnsi="GHEA Grapalat"/>
                <w:b/>
                <w:bCs/>
                <w:lang w:val="ru-RU"/>
              </w:rPr>
            </w:pPr>
            <w:r w:rsidRPr="00C16DCB">
              <w:rPr>
                <w:rFonts w:ascii="GHEA Grapalat" w:hAnsi="GHEA Grapalat"/>
                <w:b/>
                <w:bCs/>
                <w:lang w:val="ru-RU"/>
              </w:rPr>
              <w:t>Դրամարկղային ծախս</w:t>
            </w:r>
          </w:p>
        </w:tc>
        <w:tc>
          <w:tcPr>
            <w:tcW w:w="1418" w:type="dxa"/>
            <w:shd w:val="clear" w:color="auto" w:fill="auto"/>
            <w:vAlign w:val="center"/>
            <w:hideMark/>
          </w:tcPr>
          <w:p w:rsidR="00B42871" w:rsidRPr="00C16DCB" w:rsidRDefault="00B42871" w:rsidP="00571195">
            <w:pPr>
              <w:jc w:val="center"/>
              <w:rPr>
                <w:rFonts w:ascii="GHEA Grapalat" w:hAnsi="GHEA Grapalat"/>
                <w:b/>
                <w:bCs/>
                <w:lang w:val="ru-RU"/>
              </w:rPr>
            </w:pPr>
            <w:r w:rsidRPr="00C16DCB">
              <w:rPr>
                <w:rFonts w:ascii="GHEA Grapalat" w:hAnsi="GHEA Grapalat"/>
                <w:b/>
                <w:bCs/>
                <w:lang w:val="ru-RU"/>
              </w:rPr>
              <w:t>Փաստացի ծախս</w:t>
            </w:r>
          </w:p>
        </w:tc>
      </w:tr>
      <w:tr w:rsidR="0083699F" w:rsidRPr="00C16DCB" w:rsidTr="00A16A1B">
        <w:trPr>
          <w:trHeight w:val="255"/>
          <w:jc w:val="center"/>
        </w:trPr>
        <w:tc>
          <w:tcPr>
            <w:tcW w:w="4248" w:type="dxa"/>
            <w:gridSpan w:val="2"/>
            <w:shd w:val="clear" w:color="auto" w:fill="auto"/>
            <w:hideMark/>
          </w:tcPr>
          <w:p w:rsidR="0083699F" w:rsidRPr="00C16DCB" w:rsidRDefault="0083699F" w:rsidP="00571195">
            <w:pPr>
              <w:rPr>
                <w:rFonts w:ascii="GHEA Grapalat" w:hAnsi="GHEA Grapalat"/>
              </w:rPr>
            </w:pPr>
            <w:r w:rsidRPr="00C16DCB">
              <w:rPr>
                <w:rFonts w:ascii="GHEA Grapalat" w:hAnsi="GHEA Grapalat"/>
                <w:lang w:val="ru-RU"/>
              </w:rPr>
              <w:t>ՀՀ</w:t>
            </w:r>
            <w:r w:rsidRPr="00C16DCB">
              <w:rPr>
                <w:rFonts w:ascii="GHEA Grapalat" w:hAnsi="GHEA Grapalat"/>
              </w:rPr>
              <w:t xml:space="preserve"> </w:t>
            </w:r>
            <w:r w:rsidRPr="00C16DCB">
              <w:rPr>
                <w:rFonts w:ascii="GHEA Grapalat" w:hAnsi="GHEA Grapalat"/>
                <w:lang w:val="ru-RU"/>
              </w:rPr>
              <w:t>տարածքային</w:t>
            </w:r>
            <w:r w:rsidRPr="00C16DCB">
              <w:rPr>
                <w:rFonts w:ascii="GHEA Grapalat" w:hAnsi="GHEA Grapalat"/>
              </w:rPr>
              <w:t xml:space="preserve"> </w:t>
            </w:r>
            <w:r w:rsidRPr="00C16DCB">
              <w:rPr>
                <w:rFonts w:ascii="GHEA Grapalat" w:hAnsi="GHEA Grapalat"/>
                <w:lang w:val="ru-RU"/>
              </w:rPr>
              <w:t>կառավարման</w:t>
            </w:r>
            <w:r w:rsidRPr="00C16DCB">
              <w:rPr>
                <w:rFonts w:ascii="GHEA Grapalat" w:hAnsi="GHEA Grapalat"/>
              </w:rPr>
              <w:t xml:space="preserve"> </w:t>
            </w:r>
            <w:r w:rsidRPr="00C16DCB">
              <w:rPr>
                <w:rFonts w:ascii="GHEA Grapalat" w:hAnsi="GHEA Grapalat"/>
                <w:lang w:val="ru-RU"/>
              </w:rPr>
              <w:t>և</w:t>
            </w:r>
            <w:r w:rsidRPr="00C16DCB">
              <w:rPr>
                <w:rFonts w:ascii="GHEA Grapalat" w:hAnsi="GHEA Grapalat"/>
              </w:rPr>
              <w:t xml:space="preserve"> </w:t>
            </w:r>
            <w:r w:rsidRPr="00C16DCB">
              <w:rPr>
                <w:rFonts w:ascii="GHEA Grapalat" w:hAnsi="GHEA Grapalat"/>
                <w:lang w:val="ru-RU"/>
              </w:rPr>
              <w:t>ենթակառուցվածքների</w:t>
            </w:r>
            <w:r w:rsidRPr="00C16DCB">
              <w:rPr>
                <w:rFonts w:ascii="GHEA Grapalat" w:hAnsi="GHEA Grapalat"/>
              </w:rPr>
              <w:t xml:space="preserve"> </w:t>
            </w:r>
            <w:r w:rsidRPr="00C16DCB">
              <w:rPr>
                <w:rFonts w:ascii="GHEA Grapalat" w:hAnsi="GHEA Grapalat"/>
                <w:lang w:val="ru-RU"/>
              </w:rPr>
              <w:t>նախարարության</w:t>
            </w:r>
            <w:r w:rsidRPr="00C16DCB">
              <w:rPr>
                <w:rFonts w:ascii="GHEA Grapalat" w:hAnsi="GHEA Grapalat"/>
              </w:rPr>
              <w:t xml:space="preserve"> </w:t>
            </w:r>
            <w:r w:rsidRPr="00C16DCB">
              <w:rPr>
                <w:rFonts w:ascii="GHEA Grapalat" w:hAnsi="GHEA Grapalat"/>
                <w:lang w:val="en-US"/>
              </w:rPr>
              <w:t>ջրային</w:t>
            </w:r>
            <w:r w:rsidRPr="00C16DCB">
              <w:rPr>
                <w:rFonts w:ascii="GHEA Grapalat" w:hAnsi="GHEA Grapalat"/>
              </w:rPr>
              <w:t xml:space="preserve"> </w:t>
            </w:r>
            <w:r w:rsidRPr="00C16DCB">
              <w:rPr>
                <w:rFonts w:ascii="GHEA Grapalat" w:hAnsi="GHEA Grapalat"/>
                <w:lang w:val="en-US"/>
              </w:rPr>
              <w:t>կոմիտե</w:t>
            </w:r>
          </w:p>
        </w:tc>
        <w:tc>
          <w:tcPr>
            <w:tcW w:w="1503"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19,300,459.51</w:t>
            </w:r>
          </w:p>
        </w:tc>
        <w:tc>
          <w:tcPr>
            <w:tcW w:w="15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19,275,127.71</w:t>
            </w:r>
          </w:p>
        </w:tc>
        <w:tc>
          <w:tcPr>
            <w:tcW w:w="1756"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9,149,091.53</w:t>
            </w:r>
          </w:p>
        </w:tc>
        <w:tc>
          <w:tcPr>
            <w:tcW w:w="14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rPr>
              <w:t>9,394,914.96</w:t>
            </w:r>
          </w:p>
        </w:tc>
      </w:tr>
      <w:tr w:rsidR="0083699F" w:rsidRPr="00C16DCB" w:rsidTr="00A16A1B">
        <w:trPr>
          <w:trHeight w:val="255"/>
          <w:jc w:val="center"/>
        </w:trPr>
        <w:tc>
          <w:tcPr>
            <w:tcW w:w="685"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1004</w:t>
            </w:r>
          </w:p>
        </w:tc>
        <w:tc>
          <w:tcPr>
            <w:tcW w:w="3563"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Ոռոգման համակարգի առողջացում</w:t>
            </w:r>
          </w:p>
        </w:tc>
        <w:tc>
          <w:tcPr>
            <w:tcW w:w="1503" w:type="dxa"/>
            <w:shd w:val="clear" w:color="auto" w:fill="auto"/>
            <w:noWrap/>
            <w:vAlign w:val="center"/>
          </w:tcPr>
          <w:p w:rsidR="0083699F" w:rsidRPr="00C16DCB" w:rsidRDefault="0083699F" w:rsidP="00571195">
            <w:pPr>
              <w:jc w:val="right"/>
              <w:rPr>
                <w:rFonts w:ascii="GHEA Grapalat" w:hAnsi="GHEA Grapalat"/>
                <w:lang w:val="en-US" w:eastAsia="en-US"/>
              </w:rPr>
            </w:pPr>
            <w:r w:rsidRPr="00C16DCB">
              <w:rPr>
                <w:rFonts w:ascii="GHEA Grapalat" w:hAnsi="GHEA Grapalat"/>
                <w:lang w:val="en-US" w:eastAsia="en-US"/>
              </w:rPr>
              <w:t>14,287,005.31</w:t>
            </w:r>
          </w:p>
        </w:tc>
        <w:tc>
          <w:tcPr>
            <w:tcW w:w="15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14,314,412.31</w:t>
            </w:r>
          </w:p>
        </w:tc>
        <w:tc>
          <w:tcPr>
            <w:tcW w:w="1756"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6,946,185.20</w:t>
            </w:r>
          </w:p>
        </w:tc>
        <w:tc>
          <w:tcPr>
            <w:tcW w:w="1418" w:type="dxa"/>
            <w:shd w:val="clear" w:color="auto" w:fill="auto"/>
            <w:noWrap/>
            <w:vAlign w:val="center"/>
          </w:tcPr>
          <w:p w:rsidR="0083699F" w:rsidRPr="00C16DCB" w:rsidRDefault="0083699F" w:rsidP="00571195">
            <w:pPr>
              <w:jc w:val="center"/>
              <w:rPr>
                <w:rFonts w:ascii="GHEA Grapalat" w:hAnsi="GHEA Grapalat"/>
              </w:rPr>
            </w:pPr>
            <w:r w:rsidRPr="00C16DCB">
              <w:rPr>
                <w:rFonts w:ascii="GHEA Grapalat" w:hAnsi="GHEA Grapalat"/>
              </w:rPr>
              <w:t>7,162,827.35</w:t>
            </w:r>
          </w:p>
        </w:tc>
      </w:tr>
      <w:tr w:rsidR="0083699F" w:rsidRPr="00C16DCB" w:rsidTr="00A16A1B">
        <w:trPr>
          <w:trHeight w:val="255"/>
          <w:jc w:val="center"/>
        </w:trPr>
        <w:tc>
          <w:tcPr>
            <w:tcW w:w="685"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1017</w:t>
            </w:r>
          </w:p>
        </w:tc>
        <w:tc>
          <w:tcPr>
            <w:tcW w:w="3563"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Որոտան-Արփա-Սևան թունելի ջրային համակարգի կառավարում</w:t>
            </w:r>
          </w:p>
        </w:tc>
        <w:tc>
          <w:tcPr>
            <w:tcW w:w="1503" w:type="dxa"/>
            <w:shd w:val="clear" w:color="auto" w:fill="auto"/>
            <w:noWrap/>
            <w:vAlign w:val="center"/>
          </w:tcPr>
          <w:p w:rsidR="0083699F" w:rsidRPr="00C16DCB" w:rsidRDefault="0083699F" w:rsidP="00571195">
            <w:pPr>
              <w:jc w:val="right"/>
              <w:rPr>
                <w:rFonts w:ascii="GHEA Grapalat" w:hAnsi="GHEA Grapalat"/>
                <w:lang w:val="en-US" w:eastAsia="en-US"/>
              </w:rPr>
            </w:pPr>
            <w:r w:rsidRPr="00C16DCB">
              <w:rPr>
                <w:rFonts w:ascii="GHEA Grapalat" w:hAnsi="GHEA Grapalat"/>
                <w:lang w:val="en-US" w:eastAsia="en-US"/>
              </w:rPr>
              <w:t>750,000.00</w:t>
            </w:r>
          </w:p>
        </w:tc>
        <w:tc>
          <w:tcPr>
            <w:tcW w:w="15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829,869.00</w:t>
            </w:r>
          </w:p>
        </w:tc>
        <w:tc>
          <w:tcPr>
            <w:tcW w:w="1756"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542,071.82</w:t>
            </w:r>
          </w:p>
        </w:tc>
        <w:tc>
          <w:tcPr>
            <w:tcW w:w="1418" w:type="dxa"/>
            <w:shd w:val="clear" w:color="auto" w:fill="auto"/>
            <w:noWrap/>
            <w:vAlign w:val="center"/>
          </w:tcPr>
          <w:p w:rsidR="0083699F" w:rsidRPr="00C16DCB" w:rsidRDefault="0083699F" w:rsidP="00571195">
            <w:pPr>
              <w:jc w:val="center"/>
              <w:rPr>
                <w:rFonts w:ascii="GHEA Grapalat" w:hAnsi="GHEA Grapalat"/>
                <w:lang w:val="ru-RU"/>
              </w:rPr>
            </w:pPr>
            <w:r w:rsidRPr="00C16DCB">
              <w:rPr>
                <w:rFonts w:ascii="GHEA Grapalat" w:hAnsi="GHEA Grapalat"/>
              </w:rPr>
              <w:t>182,471.62</w:t>
            </w:r>
          </w:p>
        </w:tc>
      </w:tr>
      <w:tr w:rsidR="0083699F" w:rsidRPr="00C16DCB" w:rsidTr="00A16A1B">
        <w:trPr>
          <w:trHeight w:val="255"/>
          <w:jc w:val="center"/>
        </w:trPr>
        <w:tc>
          <w:tcPr>
            <w:tcW w:w="685"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1027</w:t>
            </w:r>
          </w:p>
        </w:tc>
        <w:tc>
          <w:tcPr>
            <w:tcW w:w="3563"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Կոլեկտորադրենաժային ծառայություններ</w:t>
            </w:r>
          </w:p>
        </w:tc>
        <w:tc>
          <w:tcPr>
            <w:tcW w:w="1503" w:type="dxa"/>
            <w:shd w:val="clear" w:color="auto" w:fill="auto"/>
            <w:noWrap/>
            <w:vAlign w:val="center"/>
          </w:tcPr>
          <w:p w:rsidR="0083699F" w:rsidRPr="00C16DCB" w:rsidRDefault="0083699F" w:rsidP="00571195">
            <w:pPr>
              <w:jc w:val="right"/>
              <w:rPr>
                <w:rFonts w:ascii="GHEA Grapalat" w:hAnsi="GHEA Grapalat"/>
                <w:lang w:val="en-US" w:eastAsia="en-US"/>
              </w:rPr>
            </w:pPr>
            <w:r w:rsidRPr="00C16DCB">
              <w:rPr>
                <w:rFonts w:ascii="GHEA Grapalat" w:hAnsi="GHEA Grapalat"/>
                <w:lang w:val="en-US" w:eastAsia="en-US"/>
              </w:rPr>
              <w:t>105,700.00</w:t>
            </w:r>
          </w:p>
        </w:tc>
        <w:tc>
          <w:tcPr>
            <w:tcW w:w="15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105,700.00</w:t>
            </w:r>
          </w:p>
        </w:tc>
        <w:tc>
          <w:tcPr>
            <w:tcW w:w="1756"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w:t>
            </w:r>
          </w:p>
        </w:tc>
        <w:tc>
          <w:tcPr>
            <w:tcW w:w="1418" w:type="dxa"/>
            <w:shd w:val="clear" w:color="auto" w:fill="auto"/>
            <w:noWrap/>
            <w:vAlign w:val="center"/>
          </w:tcPr>
          <w:p w:rsidR="0083699F" w:rsidRPr="00C16DCB" w:rsidRDefault="0083699F" w:rsidP="00571195">
            <w:pPr>
              <w:jc w:val="center"/>
              <w:rPr>
                <w:rFonts w:ascii="GHEA Grapalat" w:hAnsi="GHEA Grapalat"/>
                <w:lang w:val="ru-RU"/>
              </w:rPr>
            </w:pPr>
            <w:r w:rsidRPr="00C16DCB">
              <w:rPr>
                <w:rFonts w:ascii="GHEA Grapalat" w:hAnsi="GHEA Grapalat"/>
              </w:rPr>
              <w:t>-</w:t>
            </w:r>
          </w:p>
        </w:tc>
      </w:tr>
      <w:tr w:rsidR="0083699F" w:rsidRPr="00C16DCB" w:rsidTr="00A16A1B">
        <w:trPr>
          <w:trHeight w:val="255"/>
          <w:jc w:val="center"/>
        </w:trPr>
        <w:tc>
          <w:tcPr>
            <w:tcW w:w="685"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1072</w:t>
            </w:r>
          </w:p>
        </w:tc>
        <w:tc>
          <w:tcPr>
            <w:tcW w:w="3563"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Ջրամատակարարաման և ջրահեռացման բարելավում</w:t>
            </w:r>
          </w:p>
        </w:tc>
        <w:tc>
          <w:tcPr>
            <w:tcW w:w="1503" w:type="dxa"/>
            <w:shd w:val="clear" w:color="auto" w:fill="auto"/>
            <w:noWrap/>
            <w:vAlign w:val="center"/>
          </w:tcPr>
          <w:p w:rsidR="0083699F" w:rsidRPr="00C16DCB" w:rsidRDefault="0083699F" w:rsidP="00571195">
            <w:pPr>
              <w:jc w:val="right"/>
              <w:rPr>
                <w:rFonts w:ascii="GHEA Grapalat" w:hAnsi="GHEA Grapalat"/>
                <w:lang w:val="en-US" w:eastAsia="en-US"/>
              </w:rPr>
            </w:pPr>
            <w:r w:rsidRPr="00C16DCB">
              <w:rPr>
                <w:rFonts w:ascii="GHEA Grapalat" w:hAnsi="GHEA Grapalat"/>
                <w:lang w:val="en-US" w:eastAsia="en-US"/>
              </w:rPr>
              <w:t>3,983,784.00</w:t>
            </w:r>
          </w:p>
        </w:tc>
        <w:tc>
          <w:tcPr>
            <w:tcW w:w="15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3,841,216.20</w:t>
            </w:r>
          </w:p>
        </w:tc>
        <w:tc>
          <w:tcPr>
            <w:tcW w:w="1756"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1,511,076.98</w:t>
            </w:r>
          </w:p>
        </w:tc>
        <w:tc>
          <w:tcPr>
            <w:tcW w:w="1418" w:type="dxa"/>
            <w:shd w:val="clear" w:color="auto" w:fill="auto"/>
            <w:noWrap/>
            <w:vAlign w:val="center"/>
          </w:tcPr>
          <w:p w:rsidR="0083699F" w:rsidRPr="00C16DCB" w:rsidRDefault="0083699F" w:rsidP="00571195">
            <w:pPr>
              <w:jc w:val="center"/>
              <w:rPr>
                <w:rFonts w:ascii="GHEA Grapalat" w:hAnsi="GHEA Grapalat"/>
                <w:lang w:val="ru-RU"/>
              </w:rPr>
            </w:pPr>
            <w:r w:rsidRPr="00C16DCB">
              <w:rPr>
                <w:rFonts w:ascii="GHEA Grapalat" w:hAnsi="GHEA Grapalat"/>
              </w:rPr>
              <w:t>1,882,554.63</w:t>
            </w:r>
          </w:p>
        </w:tc>
      </w:tr>
      <w:tr w:rsidR="0083699F" w:rsidRPr="00C16DCB" w:rsidTr="00A16A1B">
        <w:trPr>
          <w:trHeight w:val="255"/>
          <w:jc w:val="center"/>
        </w:trPr>
        <w:tc>
          <w:tcPr>
            <w:tcW w:w="685"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1109</w:t>
            </w:r>
          </w:p>
        </w:tc>
        <w:tc>
          <w:tcPr>
            <w:tcW w:w="3563"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Ջրային տնտեսության ոլորտում ծրագրերի համակարգում և մոնիտորինգ</w:t>
            </w:r>
          </w:p>
        </w:tc>
        <w:tc>
          <w:tcPr>
            <w:tcW w:w="1503" w:type="dxa"/>
            <w:shd w:val="clear" w:color="auto" w:fill="auto"/>
            <w:noWrap/>
            <w:vAlign w:val="center"/>
          </w:tcPr>
          <w:p w:rsidR="0083699F" w:rsidRPr="00C16DCB" w:rsidRDefault="0083699F" w:rsidP="00571195">
            <w:pPr>
              <w:jc w:val="right"/>
              <w:rPr>
                <w:rFonts w:ascii="GHEA Grapalat" w:hAnsi="GHEA Grapalat"/>
                <w:lang w:val="en-US" w:eastAsia="en-US"/>
              </w:rPr>
            </w:pPr>
            <w:r w:rsidRPr="00C16DCB">
              <w:rPr>
                <w:rFonts w:ascii="GHEA Grapalat" w:hAnsi="GHEA Grapalat"/>
                <w:lang w:val="en-US" w:eastAsia="en-US"/>
              </w:rPr>
              <w:t>173,970.20</w:t>
            </w:r>
          </w:p>
        </w:tc>
        <w:tc>
          <w:tcPr>
            <w:tcW w:w="15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174,010.20</w:t>
            </w:r>
          </w:p>
        </w:tc>
        <w:tc>
          <w:tcPr>
            <w:tcW w:w="1756"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147,810.49</w:t>
            </w:r>
          </w:p>
        </w:tc>
        <w:tc>
          <w:tcPr>
            <w:tcW w:w="1418" w:type="dxa"/>
            <w:shd w:val="clear" w:color="auto" w:fill="auto"/>
            <w:noWrap/>
            <w:vAlign w:val="center"/>
          </w:tcPr>
          <w:p w:rsidR="0083699F" w:rsidRPr="00C16DCB" w:rsidRDefault="0083699F" w:rsidP="00571195">
            <w:pPr>
              <w:jc w:val="center"/>
              <w:rPr>
                <w:rFonts w:ascii="GHEA Grapalat" w:hAnsi="GHEA Grapalat"/>
                <w:lang w:val="ru-RU"/>
              </w:rPr>
            </w:pPr>
            <w:r w:rsidRPr="00C16DCB">
              <w:rPr>
                <w:rFonts w:ascii="GHEA Grapalat" w:hAnsi="GHEA Grapalat"/>
              </w:rPr>
              <w:t>165,114.32</w:t>
            </w:r>
          </w:p>
        </w:tc>
      </w:tr>
      <w:tr w:rsidR="0083699F" w:rsidRPr="00C16DCB" w:rsidTr="00A16A1B">
        <w:trPr>
          <w:trHeight w:val="255"/>
          <w:jc w:val="center"/>
        </w:trPr>
        <w:tc>
          <w:tcPr>
            <w:tcW w:w="685"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1212</w:t>
            </w:r>
          </w:p>
        </w:tc>
        <w:tc>
          <w:tcPr>
            <w:tcW w:w="3563" w:type="dxa"/>
            <w:shd w:val="clear" w:color="auto" w:fill="auto"/>
            <w:hideMark/>
          </w:tcPr>
          <w:p w:rsidR="0083699F" w:rsidRPr="00C16DCB" w:rsidRDefault="0083699F" w:rsidP="00571195">
            <w:pPr>
              <w:rPr>
                <w:rFonts w:ascii="GHEA Grapalat" w:hAnsi="GHEA Grapalat"/>
                <w:lang w:val="ru-RU"/>
              </w:rPr>
            </w:pPr>
            <w:r w:rsidRPr="00C16DCB">
              <w:rPr>
                <w:rFonts w:ascii="GHEA Grapalat" w:hAnsi="GHEA Grapalat"/>
                <w:lang w:val="ru-RU"/>
              </w:rPr>
              <w:t>Տարածքային զարգացում</w:t>
            </w:r>
          </w:p>
        </w:tc>
        <w:tc>
          <w:tcPr>
            <w:tcW w:w="1503" w:type="dxa"/>
            <w:shd w:val="clear" w:color="auto" w:fill="auto"/>
            <w:noWrap/>
            <w:vAlign w:val="center"/>
          </w:tcPr>
          <w:p w:rsidR="0083699F" w:rsidRPr="00C16DCB" w:rsidRDefault="0083699F" w:rsidP="00571195">
            <w:pPr>
              <w:jc w:val="right"/>
              <w:rPr>
                <w:rFonts w:ascii="GHEA Grapalat" w:hAnsi="GHEA Grapalat"/>
                <w:lang w:val="ru-RU"/>
              </w:rPr>
            </w:pPr>
          </w:p>
        </w:tc>
        <w:tc>
          <w:tcPr>
            <w:tcW w:w="15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9,920.00</w:t>
            </w:r>
          </w:p>
        </w:tc>
        <w:tc>
          <w:tcPr>
            <w:tcW w:w="1756"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1,947.04</w:t>
            </w:r>
          </w:p>
        </w:tc>
        <w:tc>
          <w:tcPr>
            <w:tcW w:w="1418" w:type="dxa"/>
            <w:shd w:val="clear" w:color="auto" w:fill="auto"/>
            <w:noWrap/>
            <w:vAlign w:val="center"/>
          </w:tcPr>
          <w:p w:rsidR="0083699F" w:rsidRPr="00C16DCB" w:rsidRDefault="0083699F" w:rsidP="00571195">
            <w:pPr>
              <w:jc w:val="center"/>
              <w:rPr>
                <w:rFonts w:ascii="GHEA Grapalat" w:hAnsi="GHEA Grapalat"/>
                <w:lang w:val="en-US" w:eastAsia="en-US"/>
              </w:rPr>
            </w:pPr>
            <w:r w:rsidRPr="00C16DCB">
              <w:rPr>
                <w:rFonts w:ascii="GHEA Grapalat" w:hAnsi="GHEA Grapalat"/>
                <w:lang w:val="en-US" w:eastAsia="en-US"/>
              </w:rPr>
              <w:t>1,947.04</w:t>
            </w:r>
          </w:p>
        </w:tc>
      </w:tr>
    </w:tbl>
    <w:p w:rsidR="001F0D9E" w:rsidRPr="00C16DCB" w:rsidRDefault="001F0D9E" w:rsidP="00571195">
      <w:pPr>
        <w:spacing w:line="360" w:lineRule="auto"/>
        <w:ind w:firstLine="567"/>
        <w:jc w:val="both"/>
        <w:rPr>
          <w:rFonts w:ascii="GHEA Grapalat" w:hAnsi="GHEA Grapalat"/>
          <w:b/>
          <w:sz w:val="22"/>
          <w:szCs w:val="24"/>
          <w:lang w:val="hy-AM"/>
        </w:rPr>
      </w:pPr>
    </w:p>
    <w:p w:rsidR="004D2478" w:rsidRPr="00C16DCB" w:rsidRDefault="004D2478" w:rsidP="00571195">
      <w:pPr>
        <w:spacing w:line="360" w:lineRule="auto"/>
        <w:jc w:val="center"/>
        <w:rPr>
          <w:rFonts w:ascii="GHEA Grapalat" w:hAnsi="GHEA Grapalat"/>
          <w:b/>
          <w:sz w:val="24"/>
        </w:rPr>
      </w:pPr>
      <w:r w:rsidRPr="00C16DCB">
        <w:rPr>
          <w:rFonts w:ascii="GHEA Grapalat" w:hAnsi="GHEA Grapalat"/>
          <w:b/>
          <w:sz w:val="24"/>
        </w:rPr>
        <w:t>Գնումների կազմակերպման գործընթացի վերաբերյալ</w:t>
      </w:r>
    </w:p>
    <w:p w:rsidR="004D2478" w:rsidRPr="00C16DCB" w:rsidRDefault="004D2478" w:rsidP="00571195">
      <w:pPr>
        <w:spacing w:line="360" w:lineRule="auto"/>
        <w:jc w:val="center"/>
        <w:rPr>
          <w:rFonts w:ascii="GHEA Grapalat" w:hAnsi="GHEA Grapalat"/>
          <w:b/>
          <w:sz w:val="16"/>
          <w:szCs w:val="16"/>
        </w:rPr>
      </w:pPr>
    </w:p>
    <w:p w:rsidR="00517692" w:rsidRPr="00C16DCB" w:rsidRDefault="00517692" w:rsidP="00FC114B">
      <w:pPr>
        <w:spacing w:line="276" w:lineRule="auto"/>
        <w:ind w:firstLine="567"/>
        <w:jc w:val="both"/>
        <w:rPr>
          <w:rFonts w:ascii="GHEA Grapalat" w:hAnsi="GHEA Grapalat"/>
          <w:b/>
          <w:sz w:val="22"/>
          <w:szCs w:val="24"/>
          <w:lang w:val="hy-AM"/>
        </w:rPr>
      </w:pPr>
      <w:r w:rsidRPr="00C16DCB">
        <w:rPr>
          <w:rFonts w:ascii="GHEA Grapalat" w:hAnsi="GHEA Grapalat"/>
          <w:bCs/>
          <w:color w:val="000000"/>
          <w:sz w:val="24"/>
          <w:szCs w:val="24"/>
        </w:rPr>
        <w:t>Կոմիտեի 2022թ</w:t>
      </w:r>
      <w:r w:rsidR="00141FA4" w:rsidRPr="00C16DCB">
        <w:rPr>
          <w:rFonts w:ascii="GHEA Grapalat" w:hAnsi="GHEA Grapalat"/>
          <w:bCs/>
          <w:color w:val="000000"/>
          <w:sz w:val="24"/>
          <w:szCs w:val="24"/>
        </w:rPr>
        <w:t>.-</w:t>
      </w:r>
      <w:r w:rsidRPr="00C16DCB">
        <w:rPr>
          <w:rFonts w:ascii="GHEA Grapalat" w:hAnsi="GHEA Grapalat"/>
          <w:bCs/>
          <w:color w:val="000000"/>
          <w:sz w:val="24"/>
          <w:szCs w:val="24"/>
        </w:rPr>
        <w:t xml:space="preserve">ի ընթացքում գնման ենթակա ապրանքների, աշխատանքների և ծառայությունների ձեռքբերման համար տարեսկզբին հաստատված գնումների պլանով նախատեսվել է 9,568,201.3 հազ. դրամ: </w:t>
      </w:r>
      <w:r w:rsidRPr="00C16DCB">
        <w:rPr>
          <w:rFonts w:ascii="GHEA Grapalat" w:hAnsi="GHEA Grapalat"/>
          <w:sz w:val="24"/>
          <w:szCs w:val="24"/>
        </w:rPr>
        <w:t>Կոմիտեի կողմից ներկայացված տեղեկատվության համաձայն՝ 2022թ. գնումների պլանով նախատեսված և մինչև 2022թ</w:t>
      </w:r>
      <w:r w:rsidR="00141FA4" w:rsidRPr="00C16DCB">
        <w:rPr>
          <w:rFonts w:ascii="GHEA Grapalat" w:hAnsi="GHEA Grapalat"/>
          <w:sz w:val="24"/>
          <w:szCs w:val="24"/>
        </w:rPr>
        <w:t>.-</w:t>
      </w:r>
      <w:r w:rsidRPr="00C16DCB">
        <w:rPr>
          <w:rFonts w:ascii="GHEA Grapalat" w:hAnsi="GHEA Grapalat"/>
          <w:sz w:val="24"/>
          <w:szCs w:val="24"/>
        </w:rPr>
        <w:t xml:space="preserve">ի հունիսի 30-ը ներառյալ հայտարարված թվով 59 գնման ընթացակարգերի շրջանակներում կնքվել </w:t>
      </w:r>
      <w:r w:rsidR="00141FA4" w:rsidRPr="00C16DCB">
        <w:rPr>
          <w:rFonts w:ascii="GHEA Grapalat" w:hAnsi="GHEA Grapalat"/>
          <w:sz w:val="24"/>
          <w:szCs w:val="24"/>
          <w:lang w:val="ru-RU"/>
        </w:rPr>
        <w:t>են</w:t>
      </w:r>
      <w:r w:rsidRPr="00C16DCB">
        <w:rPr>
          <w:rFonts w:ascii="GHEA Grapalat" w:hAnsi="GHEA Grapalat"/>
          <w:sz w:val="24"/>
          <w:szCs w:val="24"/>
        </w:rPr>
        <w:t xml:space="preserve"> թվով 106 պայմանագր</w:t>
      </w:r>
      <w:r w:rsidR="00141FA4" w:rsidRPr="00C16DCB">
        <w:rPr>
          <w:rFonts w:ascii="GHEA Grapalat" w:hAnsi="GHEA Grapalat"/>
          <w:sz w:val="24"/>
          <w:szCs w:val="24"/>
          <w:lang w:val="ru-RU"/>
        </w:rPr>
        <w:t>եր</w:t>
      </w:r>
      <w:r w:rsidRPr="00C16DCB">
        <w:rPr>
          <w:rFonts w:ascii="GHEA Grapalat" w:hAnsi="GHEA Grapalat"/>
          <w:sz w:val="24"/>
          <w:szCs w:val="24"/>
        </w:rPr>
        <w:t xml:space="preserve">՝ ընդհանուր 4,419,430.4 հազ. դրամ պայմանագրային արժեքով: Նշված պայմանագրերի շրջանակներում մինչև </w:t>
      </w:r>
      <w:r w:rsidRPr="00C16DCB">
        <w:rPr>
          <w:rFonts w:ascii="GHEA Grapalat" w:hAnsi="GHEA Grapalat"/>
          <w:sz w:val="24"/>
          <w:szCs w:val="24"/>
        </w:rPr>
        <w:lastRenderedPageBreak/>
        <w:t>2022թ</w:t>
      </w:r>
      <w:r w:rsidR="00141FA4" w:rsidRPr="00C16DCB">
        <w:rPr>
          <w:rFonts w:ascii="GHEA Grapalat" w:hAnsi="GHEA Grapalat"/>
          <w:sz w:val="24"/>
          <w:szCs w:val="24"/>
        </w:rPr>
        <w:t>.-</w:t>
      </w:r>
      <w:r w:rsidRPr="00C16DCB">
        <w:rPr>
          <w:rFonts w:ascii="GHEA Grapalat" w:hAnsi="GHEA Grapalat"/>
          <w:sz w:val="24"/>
          <w:szCs w:val="24"/>
        </w:rPr>
        <w:t>ի հունիսի 30-ը ներառյալ ներկայացված կատարողականներով վճարվել է ընդհանուր 666,909.05 հազ. դրամ:</w:t>
      </w:r>
    </w:p>
    <w:p w:rsidR="0064572E" w:rsidRPr="00C16DCB" w:rsidRDefault="00914218" w:rsidP="006D4C61">
      <w:pPr>
        <w:pStyle w:val="ListParagraph"/>
        <w:numPr>
          <w:ilvl w:val="0"/>
          <w:numId w:val="42"/>
        </w:numPr>
        <w:spacing w:after="0" w:line="360" w:lineRule="auto"/>
        <w:contextualSpacing w:val="0"/>
        <w:jc w:val="center"/>
        <w:rPr>
          <w:rFonts w:ascii="GHEA Grapalat" w:hAnsi="GHEA Grapalat"/>
          <w:b/>
          <w:sz w:val="28"/>
          <w:szCs w:val="28"/>
          <w:lang w:val="hy-AM"/>
        </w:rPr>
      </w:pPr>
      <w:r w:rsidRPr="00C16DCB">
        <w:rPr>
          <w:rFonts w:ascii="GHEA Grapalat" w:hAnsi="GHEA Grapalat" w:cs="Sylfaen"/>
          <w:b/>
          <w:bCs/>
          <w:sz w:val="28"/>
          <w:szCs w:val="28"/>
          <w:lang w:val="hy-AM"/>
        </w:rPr>
        <w:br w:type="page"/>
      </w:r>
      <w:r w:rsidR="00ED1857" w:rsidRPr="00C16DCB">
        <w:rPr>
          <w:rFonts w:ascii="GHEA Grapalat" w:hAnsi="GHEA Grapalat"/>
          <w:b/>
          <w:sz w:val="28"/>
          <w:szCs w:val="28"/>
          <w:lang w:val="hy-AM"/>
        </w:rPr>
        <w:lastRenderedPageBreak/>
        <w:t>Անհամապատասխանությունների վերաբերյալ գրառումներ</w:t>
      </w:r>
    </w:p>
    <w:p w:rsidR="00725C98" w:rsidRPr="00C16DCB" w:rsidRDefault="00725C98" w:rsidP="00571195">
      <w:pPr>
        <w:spacing w:line="360" w:lineRule="auto"/>
        <w:jc w:val="center"/>
        <w:rPr>
          <w:rFonts w:ascii="GHEA Grapalat" w:hAnsi="GHEA Grapalat"/>
          <w:b/>
          <w:sz w:val="24"/>
          <w:szCs w:val="24"/>
        </w:rPr>
      </w:pPr>
    </w:p>
    <w:p w:rsidR="00582AFB" w:rsidRPr="00C16DCB" w:rsidRDefault="00582AFB" w:rsidP="00FC114B">
      <w:pPr>
        <w:spacing w:line="276" w:lineRule="auto"/>
        <w:jc w:val="center"/>
        <w:rPr>
          <w:rFonts w:ascii="GHEA Grapalat" w:hAnsi="GHEA Grapalat"/>
          <w:b/>
          <w:sz w:val="24"/>
        </w:rPr>
      </w:pPr>
      <w:r w:rsidRPr="00C16DCB">
        <w:rPr>
          <w:rFonts w:ascii="GHEA Grapalat" w:hAnsi="GHEA Grapalat"/>
          <w:b/>
          <w:sz w:val="24"/>
        </w:rPr>
        <w:t xml:space="preserve">«1004-11001 </w:t>
      </w:r>
      <w:r w:rsidRPr="00C16DCB">
        <w:rPr>
          <w:rFonts w:ascii="GHEA Grapalat" w:hAnsi="GHEA Grapalat"/>
          <w:b/>
          <w:sz w:val="24"/>
          <w:szCs w:val="24"/>
        </w:rPr>
        <w:t>Ոռոգում-ջրառ իրականացնող կազմակերպություններին ֆինանսական աջակցության տրամադրում</w:t>
      </w:r>
      <w:r w:rsidRPr="00C16DCB">
        <w:rPr>
          <w:rFonts w:ascii="GHEA Grapalat" w:hAnsi="GHEA Grapalat"/>
          <w:b/>
          <w:sz w:val="24"/>
        </w:rPr>
        <w:t>» միջոցառում</w:t>
      </w:r>
    </w:p>
    <w:p w:rsidR="00582AFB" w:rsidRPr="00C16DCB" w:rsidRDefault="00582AFB" w:rsidP="00FC114B">
      <w:pPr>
        <w:spacing w:line="276" w:lineRule="auto"/>
        <w:jc w:val="both"/>
        <w:rPr>
          <w:rFonts w:ascii="GHEA Grapalat" w:hAnsi="GHEA Grapalat"/>
          <w:sz w:val="24"/>
          <w:szCs w:val="24"/>
          <w:lang w:val="en-US"/>
        </w:rPr>
      </w:pPr>
    </w:p>
    <w:p w:rsidR="007B15E4" w:rsidRPr="00C16DCB" w:rsidRDefault="007B15E4" w:rsidP="00FC114B">
      <w:pPr>
        <w:spacing w:line="276" w:lineRule="auto"/>
        <w:ind w:firstLine="567"/>
        <w:jc w:val="both"/>
        <w:rPr>
          <w:rFonts w:ascii="GHEA Grapalat" w:hAnsi="GHEA Grapalat"/>
          <w:sz w:val="24"/>
          <w:lang w:val="en-US"/>
        </w:rPr>
      </w:pPr>
      <w:r w:rsidRPr="00C16DCB">
        <w:rPr>
          <w:rFonts w:ascii="GHEA Grapalat" w:hAnsi="GHEA Grapalat"/>
          <w:sz w:val="24"/>
        </w:rPr>
        <w:t>ՀՀ 2022թ. պետական բյուջեով «1004-1100</w:t>
      </w:r>
      <w:r w:rsidRPr="00C16DCB">
        <w:rPr>
          <w:rFonts w:ascii="GHEA Grapalat" w:hAnsi="GHEA Grapalat"/>
          <w:sz w:val="24"/>
          <w:lang w:val="en-US"/>
        </w:rPr>
        <w:t>1</w:t>
      </w:r>
      <w:r w:rsidRPr="00C16DCB">
        <w:rPr>
          <w:rFonts w:ascii="GHEA Grapalat" w:hAnsi="GHEA Grapalat"/>
          <w:sz w:val="24"/>
        </w:rPr>
        <w:t xml:space="preserve"> </w:t>
      </w:r>
      <w:r w:rsidRPr="00C16DCB">
        <w:rPr>
          <w:rFonts w:ascii="GHEA Grapalat" w:hAnsi="GHEA Grapalat"/>
          <w:sz w:val="24"/>
          <w:szCs w:val="24"/>
        </w:rPr>
        <w:t>Ոռոգում-ջրառ իրականացնող կազմակերպություններին ֆինանսական աջակցության տրամադրում</w:t>
      </w:r>
      <w:r w:rsidRPr="00C16DCB">
        <w:rPr>
          <w:rFonts w:ascii="GHEA Grapalat" w:hAnsi="GHEA Grapalat"/>
          <w:sz w:val="24"/>
        </w:rPr>
        <w:t xml:space="preserve">» միջոցառման շրջանակներում ամբողջ տարվա համար </w:t>
      </w:r>
      <w:r w:rsidRPr="00C16DCB">
        <w:rPr>
          <w:rFonts w:ascii="GHEA Grapalat" w:hAnsi="GHEA Grapalat"/>
          <w:sz w:val="24"/>
          <w:lang w:val="en-US"/>
        </w:rPr>
        <w:t xml:space="preserve">նախատեսվել էր 1,089,329.5 հազ. դրամ՝ «Սուբսիդիաներ ոչ ֆինանսական պետական կազմակերպություններին» հոդվածով, վեց ամսվա համար ճշտված պլանով նախատեսվել է 800,000.0 հազ. դրամ, որի դիմաց վեց ամսվա փաստը կազմում է 800,000.0 հազ. դրամ։ </w:t>
      </w:r>
    </w:p>
    <w:p w:rsidR="00A72C34" w:rsidRPr="00C16DCB" w:rsidRDefault="00A72C34" w:rsidP="00A72C34">
      <w:pPr>
        <w:spacing w:line="276" w:lineRule="auto"/>
        <w:ind w:firstLine="567"/>
        <w:jc w:val="both"/>
        <w:rPr>
          <w:rFonts w:ascii="GHEA Grapalat" w:hAnsi="GHEA Grapalat"/>
          <w:sz w:val="24"/>
          <w:lang w:val="en-US"/>
        </w:rPr>
      </w:pPr>
      <w:r w:rsidRPr="00C16DCB">
        <w:rPr>
          <w:rFonts w:ascii="GHEA Grapalat" w:hAnsi="GHEA Grapalat"/>
          <w:sz w:val="24"/>
          <w:lang w:val="en-US"/>
        </w:rPr>
        <w:t xml:space="preserve">01.02.2022թ.-ին Կոմիտեի և «Ջրառ» ՓԲԸ-ի միջև կնքվել է սուբսիդիայի տրամադրման պայմանագիր՝ 1,089,329.5 հազ. դրամ գումարով՝ ընկերության 2022թ. ֆինանսական ճեղքվածքի մարման նպատակով։ Կիսամյակի ընթացքում 800,000.0 հազ. դրամ սուբսիդիան «Ջրառ» ՓԲԸ-ին տրամադրվել է (հանձնման-ընդունման ակտերի համաձայն) հետևյալ ծախսման ուղղությունների համար՝ </w:t>
      </w:r>
    </w:p>
    <w:p w:rsidR="00A72C34" w:rsidRPr="00C16DCB" w:rsidRDefault="00A72C34" w:rsidP="00A72C34">
      <w:pPr>
        <w:pStyle w:val="ListParagraph"/>
        <w:numPr>
          <w:ilvl w:val="0"/>
          <w:numId w:val="18"/>
        </w:numPr>
        <w:spacing w:after="0"/>
        <w:ind w:left="709" w:hanging="425"/>
        <w:jc w:val="both"/>
        <w:rPr>
          <w:rFonts w:ascii="GHEA Grapalat" w:hAnsi="GHEA Grapalat"/>
          <w:sz w:val="24"/>
        </w:rPr>
      </w:pPr>
      <w:r w:rsidRPr="00C16DCB">
        <w:rPr>
          <w:rFonts w:ascii="GHEA Grapalat" w:hAnsi="GHEA Grapalat"/>
          <w:sz w:val="24"/>
        </w:rPr>
        <w:t>գարնան նախապատրաստական աշխատանքներ (ԳՆԱ)՝ 280,000.0 հազ. դրամ (35%),</w:t>
      </w:r>
    </w:p>
    <w:p w:rsidR="00A72C34" w:rsidRPr="00C16DCB" w:rsidRDefault="00A72C34" w:rsidP="00A72C34">
      <w:pPr>
        <w:pStyle w:val="ListParagraph"/>
        <w:numPr>
          <w:ilvl w:val="0"/>
          <w:numId w:val="18"/>
        </w:numPr>
        <w:spacing w:after="0"/>
        <w:ind w:left="709" w:hanging="425"/>
        <w:jc w:val="both"/>
        <w:rPr>
          <w:rFonts w:ascii="GHEA Grapalat" w:hAnsi="GHEA Grapalat"/>
          <w:sz w:val="24"/>
        </w:rPr>
      </w:pPr>
      <w:r w:rsidRPr="00C16DCB">
        <w:rPr>
          <w:rFonts w:ascii="GHEA Grapalat" w:hAnsi="GHEA Grapalat"/>
          <w:sz w:val="24"/>
        </w:rPr>
        <w:t>էլեկտրաէներգիա՝ 250,000.0 հազ. դրամ (31.25%),</w:t>
      </w:r>
    </w:p>
    <w:p w:rsidR="00A72C34" w:rsidRPr="00C16DCB" w:rsidRDefault="00A72C34" w:rsidP="00A72C34">
      <w:pPr>
        <w:pStyle w:val="ListParagraph"/>
        <w:numPr>
          <w:ilvl w:val="0"/>
          <w:numId w:val="18"/>
        </w:numPr>
        <w:spacing w:after="0"/>
        <w:ind w:left="709" w:hanging="425"/>
        <w:jc w:val="both"/>
        <w:rPr>
          <w:rFonts w:ascii="GHEA Grapalat" w:hAnsi="GHEA Grapalat"/>
          <w:sz w:val="24"/>
        </w:rPr>
      </w:pPr>
      <w:r w:rsidRPr="00C16DCB">
        <w:rPr>
          <w:rFonts w:ascii="GHEA Grapalat" w:hAnsi="GHEA Grapalat"/>
          <w:sz w:val="24"/>
        </w:rPr>
        <w:t>աշխատավարձ՝ 130,000.0 հազ. դրամ (16.25%),</w:t>
      </w:r>
    </w:p>
    <w:p w:rsidR="00A72C34" w:rsidRPr="00C16DCB" w:rsidRDefault="00A72C34" w:rsidP="00A72C34">
      <w:pPr>
        <w:pStyle w:val="ListParagraph"/>
        <w:numPr>
          <w:ilvl w:val="0"/>
          <w:numId w:val="18"/>
        </w:numPr>
        <w:spacing w:after="0"/>
        <w:ind w:left="709" w:hanging="425"/>
        <w:jc w:val="both"/>
        <w:rPr>
          <w:rFonts w:ascii="GHEA Grapalat" w:hAnsi="GHEA Grapalat"/>
          <w:sz w:val="24"/>
        </w:rPr>
      </w:pPr>
      <w:r w:rsidRPr="00C16DCB">
        <w:rPr>
          <w:rFonts w:ascii="GHEA Grapalat" w:hAnsi="GHEA Grapalat"/>
          <w:sz w:val="24"/>
        </w:rPr>
        <w:t>հարկային պարտավորություններ՝ 90,000.0 հազ. դրամ (11.25%),</w:t>
      </w:r>
    </w:p>
    <w:p w:rsidR="00A72C34" w:rsidRPr="00C16DCB" w:rsidRDefault="00A72C34" w:rsidP="00A72C34">
      <w:pPr>
        <w:pStyle w:val="ListParagraph"/>
        <w:numPr>
          <w:ilvl w:val="0"/>
          <w:numId w:val="18"/>
        </w:numPr>
        <w:spacing w:after="0"/>
        <w:ind w:left="709" w:hanging="425"/>
        <w:jc w:val="both"/>
        <w:rPr>
          <w:rFonts w:ascii="GHEA Grapalat" w:hAnsi="GHEA Grapalat"/>
          <w:sz w:val="24"/>
        </w:rPr>
      </w:pPr>
      <w:r w:rsidRPr="00C16DCB">
        <w:rPr>
          <w:rFonts w:ascii="GHEA Grapalat" w:hAnsi="GHEA Grapalat"/>
          <w:sz w:val="24"/>
        </w:rPr>
        <w:t>կրեդիտորական պարտքեր՝ 50,000.0 հազ. դրամ (6.25%)։</w:t>
      </w:r>
    </w:p>
    <w:p w:rsidR="00A72C34" w:rsidRPr="00C16DCB" w:rsidRDefault="00A72C34" w:rsidP="007845FF">
      <w:pPr>
        <w:pStyle w:val="ListParagraph"/>
        <w:numPr>
          <w:ilvl w:val="0"/>
          <w:numId w:val="41"/>
        </w:numPr>
        <w:spacing w:after="0"/>
        <w:ind w:left="0" w:firstLine="567"/>
        <w:jc w:val="both"/>
        <w:rPr>
          <w:rFonts w:ascii="GHEA Grapalat" w:hAnsi="GHEA Grapalat"/>
          <w:sz w:val="24"/>
        </w:rPr>
      </w:pPr>
      <w:r w:rsidRPr="00C16DCB">
        <w:rPr>
          <w:rFonts w:ascii="GHEA Grapalat" w:hAnsi="GHEA Grapalat"/>
          <w:sz w:val="24"/>
        </w:rPr>
        <w:t>Սուբսիդիայի տրամադրման պայմանագրի 3.2 կետի համաձայն՝ Ընկերությունը պարտավորվում է ստացած սուբսիդիան օգտագործել արդյունավետ և նպատակային՝ գումարները ստանալուց հետո յուրաքանչյուր եռամսյակի ավարտից հետո ամսվա ընթացքում ներկայացնել համապատասխան հաշվետվություններ՝ օգտագործված գումարների ուղղությունների վերաբերյալ (աճողական պարբերականությամբ)։</w:t>
      </w:r>
    </w:p>
    <w:p w:rsidR="00A72C34" w:rsidRPr="00C16DCB" w:rsidRDefault="00A72C34" w:rsidP="007845FF">
      <w:pPr>
        <w:tabs>
          <w:tab w:val="left" w:pos="993"/>
        </w:tabs>
        <w:ind w:firstLine="567"/>
        <w:jc w:val="both"/>
        <w:rPr>
          <w:rFonts w:ascii="GHEA Grapalat" w:hAnsi="GHEA Grapalat"/>
          <w:sz w:val="24"/>
        </w:rPr>
      </w:pPr>
      <w:r w:rsidRPr="00C16DCB">
        <w:rPr>
          <w:rFonts w:ascii="GHEA Grapalat" w:hAnsi="GHEA Grapalat"/>
          <w:sz w:val="24"/>
        </w:rPr>
        <w:t>Պայմանագրի 5.2 կետի համաձայն</w:t>
      </w:r>
      <w:r w:rsidRPr="00C16DCB">
        <w:rPr>
          <w:rStyle w:val="FootnoteReference"/>
          <w:rFonts w:ascii="GHEA Grapalat" w:hAnsi="GHEA Grapalat"/>
          <w:sz w:val="24"/>
        </w:rPr>
        <w:footnoteReference w:id="1"/>
      </w:r>
      <w:r w:rsidRPr="00C16DCB">
        <w:rPr>
          <w:rFonts w:ascii="GHEA Grapalat" w:hAnsi="GHEA Grapalat"/>
          <w:sz w:val="24"/>
        </w:rPr>
        <w:t xml:space="preserve">, կիսամյակի ընթացքում 800,000.0 հազ. դրամ գումարը Կոմիտեի կողմից 21.02.2022թ., 01.03.2022թ., 07.04.2022թ., 05.05.2022թ. և 03.06.2022թ. հանձնման-ընդունման ակտերով տրամադրվել են Ընկերությանը՝ կոնկրետ ծախսման ուղղությունների համար (Աղյուսակ </w:t>
      </w:r>
      <w:r w:rsidR="004A7D3D" w:rsidRPr="00C16DCB">
        <w:rPr>
          <w:rFonts w:ascii="GHEA Grapalat" w:hAnsi="GHEA Grapalat"/>
          <w:sz w:val="24"/>
        </w:rPr>
        <w:t>3</w:t>
      </w:r>
      <w:r w:rsidRPr="00C16DCB">
        <w:rPr>
          <w:rFonts w:ascii="GHEA Grapalat" w:hAnsi="GHEA Grapalat"/>
          <w:sz w:val="24"/>
        </w:rPr>
        <w:t xml:space="preserve">)։ «Ջրառ» ՓԲԸ-ն 21.04.2022թ. և 20.07.2022թ. գրություններով Կոմիտեին է ներկայացրել ստացված գումարների ծախսման ուղղությունները, որոնցով ծախսման ուղղությունները և գումարները համապատասխանում են հանձնման-ընդունման ակտերով տրամադրված ծախսման ուղղությունների և գումարների հետ։ </w:t>
      </w:r>
    </w:p>
    <w:p w:rsidR="00A72C34" w:rsidRPr="00C16DCB" w:rsidRDefault="00A72C34" w:rsidP="00A72C34">
      <w:pPr>
        <w:spacing w:line="276" w:lineRule="auto"/>
        <w:ind w:firstLine="567"/>
        <w:jc w:val="both"/>
        <w:rPr>
          <w:rFonts w:ascii="GHEA Grapalat" w:hAnsi="GHEA Grapalat"/>
          <w:sz w:val="24"/>
          <w:lang w:val="en-US"/>
        </w:rPr>
      </w:pPr>
      <w:r w:rsidRPr="00C16DCB">
        <w:rPr>
          <w:rFonts w:ascii="GHEA Grapalat" w:hAnsi="GHEA Grapalat"/>
          <w:sz w:val="24"/>
          <w:lang w:val="en-US"/>
        </w:rPr>
        <w:lastRenderedPageBreak/>
        <w:t>Սակայն մեր կողմից Կոմիտեից պահանջված և լրացուցիչ ստացված տեղեկատվության</w:t>
      </w:r>
      <w:r w:rsidRPr="00C16DCB">
        <w:rPr>
          <w:rStyle w:val="FootnoteReference"/>
          <w:rFonts w:ascii="GHEA Grapalat" w:hAnsi="GHEA Grapalat"/>
          <w:sz w:val="24"/>
          <w:lang w:val="en-US"/>
        </w:rPr>
        <w:footnoteReference w:id="2"/>
      </w:r>
      <w:r w:rsidRPr="00C16DCB">
        <w:rPr>
          <w:rFonts w:ascii="GHEA Grapalat" w:hAnsi="GHEA Grapalat"/>
          <w:sz w:val="24"/>
          <w:lang w:val="en-US"/>
        </w:rPr>
        <w:t xml:space="preserve"> ուսումնասիրությունից պարզվեց, որ «Ջրառ» ՓԲԸ-ն հանձնման</w:t>
      </w:r>
      <w:r w:rsidRPr="00C16DCB">
        <w:rPr>
          <w:rFonts w:ascii="GHEA Grapalat" w:hAnsi="GHEA Grapalat"/>
          <w:sz w:val="24"/>
          <w:lang w:val="en-US"/>
        </w:rPr>
        <w:noBreakHyphen/>
        <w:t xml:space="preserve">ընդունման ակտերով կոնկրետ ծախսման ուղղություններով և քանակներով ստացված գումարները ծախսել է ծախսման ուղղությունների այլ համամասնությամբ (Աղյուսակ </w:t>
      </w:r>
      <w:r w:rsidR="004A7D3D" w:rsidRPr="00C16DCB">
        <w:rPr>
          <w:rFonts w:ascii="GHEA Grapalat" w:hAnsi="GHEA Grapalat"/>
          <w:sz w:val="24"/>
          <w:lang w:val="en-US"/>
        </w:rPr>
        <w:t>3</w:t>
      </w:r>
      <w:r w:rsidRPr="00C16DCB">
        <w:rPr>
          <w:rFonts w:ascii="GHEA Grapalat" w:hAnsi="GHEA Grapalat"/>
          <w:sz w:val="24"/>
          <w:lang w:val="en-US"/>
        </w:rPr>
        <w:t xml:space="preserve">)։ </w:t>
      </w:r>
    </w:p>
    <w:p w:rsidR="00A72C34" w:rsidRPr="00C16DCB" w:rsidRDefault="00A72C34" w:rsidP="00A72C34">
      <w:pPr>
        <w:ind w:firstLine="567"/>
        <w:jc w:val="right"/>
        <w:rPr>
          <w:rFonts w:ascii="GHEA Grapalat" w:hAnsi="GHEA Grapalat"/>
          <w:lang w:val="en-US"/>
        </w:rPr>
      </w:pPr>
      <w:r w:rsidRPr="00C16DCB">
        <w:rPr>
          <w:rFonts w:ascii="GHEA Grapalat" w:hAnsi="GHEA Grapalat"/>
          <w:lang w:val="en-US"/>
        </w:rPr>
        <w:t xml:space="preserve">Աղյուսակ </w:t>
      </w:r>
      <w:r w:rsidR="004A7D3D" w:rsidRPr="00C16DCB">
        <w:rPr>
          <w:rFonts w:ascii="GHEA Grapalat" w:hAnsi="GHEA Grapalat"/>
          <w:lang w:val="en-US"/>
        </w:rPr>
        <w:t>3</w:t>
      </w:r>
    </w:p>
    <w:p w:rsidR="00A72C34" w:rsidRPr="00C16DCB" w:rsidRDefault="00A72C34" w:rsidP="00A72C34">
      <w:pPr>
        <w:ind w:firstLine="567"/>
        <w:jc w:val="center"/>
        <w:rPr>
          <w:rFonts w:ascii="GHEA Grapalat" w:hAnsi="GHEA Grapalat"/>
          <w:lang w:val="en-US"/>
        </w:rPr>
      </w:pPr>
      <w:r w:rsidRPr="00C16DCB">
        <w:rPr>
          <w:rFonts w:ascii="GHEA Grapalat" w:hAnsi="GHEA Grapalat"/>
          <w:lang w:val="en-US"/>
        </w:rPr>
        <w:t>«Ջրառ» ՓԲԸ-ին տրամադրված սուբսիդիայի ծախսման ուղղությունները</w:t>
      </w:r>
    </w:p>
    <w:p w:rsidR="00A72C34" w:rsidRPr="00C16DCB" w:rsidRDefault="00A72C34" w:rsidP="00A72C34">
      <w:pPr>
        <w:ind w:firstLine="567"/>
        <w:jc w:val="right"/>
        <w:rPr>
          <w:rFonts w:ascii="GHEA Grapalat" w:hAnsi="GHEA Grapalat"/>
          <w:lang w:val="en-US"/>
        </w:rPr>
      </w:pPr>
      <w:r w:rsidRPr="00C16DCB">
        <w:rPr>
          <w:rFonts w:ascii="GHEA Grapalat" w:hAnsi="GHEA Grapalat"/>
          <w:lang w:val="en-US"/>
        </w:rPr>
        <w:t>հազ. դրամ</w:t>
      </w:r>
    </w:p>
    <w:tbl>
      <w:tblPr>
        <w:tblW w:w="9688" w:type="dxa"/>
        <w:jc w:val="center"/>
        <w:tblLook w:val="04A0" w:firstRow="1" w:lastRow="0" w:firstColumn="1" w:lastColumn="0" w:noHBand="0" w:noVBand="1"/>
      </w:tblPr>
      <w:tblGrid>
        <w:gridCol w:w="3964"/>
        <w:gridCol w:w="1970"/>
        <w:gridCol w:w="2052"/>
        <w:gridCol w:w="1702"/>
      </w:tblGrid>
      <w:tr w:rsidR="00A72C34" w:rsidRPr="00C16DCB" w:rsidTr="006E0113">
        <w:trPr>
          <w:trHeight w:val="732"/>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jc w:val="center"/>
              <w:rPr>
                <w:rFonts w:ascii="GHEA Grapalat" w:hAnsi="GHEA Grapalat" w:cs="Calibri"/>
                <w:color w:val="000000"/>
                <w:lang w:val="en-US"/>
              </w:rPr>
            </w:pPr>
            <w:r w:rsidRPr="00C16DCB">
              <w:rPr>
                <w:rFonts w:ascii="GHEA Grapalat" w:hAnsi="GHEA Grapalat" w:cs="Calibri"/>
                <w:color w:val="000000"/>
                <w:lang w:val="en-US"/>
              </w:rPr>
              <w:t>Սուբսիդիայի ծախսման ուղղություններ</w:t>
            </w:r>
          </w:p>
        </w:tc>
        <w:tc>
          <w:tcPr>
            <w:tcW w:w="4022" w:type="dxa"/>
            <w:gridSpan w:val="2"/>
            <w:tcBorders>
              <w:top w:val="single" w:sz="4" w:space="0" w:color="auto"/>
              <w:left w:val="nil"/>
              <w:bottom w:val="single" w:sz="4" w:space="0" w:color="auto"/>
              <w:right w:val="single" w:sz="4" w:space="0" w:color="auto"/>
            </w:tcBorders>
            <w:shd w:val="clear" w:color="auto" w:fill="auto"/>
            <w:vAlign w:val="center"/>
            <w:hideMark/>
          </w:tcPr>
          <w:p w:rsidR="00A72C34" w:rsidRPr="00C16DCB" w:rsidRDefault="00A72C34" w:rsidP="006E0113">
            <w:pPr>
              <w:jc w:val="center"/>
              <w:rPr>
                <w:rFonts w:ascii="GHEA Grapalat" w:hAnsi="GHEA Grapalat" w:cs="Calibri"/>
                <w:color w:val="000000"/>
                <w:lang w:val="en-US"/>
              </w:rPr>
            </w:pPr>
            <w:r w:rsidRPr="00C16DCB">
              <w:rPr>
                <w:rFonts w:ascii="GHEA Grapalat" w:hAnsi="GHEA Grapalat" w:cs="Calibri"/>
                <w:color w:val="000000"/>
                <w:lang w:val="en-US"/>
              </w:rPr>
              <w:t xml:space="preserve"> Սուբսիդիայի ծախսման ուղղությունները </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jc w:val="center"/>
              <w:rPr>
                <w:rFonts w:ascii="GHEA Grapalat" w:hAnsi="GHEA Grapalat" w:cs="Calibri"/>
                <w:color w:val="000000"/>
                <w:lang w:val="en-US"/>
              </w:rPr>
            </w:pPr>
            <w:r w:rsidRPr="00C16DCB">
              <w:rPr>
                <w:rFonts w:ascii="GHEA Grapalat" w:hAnsi="GHEA Grapalat" w:cs="Calibri"/>
                <w:color w:val="000000"/>
                <w:lang w:val="en-US"/>
              </w:rPr>
              <w:t xml:space="preserve">Տարբերությունը </w:t>
            </w:r>
          </w:p>
        </w:tc>
      </w:tr>
      <w:tr w:rsidR="00A72C34" w:rsidRPr="00C16DCB" w:rsidTr="006E0113">
        <w:trPr>
          <w:trHeight w:val="936"/>
          <w:jc w:val="center"/>
        </w:trPr>
        <w:tc>
          <w:tcPr>
            <w:tcW w:w="3964" w:type="dxa"/>
            <w:vMerge/>
            <w:tcBorders>
              <w:top w:val="single" w:sz="4" w:space="0" w:color="auto"/>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color w:val="000000"/>
                <w:lang w:val="en-US"/>
              </w:rPr>
            </w:pPr>
          </w:p>
        </w:tc>
        <w:tc>
          <w:tcPr>
            <w:tcW w:w="1970"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jc w:val="center"/>
              <w:rPr>
                <w:rFonts w:ascii="GHEA Grapalat" w:hAnsi="GHEA Grapalat" w:cs="Calibri"/>
                <w:color w:val="000000"/>
                <w:lang w:val="en-US"/>
              </w:rPr>
            </w:pPr>
            <w:r w:rsidRPr="00C16DCB">
              <w:rPr>
                <w:rFonts w:ascii="GHEA Grapalat" w:hAnsi="GHEA Grapalat" w:cs="Calibri"/>
                <w:color w:val="000000"/>
                <w:lang w:val="en-US"/>
              </w:rPr>
              <w:t xml:space="preserve"> Ըստ հանձնման-ընդունման ակտերի </w:t>
            </w: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jc w:val="center"/>
              <w:rPr>
                <w:rFonts w:ascii="GHEA Grapalat" w:hAnsi="GHEA Grapalat" w:cs="Calibri"/>
                <w:color w:val="000000"/>
                <w:lang w:val="en-US"/>
              </w:rPr>
            </w:pPr>
            <w:r w:rsidRPr="00C16DCB">
              <w:rPr>
                <w:rFonts w:ascii="GHEA Grapalat" w:hAnsi="GHEA Grapalat" w:cs="Calibri"/>
                <w:color w:val="000000"/>
                <w:lang w:val="en-US"/>
              </w:rPr>
              <w:t xml:space="preserve"> Ըստ ստացված տեղեկատվության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color w:val="000000"/>
                <w:lang w:val="en-US"/>
              </w:rPr>
            </w:pP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Էլեկտրաէներգիայի գումար</w:t>
            </w:r>
          </w:p>
        </w:tc>
        <w:tc>
          <w:tcPr>
            <w:tcW w:w="1970"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 xml:space="preserve">       250,000.00 </w:t>
            </w: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343,686.60 </w:t>
            </w:r>
          </w:p>
        </w:tc>
        <w:tc>
          <w:tcPr>
            <w:tcW w:w="170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(93,686.60)</w:t>
            </w: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ԳՆԱ</w:t>
            </w:r>
          </w:p>
        </w:tc>
        <w:tc>
          <w:tcPr>
            <w:tcW w:w="1970"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 xml:space="preserve">       280,000.00 </w:t>
            </w: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129,216.26 </w:t>
            </w:r>
          </w:p>
        </w:tc>
        <w:tc>
          <w:tcPr>
            <w:tcW w:w="170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150,783.74 </w:t>
            </w: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Աշխատավարձ</w:t>
            </w:r>
          </w:p>
        </w:tc>
        <w:tc>
          <w:tcPr>
            <w:tcW w:w="1970"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 xml:space="preserve">       130,000.00 </w:t>
            </w: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156,087.80 </w:t>
            </w:r>
          </w:p>
        </w:tc>
        <w:tc>
          <w:tcPr>
            <w:tcW w:w="170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(26,087.80)</w:t>
            </w: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հարկային պարտավորություններ</w:t>
            </w:r>
          </w:p>
        </w:tc>
        <w:tc>
          <w:tcPr>
            <w:tcW w:w="1970"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 xml:space="preserve">        90,000.00 </w:t>
            </w: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90,000.00 </w:t>
            </w:r>
          </w:p>
        </w:tc>
        <w:tc>
          <w:tcPr>
            <w:tcW w:w="170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  </w:t>
            </w:r>
          </w:p>
        </w:tc>
      </w:tr>
      <w:tr w:rsidR="00A72C34" w:rsidRPr="00C16DCB" w:rsidTr="006E0113">
        <w:trPr>
          <w:trHeight w:val="37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Cs/>
                <w:color w:val="000000"/>
                <w:lang w:val="en-US"/>
              </w:rPr>
            </w:pPr>
            <w:r w:rsidRPr="00C16DCB">
              <w:rPr>
                <w:rFonts w:ascii="GHEA Grapalat" w:hAnsi="GHEA Grapalat" w:cs="Calibri"/>
                <w:iCs/>
                <w:color w:val="000000"/>
                <w:lang w:val="en-US"/>
              </w:rPr>
              <w:t>կրեդիտորական պարտքեր, այդ թվում՝</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jc w:val="center"/>
              <w:rPr>
                <w:rFonts w:ascii="GHEA Grapalat" w:hAnsi="GHEA Grapalat" w:cs="Calibri"/>
                <w:iCs/>
                <w:color w:val="000000"/>
                <w:lang w:val="en-US"/>
              </w:rPr>
            </w:pPr>
            <w:r w:rsidRPr="00C16DCB">
              <w:rPr>
                <w:rFonts w:ascii="GHEA Grapalat" w:hAnsi="GHEA Grapalat" w:cs="Calibri"/>
                <w:i/>
                <w:iCs/>
                <w:color w:val="000000"/>
                <w:lang w:val="en-US"/>
              </w:rPr>
              <w:t xml:space="preserve">        </w:t>
            </w:r>
            <w:r w:rsidRPr="00C16DCB">
              <w:rPr>
                <w:rFonts w:ascii="GHEA Grapalat" w:hAnsi="GHEA Grapalat" w:cs="Calibri"/>
                <w:iCs/>
                <w:color w:val="000000"/>
                <w:lang w:val="en-US"/>
              </w:rPr>
              <w:t xml:space="preserve">50,000.00 </w:t>
            </w: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Cs/>
                <w:color w:val="000000"/>
                <w:lang w:val="en-US"/>
              </w:rPr>
            </w:pPr>
            <w:r w:rsidRPr="00C16DCB">
              <w:rPr>
                <w:rFonts w:ascii="GHEA Grapalat" w:hAnsi="GHEA Grapalat" w:cs="Calibri"/>
                <w:i/>
                <w:iCs/>
                <w:color w:val="000000"/>
              </w:rPr>
              <w:t xml:space="preserve">         </w:t>
            </w:r>
            <w:r w:rsidRPr="00C16DCB">
              <w:rPr>
                <w:rFonts w:ascii="GHEA Grapalat" w:hAnsi="GHEA Grapalat" w:cs="Calibri"/>
                <w:iCs/>
                <w:color w:val="000000"/>
              </w:rPr>
              <w:t xml:space="preserve">81,009.35 </w:t>
            </w:r>
          </w:p>
        </w:tc>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jc w:val="center"/>
              <w:rPr>
                <w:rFonts w:ascii="GHEA Grapalat" w:hAnsi="GHEA Grapalat" w:cs="Calibri"/>
                <w:color w:val="000000"/>
                <w:lang w:val="en-US"/>
              </w:rPr>
            </w:pPr>
            <w:r w:rsidRPr="00C16DCB">
              <w:rPr>
                <w:rFonts w:ascii="GHEA Grapalat" w:hAnsi="GHEA Grapalat" w:cs="Calibri"/>
                <w:color w:val="000000"/>
              </w:rPr>
              <w:t xml:space="preserve">     (31,009.35)</w:t>
            </w: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lang w:val="en-US"/>
              </w:rPr>
              <w:t>Պահեստամասեր</w:t>
            </w:r>
          </w:p>
        </w:tc>
        <w:tc>
          <w:tcPr>
            <w:tcW w:w="1970"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i/>
                <w:iCs/>
                <w:color w:val="000000"/>
                <w:sz w:val="18"/>
                <w:lang w:val="en-US"/>
              </w:rPr>
            </w:pP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rPr>
              <w:t xml:space="preserve">          4,653.66 </w:t>
            </w:r>
          </w:p>
        </w:tc>
        <w:tc>
          <w:tcPr>
            <w:tcW w:w="1702"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color w:val="000000"/>
                <w:lang w:val="en-US"/>
              </w:rPr>
            </w:pP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lang w:val="en-US"/>
              </w:rPr>
              <w:t>Վառելիք</w:t>
            </w:r>
          </w:p>
        </w:tc>
        <w:tc>
          <w:tcPr>
            <w:tcW w:w="1970"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i/>
                <w:iCs/>
                <w:color w:val="000000"/>
                <w:sz w:val="18"/>
                <w:lang w:val="en-US"/>
              </w:rPr>
            </w:pP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rPr>
              <w:t xml:space="preserve">         35,682.70 </w:t>
            </w:r>
          </w:p>
        </w:tc>
        <w:tc>
          <w:tcPr>
            <w:tcW w:w="1702"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color w:val="000000"/>
                <w:lang w:val="en-US"/>
              </w:rPr>
            </w:pP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lang w:val="en-US"/>
              </w:rPr>
              <w:t>Նյութեր</w:t>
            </w:r>
          </w:p>
        </w:tc>
        <w:tc>
          <w:tcPr>
            <w:tcW w:w="1970"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i/>
                <w:iCs/>
                <w:color w:val="000000"/>
                <w:sz w:val="18"/>
                <w:lang w:val="en-US"/>
              </w:rPr>
            </w:pP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rPr>
              <w:t xml:space="preserve">         14,425.60 </w:t>
            </w:r>
          </w:p>
        </w:tc>
        <w:tc>
          <w:tcPr>
            <w:tcW w:w="1702"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color w:val="000000"/>
                <w:lang w:val="en-US"/>
              </w:rPr>
            </w:pP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lang w:val="en-US"/>
              </w:rPr>
              <w:t>հիմնական միջոցներ</w:t>
            </w:r>
          </w:p>
        </w:tc>
        <w:tc>
          <w:tcPr>
            <w:tcW w:w="1970"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i/>
                <w:iCs/>
                <w:color w:val="000000"/>
                <w:sz w:val="18"/>
                <w:lang w:val="en-US"/>
              </w:rPr>
            </w:pP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i/>
                <w:iCs/>
                <w:color w:val="000000"/>
                <w:sz w:val="18"/>
                <w:lang w:val="en-US"/>
              </w:rPr>
            </w:pPr>
            <w:r w:rsidRPr="00C16DCB">
              <w:rPr>
                <w:rFonts w:ascii="GHEA Grapalat" w:hAnsi="GHEA Grapalat" w:cs="Calibri"/>
                <w:i/>
                <w:iCs/>
                <w:color w:val="000000"/>
                <w:sz w:val="18"/>
              </w:rPr>
              <w:t xml:space="preserve">         26,247.38 </w:t>
            </w:r>
          </w:p>
        </w:tc>
        <w:tc>
          <w:tcPr>
            <w:tcW w:w="1702" w:type="dxa"/>
            <w:vMerge/>
            <w:tcBorders>
              <w:top w:val="nil"/>
              <w:left w:val="single" w:sz="4" w:space="0" w:color="auto"/>
              <w:bottom w:val="single" w:sz="4" w:space="0" w:color="auto"/>
              <w:right w:val="single" w:sz="4" w:space="0" w:color="auto"/>
            </w:tcBorders>
            <w:vAlign w:val="center"/>
            <w:hideMark/>
          </w:tcPr>
          <w:p w:rsidR="00A72C34" w:rsidRPr="00C16DCB" w:rsidRDefault="00A72C34" w:rsidP="006E0113">
            <w:pPr>
              <w:rPr>
                <w:rFonts w:ascii="GHEA Grapalat" w:hAnsi="GHEA Grapalat" w:cs="Calibri"/>
                <w:color w:val="000000"/>
                <w:lang w:val="en-US"/>
              </w:rPr>
            </w:pPr>
          </w:p>
        </w:tc>
      </w:tr>
      <w:tr w:rsidR="00A72C34" w:rsidRPr="00C16DCB" w:rsidTr="006E0113">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Ընդամենը</w:t>
            </w:r>
          </w:p>
        </w:tc>
        <w:tc>
          <w:tcPr>
            <w:tcW w:w="1970"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lang w:val="en-US"/>
              </w:rPr>
              <w:t xml:space="preserve">       800,000.00 </w:t>
            </w:r>
          </w:p>
        </w:tc>
        <w:tc>
          <w:tcPr>
            <w:tcW w:w="205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800,000.00 </w:t>
            </w:r>
          </w:p>
        </w:tc>
        <w:tc>
          <w:tcPr>
            <w:tcW w:w="1702" w:type="dxa"/>
            <w:tcBorders>
              <w:top w:val="nil"/>
              <w:left w:val="nil"/>
              <w:bottom w:val="single" w:sz="4" w:space="0" w:color="auto"/>
              <w:right w:val="single" w:sz="4" w:space="0" w:color="auto"/>
            </w:tcBorders>
            <w:shd w:val="clear" w:color="auto" w:fill="auto"/>
            <w:vAlign w:val="center"/>
            <w:hideMark/>
          </w:tcPr>
          <w:p w:rsidR="00A72C34" w:rsidRPr="00C16DCB" w:rsidRDefault="00A72C34" w:rsidP="006E0113">
            <w:pPr>
              <w:rPr>
                <w:rFonts w:ascii="GHEA Grapalat" w:hAnsi="GHEA Grapalat" w:cs="Calibri"/>
                <w:color w:val="000000"/>
                <w:lang w:val="en-US"/>
              </w:rPr>
            </w:pPr>
            <w:r w:rsidRPr="00C16DCB">
              <w:rPr>
                <w:rFonts w:ascii="GHEA Grapalat" w:hAnsi="GHEA Grapalat" w:cs="Calibri"/>
                <w:color w:val="000000"/>
              </w:rPr>
              <w:t xml:space="preserve">            -  </w:t>
            </w:r>
          </w:p>
        </w:tc>
      </w:tr>
    </w:tbl>
    <w:p w:rsidR="00A72C34" w:rsidRPr="00C16DCB" w:rsidRDefault="00A72C34" w:rsidP="00A72C34">
      <w:pPr>
        <w:spacing w:line="360" w:lineRule="auto"/>
        <w:ind w:firstLine="567"/>
        <w:jc w:val="both"/>
        <w:rPr>
          <w:rFonts w:ascii="GHEA Grapalat" w:hAnsi="GHEA Grapalat"/>
          <w:sz w:val="24"/>
          <w:lang w:val="en-US"/>
        </w:rPr>
      </w:pPr>
    </w:p>
    <w:p w:rsidR="00A72C34" w:rsidRPr="00C16DCB" w:rsidRDefault="00A72C34" w:rsidP="005954C9">
      <w:pPr>
        <w:spacing w:line="276" w:lineRule="auto"/>
        <w:ind w:firstLine="567"/>
        <w:jc w:val="both"/>
        <w:rPr>
          <w:rFonts w:ascii="GHEA Grapalat" w:hAnsi="GHEA Grapalat"/>
          <w:b/>
          <w:i/>
          <w:sz w:val="24"/>
          <w:u w:val="single"/>
          <w:lang w:val="en-US"/>
        </w:rPr>
      </w:pPr>
      <w:r w:rsidRPr="00C16DCB">
        <w:rPr>
          <w:rFonts w:ascii="GHEA Grapalat" w:hAnsi="GHEA Grapalat"/>
          <w:sz w:val="24"/>
          <w:lang w:val="en-US"/>
        </w:rPr>
        <w:t xml:space="preserve">Այսինքն՝ </w:t>
      </w:r>
      <w:r w:rsidR="005954C9" w:rsidRPr="00C16DCB">
        <w:rPr>
          <w:rFonts w:ascii="GHEA Grapalat" w:hAnsi="GHEA Grapalat"/>
          <w:sz w:val="24"/>
          <w:lang w:val="en-US"/>
        </w:rPr>
        <w:t xml:space="preserve"> </w:t>
      </w:r>
      <w:r w:rsidR="005954C9" w:rsidRPr="00C16DCB">
        <w:rPr>
          <w:rFonts w:ascii="GHEA Grapalat" w:hAnsi="GHEA Grapalat"/>
          <w:b/>
          <w:i/>
          <w:sz w:val="24"/>
          <w:u w:val="single"/>
          <w:lang w:val="en-US"/>
        </w:rPr>
        <w:t>առկա է անհամապատասխանություն</w:t>
      </w:r>
      <w:r w:rsidR="005954C9" w:rsidRPr="00C16DCB">
        <w:rPr>
          <w:rFonts w:ascii="GHEA Grapalat" w:hAnsi="GHEA Grapalat"/>
          <w:sz w:val="24"/>
          <w:lang w:val="en-US"/>
        </w:rPr>
        <w:t xml:space="preserve"> </w:t>
      </w:r>
      <w:r w:rsidRPr="00C16DCB">
        <w:rPr>
          <w:rFonts w:ascii="GHEA Grapalat" w:hAnsi="GHEA Grapalat"/>
          <w:sz w:val="24"/>
          <w:lang w:val="en-US"/>
        </w:rPr>
        <w:t>պայմա</w:t>
      </w:r>
      <w:r w:rsidR="005954C9" w:rsidRPr="00C16DCB">
        <w:rPr>
          <w:rFonts w:ascii="GHEA Grapalat" w:hAnsi="GHEA Grapalat"/>
          <w:sz w:val="24"/>
          <w:lang w:val="en-US"/>
        </w:rPr>
        <w:t>նագրի 3.2 կետի պահանջով ներկայացված հաշվետվություններում</w:t>
      </w:r>
      <w:r w:rsidRPr="00C16DCB">
        <w:rPr>
          <w:rFonts w:ascii="GHEA Grapalat" w:hAnsi="GHEA Grapalat"/>
          <w:sz w:val="24"/>
          <w:lang w:val="en-US"/>
        </w:rPr>
        <w:t>՝ Ընկերության կողմից հաշվետվություններով ներկայացված սուբսիդիայի գումարները ըստ ծախսման ուղղությունների չեն համապատասխանում փաստացի ծախսված գումարների ուղղություններին, չնայած ընդհանուր գումարի չափը՝ 80</w:t>
      </w:r>
      <w:r w:rsidR="005954C9" w:rsidRPr="00C16DCB">
        <w:rPr>
          <w:rFonts w:ascii="GHEA Grapalat" w:hAnsi="GHEA Grapalat"/>
          <w:sz w:val="24"/>
          <w:lang w:val="en-US"/>
        </w:rPr>
        <w:t>0,000.0 հազ. դրամ, պահպանվել է։</w:t>
      </w:r>
    </w:p>
    <w:p w:rsidR="00582AFB" w:rsidRPr="00C16DCB" w:rsidRDefault="00582AFB" w:rsidP="005954C9">
      <w:pPr>
        <w:pStyle w:val="ListParagraph"/>
        <w:numPr>
          <w:ilvl w:val="0"/>
          <w:numId w:val="41"/>
        </w:numPr>
        <w:tabs>
          <w:tab w:val="left" w:pos="567"/>
        </w:tabs>
        <w:spacing w:after="0"/>
        <w:ind w:left="0" w:firstLine="567"/>
        <w:jc w:val="both"/>
        <w:rPr>
          <w:rFonts w:ascii="GHEA Grapalat" w:hAnsi="GHEA Grapalat"/>
          <w:sz w:val="24"/>
          <w:lang w:val="hy-AM"/>
        </w:rPr>
      </w:pPr>
      <w:r w:rsidRPr="00C16DCB">
        <w:rPr>
          <w:rFonts w:ascii="GHEA Grapalat" w:hAnsi="GHEA Grapalat"/>
          <w:sz w:val="24"/>
          <w:szCs w:val="24"/>
          <w:lang w:val="hy-AM"/>
        </w:rPr>
        <w:t>ՀՀ կառավարության 2003թ. դեկտեմբերի 24-ի թիվ 1937</w:t>
      </w:r>
      <w:r w:rsidR="006D78E7" w:rsidRPr="00C16DCB">
        <w:rPr>
          <w:rFonts w:ascii="GHEA Grapalat" w:hAnsi="GHEA Grapalat"/>
          <w:sz w:val="24"/>
          <w:szCs w:val="24"/>
        </w:rPr>
        <w:t>-Ն</w:t>
      </w:r>
      <w:r w:rsidRPr="00C16DCB">
        <w:rPr>
          <w:rFonts w:ascii="GHEA Grapalat" w:hAnsi="GHEA Grapalat"/>
          <w:sz w:val="24"/>
          <w:szCs w:val="24"/>
          <w:lang w:val="hy-AM"/>
        </w:rPr>
        <w:t xml:space="preserve"> որոշմամբ</w:t>
      </w:r>
      <w:r w:rsidRPr="00C16DCB">
        <w:rPr>
          <w:rFonts w:ascii="GHEA Grapalat" w:hAnsi="GHEA Grapalat"/>
          <w:sz w:val="24"/>
          <w:lang w:val="hy-AM"/>
        </w:rPr>
        <w:t xml:space="preserve"> հաստատված կարգի</w:t>
      </w:r>
      <w:r w:rsidRPr="00C16DCB">
        <w:rPr>
          <w:rStyle w:val="FootnoteReference"/>
          <w:rFonts w:ascii="GHEA Grapalat" w:hAnsi="GHEA Grapalat"/>
          <w:sz w:val="24"/>
        </w:rPr>
        <w:footnoteReference w:id="3"/>
      </w:r>
      <w:r w:rsidRPr="00C16DCB">
        <w:rPr>
          <w:rFonts w:ascii="GHEA Grapalat" w:hAnsi="GHEA Grapalat"/>
          <w:sz w:val="24"/>
          <w:lang w:val="hy-AM"/>
        </w:rPr>
        <w:t xml:space="preserve"> 8-րդ կետի դ) ենթակետի համաձայն, սուբսիդիայի տրամադրման մասին պայմանագրում նշվում են՝ պայմանագրի շրջանակներում արտադրվող, ներմուծվող կամ արտահանման ենթակա ապրանքների, կատարման ենթակա աշխատանքների, մատուցման ենթակա ծառայությունների առավելագույն քանակը և դրա փոփոխման պայմանները: Սուբսիդիայի պայմանագրում առկա չէ </w:t>
      </w:r>
      <w:r w:rsidRPr="00C16DCB">
        <w:rPr>
          <w:rFonts w:ascii="GHEA Grapalat" w:hAnsi="GHEA Grapalat"/>
          <w:sz w:val="24"/>
          <w:lang w:val="hy-AM"/>
        </w:rPr>
        <w:lastRenderedPageBreak/>
        <w:t xml:space="preserve">որևէ դրույթ, որով կնշվեին մատուցման ենթակա ծառայությունների առավելագույն քանակը և դրա փոփոխման պայմանները: </w:t>
      </w:r>
    </w:p>
    <w:p w:rsidR="00F863E4" w:rsidRPr="00C16DCB" w:rsidRDefault="00F863E4" w:rsidP="008C75D6">
      <w:pPr>
        <w:pStyle w:val="ListParagraph"/>
        <w:numPr>
          <w:ilvl w:val="0"/>
          <w:numId w:val="41"/>
        </w:numPr>
        <w:tabs>
          <w:tab w:val="left" w:pos="993"/>
        </w:tabs>
        <w:spacing w:after="0"/>
        <w:ind w:left="0" w:firstLine="567"/>
        <w:jc w:val="both"/>
        <w:rPr>
          <w:rFonts w:ascii="GHEA Grapalat" w:hAnsi="GHEA Grapalat"/>
          <w:sz w:val="24"/>
          <w:lang w:val="hy-AM"/>
        </w:rPr>
      </w:pPr>
      <w:r w:rsidRPr="00C16DCB">
        <w:rPr>
          <w:rFonts w:ascii="GHEA Grapalat" w:hAnsi="GHEA Grapalat"/>
          <w:sz w:val="24"/>
          <w:lang w:val="hy-AM"/>
        </w:rPr>
        <w:t xml:space="preserve">Կարգի 8-րդ կետի է) ենթակետի համաձայն, սուբսիդիայի տրամադրման մասին պայմանագրում նշվում են՝ պայմանագրով սահմանված պայմանների չկատարման համար կողմերի պատասխանատվությունը: Սուբսիդիայի պայմանագրի «3. Կողմերի իրավունքները, պարտականությունները և պատասխանատվությունը» բաժնում որևէ դրույթով սահմանված չի կողմերի պատասխանատվությունը: </w:t>
      </w:r>
    </w:p>
    <w:p w:rsidR="00F863E4" w:rsidRPr="00C16DCB" w:rsidRDefault="00F863E4" w:rsidP="00F863E4">
      <w:pPr>
        <w:shd w:val="clear" w:color="auto" w:fill="FFFFFF"/>
        <w:spacing w:line="276" w:lineRule="auto"/>
        <w:ind w:firstLine="567"/>
        <w:jc w:val="both"/>
        <w:rPr>
          <w:rFonts w:ascii="GHEA Grapalat" w:hAnsi="GHEA Grapalat"/>
          <w:sz w:val="24"/>
          <w:lang w:val="hy-AM"/>
        </w:rPr>
      </w:pPr>
      <w:r w:rsidRPr="00C16DCB">
        <w:rPr>
          <w:rFonts w:ascii="GHEA Grapalat" w:hAnsi="GHEA Grapalat"/>
          <w:b/>
          <w:i/>
          <w:sz w:val="24"/>
          <w:u w:val="single"/>
          <w:lang w:val="hy-AM"/>
        </w:rPr>
        <w:t>Չեն պահպանվել կարգի 8-րդ կետի դ) և է) ենթակատերի դրույթները</w:t>
      </w:r>
      <w:r w:rsidRPr="00C16DCB">
        <w:rPr>
          <w:rFonts w:ascii="GHEA Grapalat" w:hAnsi="GHEA Grapalat"/>
          <w:sz w:val="24"/>
          <w:lang w:val="hy-AM"/>
        </w:rPr>
        <w:t>:</w:t>
      </w:r>
    </w:p>
    <w:p w:rsidR="009C4411" w:rsidRPr="00C16DCB" w:rsidRDefault="009C4411" w:rsidP="00FC114B">
      <w:pPr>
        <w:spacing w:line="276" w:lineRule="auto"/>
        <w:ind w:firstLine="567"/>
        <w:jc w:val="both"/>
        <w:rPr>
          <w:rFonts w:ascii="GHEA Grapalat" w:hAnsi="GHEA Grapalat"/>
          <w:b/>
          <w:i/>
          <w:sz w:val="24"/>
          <w:szCs w:val="24"/>
          <w:lang w:val="hy-AM"/>
        </w:rPr>
      </w:pPr>
    </w:p>
    <w:p w:rsidR="002C7E1D" w:rsidRPr="00C16DCB" w:rsidRDefault="002C7E1D" w:rsidP="00FC114B">
      <w:pPr>
        <w:spacing w:line="276" w:lineRule="auto"/>
        <w:ind w:firstLine="567"/>
        <w:jc w:val="both"/>
        <w:rPr>
          <w:rFonts w:ascii="GHEA Grapalat" w:hAnsi="GHEA Grapalat"/>
          <w:b/>
          <w:i/>
          <w:sz w:val="24"/>
          <w:szCs w:val="24"/>
          <w:lang w:val="hy-AM"/>
        </w:rPr>
      </w:pPr>
      <w:r w:rsidRPr="00C16DCB">
        <w:rPr>
          <w:rFonts w:ascii="GHEA Grapalat" w:hAnsi="GHEA Grapalat"/>
          <w:b/>
          <w:i/>
          <w:sz w:val="24"/>
          <w:szCs w:val="24"/>
          <w:lang w:val="hy-AM"/>
        </w:rPr>
        <w:t>Հաշվեքննության օբյեկտի բացատրություն.</w:t>
      </w:r>
    </w:p>
    <w:p w:rsidR="00BF0B7D" w:rsidRPr="00C16DCB" w:rsidRDefault="00BF0B7D" w:rsidP="00BF0B7D">
      <w:pPr>
        <w:ind w:right="-31" w:firstLine="567"/>
        <w:jc w:val="both"/>
        <w:rPr>
          <w:rFonts w:ascii="GHEA Grapalat" w:hAnsi="GHEA Grapalat"/>
          <w:sz w:val="24"/>
          <w:lang w:val="hy-AM"/>
        </w:rPr>
      </w:pPr>
      <w:r w:rsidRPr="00C16DCB">
        <w:rPr>
          <w:rFonts w:ascii="GHEA Grapalat" w:hAnsi="GHEA Grapalat"/>
          <w:sz w:val="24"/>
          <w:lang w:val="hy-AM"/>
        </w:rPr>
        <w:t xml:space="preserve">«ՀՀ Պետական բյուջեից իրավաբանական անձանց սուբսիդիաներ և դրամաշնորհների հատկացման կարգը հաստատելու մասին» ՀՀ կառավարության 24.12.2003թ. N 1937-Ն որոշման կարգի 3-րդ կետի համաձայն ՀՀ ՏԿԵՆ Ջրային կոմիտեի և «Ջրառ» ՓԲԸ-ի միջև 01.02.2022թ. կնքվել է ՀՀ 2022 թվականի պետական բյուջեով նախատեսված սուբսիդիայի տրամադրման N 1-Ա պայմանագիր։ Պայմանագրի 1.2. կետի համաձայն «Ջրառ» ՓԲԸ-ն «Ոռոգման ջրառ իրականացնող կազմակերպություններին ֆինանսական աջակցության տրամադրում» ծրագիրը նախատեսված է և ուղղվելու է Ընկերության 2022 թվականի գործունեության ֆինանսական ճեղքվածքի մարմանը։ </w:t>
      </w:r>
    </w:p>
    <w:p w:rsidR="00BF0B7D" w:rsidRPr="00C16DCB" w:rsidRDefault="00BF0B7D" w:rsidP="00BF0B7D">
      <w:pPr>
        <w:tabs>
          <w:tab w:val="left" w:pos="851"/>
          <w:tab w:val="left" w:pos="1170"/>
        </w:tabs>
        <w:spacing w:line="276" w:lineRule="auto"/>
        <w:ind w:firstLine="720"/>
        <w:jc w:val="both"/>
        <w:rPr>
          <w:rFonts w:ascii="GHEA Grapalat" w:hAnsi="GHEA Grapalat"/>
          <w:sz w:val="24"/>
          <w:lang w:val="hy-AM"/>
        </w:rPr>
      </w:pPr>
      <w:r w:rsidRPr="00C16DCB">
        <w:rPr>
          <w:rFonts w:ascii="GHEA Grapalat" w:hAnsi="GHEA Grapalat"/>
          <w:sz w:val="24"/>
          <w:lang w:val="hy-AM"/>
        </w:rPr>
        <w:t>Պայմանագրի 3.2 կետի համաձայն «Ջրառ» ՓԲԸ-ն պարտավորվում է ստացված սուբսիդիան օգտագործել արդյունավետ և նպատակային՝ գումարները ստանալուց հետո յուրաքանչյուր եռամսյակի ավարտից հետո հաջորդ ամսվա ընթացքում ներկայացնել համապատասխան հաշվետվություններ օգտագործված գումարների ուղղությունների վերաբերյալ (աճողական պարբերականությամբ):</w:t>
      </w:r>
    </w:p>
    <w:p w:rsidR="00BF0B7D" w:rsidRPr="00C16DCB" w:rsidRDefault="00BF0B7D" w:rsidP="00BF0B7D">
      <w:pPr>
        <w:tabs>
          <w:tab w:val="left" w:pos="851"/>
          <w:tab w:val="left" w:pos="1170"/>
        </w:tabs>
        <w:spacing w:line="276" w:lineRule="auto"/>
        <w:ind w:firstLine="567"/>
        <w:jc w:val="both"/>
        <w:rPr>
          <w:rFonts w:ascii="GHEA Grapalat" w:hAnsi="GHEA Grapalat"/>
          <w:sz w:val="24"/>
          <w:lang w:val="hy-AM"/>
        </w:rPr>
      </w:pPr>
      <w:r w:rsidRPr="00C16DCB">
        <w:rPr>
          <w:rFonts w:ascii="GHEA Grapalat" w:hAnsi="GHEA Grapalat"/>
          <w:sz w:val="24"/>
          <w:lang w:val="hy-AM"/>
        </w:rPr>
        <w:t xml:space="preserve">Հաշվի առնելով, որ «Ջրառ» ՓԲԸ-ն աշխատում է վնասով, իսկ ստացված սուբսիդիան ուղղվում է ընկերության գործունեության ֆինանսական ճեղքվածքի մարմանը, ուստի  ընկերությունը ստացված սուբսիդիայի համար առանձին հաշվառում չի վարել, այն համարվել է որպես ֆինանսական հոսք։ </w:t>
      </w:r>
    </w:p>
    <w:p w:rsidR="00BF0B7D" w:rsidRPr="00C16DCB" w:rsidRDefault="00BF0B7D" w:rsidP="00BF0B7D">
      <w:pPr>
        <w:tabs>
          <w:tab w:val="left" w:pos="851"/>
          <w:tab w:val="left" w:pos="1170"/>
        </w:tabs>
        <w:spacing w:line="276" w:lineRule="auto"/>
        <w:ind w:firstLine="567"/>
        <w:jc w:val="both"/>
        <w:rPr>
          <w:rFonts w:ascii="GHEA Grapalat" w:hAnsi="GHEA Grapalat"/>
          <w:sz w:val="24"/>
          <w:lang w:val="hy-AM"/>
        </w:rPr>
      </w:pPr>
      <w:r w:rsidRPr="00C16DCB">
        <w:rPr>
          <w:rFonts w:ascii="GHEA Grapalat" w:hAnsi="GHEA Grapalat"/>
          <w:sz w:val="24"/>
          <w:lang w:val="hy-AM"/>
        </w:rPr>
        <w:t>Հաշվի առնելով ոռոգման ջրամատակարարման անխափան կազմակերպումը, համաձայն «Ջրառ» ՓԲԸ-ի տրված տեղեկատվության՝ ընկերությունը ստացած սուբսիդիան ծախսել է ըստ առաջնահերթության, քանի որ տվյալ պահին ջրօգտագործողների ընկերությունների կողմից հավաքագրումների մակարդակը ցածր լինելու պատճառով «Ջրառ» ՓԲԸ-ի հանդեպ պայմանագրային պարտավորությունները չեն կատարվել։</w:t>
      </w:r>
    </w:p>
    <w:p w:rsidR="00471EBA" w:rsidRPr="00C16DCB" w:rsidRDefault="00471EBA" w:rsidP="00F863E4">
      <w:pPr>
        <w:tabs>
          <w:tab w:val="left" w:pos="851"/>
          <w:tab w:val="left" w:pos="1170"/>
        </w:tabs>
        <w:spacing w:line="276" w:lineRule="auto"/>
        <w:ind w:firstLine="567"/>
        <w:jc w:val="both"/>
        <w:rPr>
          <w:rFonts w:ascii="GHEA Grapalat" w:hAnsi="GHEA Grapalat"/>
          <w:sz w:val="24"/>
          <w:szCs w:val="22"/>
          <w:lang w:val="hy-AM" w:eastAsia="en-US"/>
        </w:rPr>
      </w:pPr>
      <w:r w:rsidRPr="00C16DCB">
        <w:rPr>
          <w:rFonts w:ascii="GHEA Grapalat" w:hAnsi="GHEA Grapalat"/>
          <w:sz w:val="24"/>
          <w:szCs w:val="22"/>
          <w:lang w:val="hy-AM" w:eastAsia="en-US"/>
        </w:rPr>
        <w:t xml:space="preserve">ՀՀ կառավարության 24.12.2003թ. N 1937-Ն կարգի 8-րդ կետի դ) ենթակետի վերաբերյալ տեղեկացնում եմ, որ սուբսիդիայի տրամադրման պայմանագրի 2.5 կետում նշված է ծառայությունների մատուցման կանխատեսվող քանակը (ծավալը)։ Ինչ վերաբերվում է ոռոգման ոլորտի և ջրամատակարարման ծավալների փոփոխությանը, ապա  տարվա կլիմայական փոփոխական պայմանները թույլ չեն </w:t>
      </w:r>
      <w:r w:rsidRPr="00C16DCB">
        <w:rPr>
          <w:rFonts w:ascii="GHEA Grapalat" w:hAnsi="GHEA Grapalat"/>
          <w:sz w:val="24"/>
          <w:szCs w:val="22"/>
          <w:lang w:val="hy-AM" w:eastAsia="en-US"/>
        </w:rPr>
        <w:lastRenderedPageBreak/>
        <w:t>տալիս պայմանագրով սահմանափակել ոռոգման ջրամատակարա</w:t>
      </w:r>
      <w:r w:rsidR="00F863E4" w:rsidRPr="00C16DCB">
        <w:rPr>
          <w:rFonts w:ascii="GHEA Grapalat" w:hAnsi="GHEA Grapalat"/>
          <w:sz w:val="24"/>
          <w:szCs w:val="22"/>
          <w:lang w:val="hy-AM" w:eastAsia="en-US"/>
        </w:rPr>
        <w:t>րման մատակարարվելիք ծավալները։</w:t>
      </w:r>
    </w:p>
    <w:p w:rsidR="00471EBA" w:rsidRPr="00C16DCB" w:rsidRDefault="00471EBA" w:rsidP="00471EBA">
      <w:pPr>
        <w:tabs>
          <w:tab w:val="left" w:pos="851"/>
          <w:tab w:val="left" w:pos="1170"/>
        </w:tabs>
        <w:spacing w:line="276" w:lineRule="auto"/>
        <w:ind w:firstLine="567"/>
        <w:jc w:val="both"/>
        <w:rPr>
          <w:rFonts w:ascii="GHEA Grapalat" w:hAnsi="GHEA Grapalat"/>
          <w:sz w:val="24"/>
          <w:szCs w:val="22"/>
          <w:lang w:val="hy-AM" w:eastAsia="en-US"/>
        </w:rPr>
      </w:pPr>
      <w:r w:rsidRPr="00C16DCB">
        <w:rPr>
          <w:rFonts w:ascii="GHEA Grapalat" w:hAnsi="GHEA Grapalat"/>
          <w:sz w:val="24"/>
          <w:szCs w:val="22"/>
          <w:lang w:val="hy-AM" w:eastAsia="en-US"/>
        </w:rPr>
        <w:t>8-րդ կետի է) ենթակետի վերաբերյալ տեղեկացնում եմ, որ  սուբսիդիայի տրամադրման պայմանագրի մի կողմը հանդիսանում է Ջրային կոմիտեն (պետական մարմին), իսկ մյուս կողմը «Ջրառ» ՓԲԸ-ն, որի բաժնետոմսերի 100% բաժնետեր հանդիսանում է պետությունը։ Նկատի ունենալով վերը նշվածը տեղեկացնում եմ, որ պայմանագրի խախտման պատասխանատվությունը կարագավորված է սուբսիդիայի տրամադրման պայմանագրի 6.2 կետով։</w:t>
      </w:r>
    </w:p>
    <w:p w:rsidR="00471EBA" w:rsidRPr="00C16DCB" w:rsidRDefault="00471EBA" w:rsidP="00471EBA">
      <w:pPr>
        <w:tabs>
          <w:tab w:val="left" w:pos="851"/>
          <w:tab w:val="left" w:pos="1170"/>
        </w:tabs>
        <w:spacing w:line="276" w:lineRule="auto"/>
        <w:ind w:firstLine="567"/>
        <w:jc w:val="both"/>
        <w:rPr>
          <w:rFonts w:ascii="GHEA Grapalat" w:hAnsi="GHEA Grapalat"/>
          <w:sz w:val="24"/>
          <w:szCs w:val="22"/>
          <w:lang w:val="hy-AM" w:eastAsia="en-US"/>
        </w:rPr>
      </w:pPr>
      <w:r w:rsidRPr="00C16DCB">
        <w:rPr>
          <w:rFonts w:ascii="GHEA Grapalat" w:hAnsi="GHEA Grapalat"/>
          <w:sz w:val="24"/>
          <w:szCs w:val="22"/>
          <w:lang w:val="hy-AM" w:eastAsia="en-US"/>
        </w:rPr>
        <w:t xml:space="preserve">  Ջրային կոմիտեն կձեռնարկի համապատասխան միջոցառումներ և 2023 թվականի սուբսիդիայի պայմանագրում կկատարվեն համապատասխան փոփոխություններ։ </w:t>
      </w:r>
    </w:p>
    <w:p w:rsidR="00471EBA" w:rsidRPr="00C16DCB" w:rsidRDefault="00471EBA" w:rsidP="00FC114B">
      <w:pPr>
        <w:spacing w:line="276" w:lineRule="auto"/>
        <w:ind w:firstLine="567"/>
        <w:jc w:val="both"/>
        <w:rPr>
          <w:rFonts w:ascii="GHEA Grapalat" w:hAnsi="GHEA Grapalat"/>
          <w:sz w:val="24"/>
          <w:szCs w:val="24"/>
          <w:lang w:val="hy-AM"/>
        </w:rPr>
      </w:pPr>
    </w:p>
    <w:p w:rsidR="002C7E1D" w:rsidRPr="00C16DCB" w:rsidRDefault="002C7E1D" w:rsidP="00FC114B">
      <w:pPr>
        <w:spacing w:line="276" w:lineRule="auto"/>
        <w:ind w:firstLine="567"/>
        <w:jc w:val="both"/>
        <w:rPr>
          <w:rFonts w:ascii="GHEA Grapalat" w:hAnsi="GHEA Grapalat"/>
          <w:sz w:val="24"/>
          <w:lang w:val="hy-AM"/>
        </w:rPr>
      </w:pPr>
      <w:r w:rsidRPr="00C16DCB">
        <w:rPr>
          <w:rFonts w:ascii="GHEA Grapalat" w:hAnsi="GHEA Grapalat"/>
          <w:b/>
          <w:i/>
          <w:sz w:val="24"/>
          <w:szCs w:val="24"/>
          <w:lang w:val="hy-AM"/>
        </w:rPr>
        <w:t>Հաշվեքննող խմբի արձագանքը.</w:t>
      </w:r>
    </w:p>
    <w:p w:rsidR="00BF0B7D" w:rsidRPr="00C16DCB" w:rsidRDefault="00BF0B7D" w:rsidP="00BF0B7D">
      <w:pPr>
        <w:spacing w:line="276" w:lineRule="auto"/>
        <w:ind w:firstLine="567"/>
        <w:jc w:val="both"/>
        <w:rPr>
          <w:rFonts w:ascii="GHEA Grapalat" w:hAnsi="GHEA Grapalat"/>
          <w:sz w:val="24"/>
          <w:lang w:val="hy-AM"/>
        </w:rPr>
      </w:pPr>
      <w:r w:rsidRPr="00C16DCB">
        <w:rPr>
          <w:rFonts w:ascii="GHEA Grapalat" w:hAnsi="GHEA Grapalat"/>
          <w:sz w:val="24"/>
          <w:lang w:val="hy-AM"/>
        </w:rPr>
        <w:t>Սուբսիդիայի պայմանագրի 3.2 կետի պահանջով պահպանել ընկերության ծախսման ուղղությունները։</w:t>
      </w:r>
    </w:p>
    <w:p w:rsidR="00582AFB" w:rsidRPr="00C16DCB" w:rsidRDefault="00C11A9D" w:rsidP="00FC114B">
      <w:pPr>
        <w:spacing w:line="276" w:lineRule="auto"/>
        <w:ind w:firstLine="567"/>
        <w:jc w:val="both"/>
        <w:rPr>
          <w:rFonts w:ascii="GHEA Grapalat" w:hAnsi="GHEA Grapalat"/>
          <w:sz w:val="24"/>
          <w:szCs w:val="22"/>
          <w:lang w:val="hy-AM" w:eastAsia="en-US"/>
        </w:rPr>
      </w:pPr>
      <w:r w:rsidRPr="00C16DCB">
        <w:rPr>
          <w:rFonts w:ascii="GHEA Grapalat" w:hAnsi="GHEA Grapalat"/>
          <w:sz w:val="24"/>
          <w:szCs w:val="22"/>
          <w:lang w:val="hy-AM" w:eastAsia="en-US"/>
        </w:rPr>
        <w:t>2023 թվականի սուբսիդիայի պայմանագրում համապատասխան փոփոխություններ</w:t>
      </w:r>
      <w:r w:rsidR="0006088E" w:rsidRPr="00C16DCB">
        <w:rPr>
          <w:rFonts w:ascii="GHEA Grapalat" w:hAnsi="GHEA Grapalat"/>
          <w:sz w:val="24"/>
          <w:szCs w:val="22"/>
          <w:lang w:val="hy-AM" w:eastAsia="en-US"/>
        </w:rPr>
        <w:t>ը</w:t>
      </w:r>
      <w:r w:rsidRPr="00C16DCB">
        <w:rPr>
          <w:rFonts w:ascii="GHEA Grapalat" w:hAnsi="GHEA Grapalat"/>
          <w:sz w:val="24"/>
          <w:szCs w:val="22"/>
          <w:lang w:val="hy-AM" w:eastAsia="en-US"/>
        </w:rPr>
        <w:t xml:space="preserve"> իրականացնելու վերաբերյալ </w:t>
      </w:r>
      <w:r w:rsidR="0006088E" w:rsidRPr="00C16DCB">
        <w:rPr>
          <w:rFonts w:ascii="GHEA Grapalat" w:hAnsi="GHEA Grapalat"/>
          <w:sz w:val="24"/>
          <w:szCs w:val="22"/>
          <w:lang w:val="hy-AM" w:eastAsia="en-US"/>
        </w:rPr>
        <w:t>հաշվեքննության օբյեկտի կողմից տրված բացատրությունը ընդունվում է ի գիտություն։</w:t>
      </w:r>
    </w:p>
    <w:p w:rsidR="00A72C34" w:rsidRPr="00C16DCB" w:rsidRDefault="00A72C34" w:rsidP="00A72C34">
      <w:pPr>
        <w:spacing w:line="276" w:lineRule="auto"/>
        <w:ind w:firstLine="567"/>
        <w:jc w:val="both"/>
        <w:rPr>
          <w:rFonts w:ascii="GHEA Grapalat" w:hAnsi="GHEA Grapalat"/>
          <w:sz w:val="24"/>
          <w:lang w:val="hy-AM"/>
        </w:rPr>
      </w:pPr>
    </w:p>
    <w:p w:rsidR="008C3065" w:rsidRPr="00C16DCB" w:rsidRDefault="008C3065" w:rsidP="008C3065">
      <w:pPr>
        <w:spacing w:line="276" w:lineRule="auto"/>
        <w:jc w:val="center"/>
        <w:rPr>
          <w:rFonts w:ascii="GHEA Grapalat" w:hAnsi="GHEA Grapalat"/>
          <w:b/>
          <w:sz w:val="24"/>
          <w:lang w:val="hy-AM"/>
        </w:rPr>
      </w:pPr>
      <w:r w:rsidRPr="00C16DCB">
        <w:rPr>
          <w:rFonts w:ascii="GHEA Grapalat" w:hAnsi="GHEA Grapalat"/>
          <w:b/>
          <w:sz w:val="24"/>
          <w:lang w:val="hy-AM"/>
        </w:rPr>
        <w:t>«1004-11002 Ոռոգման ծառայություններ մատուցող ընկերություններին ֆինանսական աջակցության տրամադրում» միջոցառում</w:t>
      </w:r>
    </w:p>
    <w:p w:rsidR="000B6B36" w:rsidRPr="00C16DCB" w:rsidRDefault="000B6B36" w:rsidP="008C3065">
      <w:pPr>
        <w:spacing w:line="276" w:lineRule="auto"/>
        <w:jc w:val="center"/>
        <w:rPr>
          <w:rFonts w:ascii="GHEA Grapalat" w:hAnsi="GHEA Grapalat"/>
          <w:b/>
          <w:sz w:val="24"/>
          <w:lang w:val="hy-AM"/>
        </w:rPr>
      </w:pPr>
    </w:p>
    <w:p w:rsidR="00916349" w:rsidRPr="00C16DCB" w:rsidRDefault="00221B3F" w:rsidP="00916349">
      <w:pPr>
        <w:pStyle w:val="ListParagraph"/>
        <w:shd w:val="clear" w:color="auto" w:fill="FFFFFF"/>
        <w:tabs>
          <w:tab w:val="left" w:pos="851"/>
        </w:tabs>
        <w:spacing w:after="0"/>
        <w:ind w:left="0" w:firstLine="567"/>
        <w:jc w:val="both"/>
        <w:rPr>
          <w:rFonts w:ascii="GHEA Grapalat" w:hAnsi="GHEA Grapalat"/>
          <w:b/>
          <w:i/>
          <w:sz w:val="24"/>
          <w:u w:val="single"/>
          <w:lang w:val="hy-AM"/>
        </w:rPr>
      </w:pPr>
      <w:r w:rsidRPr="00C16DCB">
        <w:rPr>
          <w:rFonts w:ascii="GHEA Grapalat" w:hAnsi="GHEA Grapalat"/>
          <w:sz w:val="24"/>
          <w:lang w:val="hy-AM"/>
        </w:rPr>
        <w:t>ՋՕԸ-երի կողմից</w:t>
      </w:r>
      <w:r w:rsidR="00916349" w:rsidRPr="00C16DCB">
        <w:rPr>
          <w:rFonts w:ascii="GHEA Grapalat" w:hAnsi="GHEA Grapalat"/>
          <w:sz w:val="24"/>
          <w:lang w:val="hy-AM"/>
        </w:rPr>
        <w:t xml:space="preserve"> ներկայացված կատարողական ակտերում ամրագրված աշխատավարձի և մեքենայի շահագործման ինդեքսները չեն համապատասխանում ՀՀ ֆինանսների նախարարության կայքում (</w:t>
      </w:r>
      <w:hyperlink r:id="rId11" w:history="1">
        <w:r w:rsidR="00916349" w:rsidRPr="00C16DCB">
          <w:rPr>
            <w:rStyle w:val="Hyperlink"/>
            <w:rFonts w:ascii="GHEA Grapalat" w:hAnsi="GHEA Grapalat"/>
            <w:sz w:val="24"/>
            <w:lang w:val="hy-AM"/>
          </w:rPr>
          <w:t>www.minfin.am</w:t>
        </w:r>
      </w:hyperlink>
      <w:r w:rsidR="00916349" w:rsidRPr="00C16DCB">
        <w:rPr>
          <w:rFonts w:ascii="GHEA Grapalat" w:hAnsi="GHEA Grapalat"/>
          <w:sz w:val="24"/>
          <w:lang w:val="hy-AM"/>
        </w:rPr>
        <w:t xml:space="preserve">) յուրաքանչյուր ամսվա համար հրապարակվող՝ «Շինարարության ոլորտի ինդեքսներին» (մանրամասն՝ հավելված 1-ում)։ </w:t>
      </w:r>
      <w:r w:rsidRPr="00C16DCB">
        <w:rPr>
          <w:rFonts w:ascii="GHEA Grapalat" w:hAnsi="GHEA Grapalat"/>
          <w:b/>
          <w:i/>
          <w:sz w:val="24"/>
          <w:u w:val="single"/>
          <w:lang w:val="hy-AM"/>
        </w:rPr>
        <w:t xml:space="preserve">Առկա է անհամապատասխանություն </w:t>
      </w:r>
      <w:r w:rsidR="00F817FD" w:rsidRPr="00C16DCB">
        <w:rPr>
          <w:rFonts w:ascii="GHEA Grapalat" w:hAnsi="GHEA Grapalat"/>
          <w:b/>
          <w:i/>
          <w:sz w:val="24"/>
          <w:u w:val="single"/>
          <w:lang w:val="hy-AM"/>
        </w:rPr>
        <w:t>ֆինանսների նախարարության կայքում նշված աշխատավարձի և մեքենայի շահագործման ինդեքսների և կատարողական ակտերում ֆիքսված ինդեքսների միջը։</w:t>
      </w:r>
    </w:p>
    <w:p w:rsidR="00916349" w:rsidRPr="00C16DCB" w:rsidRDefault="00916349" w:rsidP="008C3065">
      <w:pPr>
        <w:spacing w:line="276" w:lineRule="auto"/>
        <w:jc w:val="center"/>
        <w:rPr>
          <w:rFonts w:ascii="GHEA Grapalat" w:hAnsi="GHEA Grapalat"/>
          <w:b/>
          <w:sz w:val="24"/>
          <w:lang w:val="hy-AM"/>
        </w:rPr>
      </w:pPr>
    </w:p>
    <w:p w:rsidR="00953735" w:rsidRPr="00C16DCB" w:rsidRDefault="00953735" w:rsidP="00953735">
      <w:pPr>
        <w:spacing w:line="276" w:lineRule="auto"/>
        <w:ind w:firstLine="567"/>
        <w:jc w:val="both"/>
        <w:rPr>
          <w:rFonts w:ascii="GHEA Grapalat" w:hAnsi="GHEA Grapalat"/>
          <w:b/>
          <w:i/>
          <w:sz w:val="24"/>
          <w:szCs w:val="24"/>
          <w:lang w:val="hy-AM"/>
        </w:rPr>
      </w:pPr>
      <w:r w:rsidRPr="00C16DCB">
        <w:rPr>
          <w:rFonts w:ascii="GHEA Grapalat" w:hAnsi="GHEA Grapalat"/>
          <w:b/>
          <w:i/>
          <w:sz w:val="24"/>
          <w:szCs w:val="24"/>
          <w:lang w:val="hy-AM"/>
        </w:rPr>
        <w:t>Հաշվեքննության օբյեկտի բացատրություն.</w:t>
      </w:r>
    </w:p>
    <w:p w:rsidR="00702F84" w:rsidRPr="00C16DCB" w:rsidRDefault="00702F84" w:rsidP="00702F84">
      <w:pPr>
        <w:spacing w:line="276" w:lineRule="auto"/>
        <w:ind w:right="-31" w:firstLine="567"/>
        <w:jc w:val="both"/>
        <w:rPr>
          <w:rFonts w:ascii="GHEA Grapalat" w:hAnsi="GHEA Grapalat"/>
          <w:sz w:val="24"/>
          <w:lang w:val="hy-AM"/>
        </w:rPr>
      </w:pPr>
      <w:r w:rsidRPr="00C16DCB">
        <w:rPr>
          <w:rFonts w:ascii="GHEA Grapalat" w:hAnsi="GHEA Grapalat"/>
          <w:sz w:val="24"/>
          <w:lang w:val="hy-AM"/>
        </w:rPr>
        <w:t>Ջրօգտագործողների ընկերությունների կողմից ներկայացված կատարողական ակտերում ամրագրված աշխատավարձի և մեքենայի շահագործման ինդեքսները ամրագրվում են՝ հիմք ընդունելով ՀՀ ֆինանսների նախարարության (</w:t>
      </w:r>
      <w:hyperlink r:id="rId12" w:history="1">
        <w:r w:rsidRPr="00C16DCB">
          <w:rPr>
            <w:rFonts w:ascii="GHEA Grapalat" w:hAnsi="GHEA Grapalat"/>
            <w:sz w:val="24"/>
            <w:lang w:val="hy-AM"/>
          </w:rPr>
          <w:t>www.minfin.am</w:t>
        </w:r>
      </w:hyperlink>
      <w:r w:rsidRPr="00C16DCB">
        <w:rPr>
          <w:rFonts w:ascii="GHEA Grapalat" w:hAnsi="GHEA Grapalat"/>
          <w:sz w:val="24"/>
          <w:lang w:val="hy-AM"/>
        </w:rPr>
        <w:t xml:space="preserve">) կայքում տեղադրված «շինարարության ոլորտի ինդեքսները»։ Անհամապատասխանությունը կարող է առաջանալ, քանի որ հիշյալ կայքում գործակիցները թարմացվում են հաշվետու ամսվան հաջորդող ամսվա 20-25-ը, իսկ կատարողականները ներկայացվում են մինչև հաշվետու ամսվան հաջորդող ամսվա </w:t>
      </w:r>
      <w:r w:rsidRPr="00C16DCB">
        <w:rPr>
          <w:rFonts w:ascii="GHEA Grapalat" w:hAnsi="GHEA Grapalat"/>
          <w:sz w:val="24"/>
          <w:lang w:val="hy-AM"/>
        </w:rPr>
        <w:lastRenderedPageBreak/>
        <w:t>15</w:t>
      </w:r>
      <w:r w:rsidRPr="00C16DCB">
        <w:rPr>
          <w:rFonts w:ascii="GHEA Grapalat" w:hAnsi="GHEA Grapalat"/>
          <w:sz w:val="24"/>
          <w:lang w:val="hy-AM"/>
        </w:rPr>
        <w:noBreakHyphen/>
        <w:t>ը՝ հաշվետվությունները ժամանակին կազմելու, կրեդիտորական պարտքերը մարելու նպատակով։</w:t>
      </w:r>
    </w:p>
    <w:p w:rsidR="008C3065" w:rsidRPr="00C16DCB" w:rsidRDefault="008C3065" w:rsidP="00FC114B">
      <w:pPr>
        <w:spacing w:line="276" w:lineRule="auto"/>
        <w:ind w:firstLine="567"/>
        <w:jc w:val="both"/>
        <w:rPr>
          <w:rFonts w:ascii="GHEA Grapalat" w:hAnsi="GHEA Grapalat"/>
          <w:sz w:val="24"/>
          <w:szCs w:val="24"/>
          <w:lang w:val="hy-AM"/>
        </w:rPr>
      </w:pPr>
    </w:p>
    <w:p w:rsidR="00953735" w:rsidRPr="00C16DCB" w:rsidRDefault="00953735" w:rsidP="00953735">
      <w:pPr>
        <w:spacing w:line="276" w:lineRule="auto"/>
        <w:ind w:firstLine="567"/>
        <w:jc w:val="both"/>
        <w:rPr>
          <w:rFonts w:ascii="GHEA Grapalat" w:hAnsi="GHEA Grapalat"/>
          <w:sz w:val="24"/>
          <w:lang w:val="hy-AM"/>
        </w:rPr>
      </w:pPr>
      <w:r w:rsidRPr="00C16DCB">
        <w:rPr>
          <w:rFonts w:ascii="GHEA Grapalat" w:hAnsi="GHEA Grapalat"/>
          <w:b/>
          <w:i/>
          <w:sz w:val="24"/>
          <w:szCs w:val="24"/>
          <w:lang w:val="hy-AM"/>
        </w:rPr>
        <w:t>Հաշվեքննող խմբի արձագանքը.</w:t>
      </w:r>
    </w:p>
    <w:p w:rsidR="00822BD6" w:rsidRPr="00C16DCB" w:rsidRDefault="00822BD6" w:rsidP="00822BD6">
      <w:pPr>
        <w:ind w:firstLine="432"/>
        <w:jc w:val="both"/>
        <w:rPr>
          <w:rFonts w:ascii="GHEA Grapalat" w:eastAsia="Calibri" w:hAnsi="GHEA Grapalat" w:cs="Sylfaen"/>
          <w:sz w:val="24"/>
          <w:lang w:val="hy-AM"/>
        </w:rPr>
      </w:pPr>
      <w:r w:rsidRPr="00C16DCB">
        <w:rPr>
          <w:rFonts w:ascii="GHEA Grapalat" w:eastAsia="Calibri" w:hAnsi="GHEA Grapalat" w:cs="Sylfaen"/>
          <w:sz w:val="24"/>
          <w:lang w:val="hy-AM"/>
        </w:rPr>
        <w:t>Կատարողական ակտերում հաշվարկների համար աշխատավարձի և մեքենայի շահագործման ինդեքսները</w:t>
      </w:r>
      <w:r w:rsidR="00B404BF" w:rsidRPr="00C16DCB">
        <w:rPr>
          <w:rFonts w:ascii="GHEA Grapalat" w:eastAsia="Calibri" w:hAnsi="GHEA Grapalat" w:cs="Sylfaen"/>
          <w:sz w:val="24"/>
          <w:lang w:val="hy-AM"/>
        </w:rPr>
        <w:t xml:space="preserve"> միևնույն ամսվա ընթացքում</w:t>
      </w:r>
      <w:r w:rsidRPr="00C16DCB">
        <w:rPr>
          <w:rFonts w:ascii="GHEA Grapalat" w:eastAsia="Calibri" w:hAnsi="GHEA Grapalat" w:cs="Sylfaen"/>
          <w:sz w:val="24"/>
          <w:lang w:val="hy-AM"/>
        </w:rPr>
        <w:t xml:space="preserve"> չեն կարող տարբեր լինել։</w:t>
      </w:r>
    </w:p>
    <w:p w:rsidR="00E65E31" w:rsidRPr="00C16DCB" w:rsidRDefault="00E65E31" w:rsidP="00FC114B">
      <w:pPr>
        <w:spacing w:line="276" w:lineRule="auto"/>
        <w:ind w:firstLine="567"/>
        <w:jc w:val="both"/>
        <w:rPr>
          <w:rFonts w:ascii="GHEA Grapalat" w:hAnsi="GHEA Grapalat"/>
          <w:sz w:val="24"/>
          <w:szCs w:val="24"/>
          <w:lang w:val="hy-AM"/>
        </w:rPr>
      </w:pPr>
    </w:p>
    <w:p w:rsidR="00582AFB" w:rsidRPr="00C16DCB" w:rsidRDefault="00582AFB" w:rsidP="00FC114B">
      <w:pPr>
        <w:spacing w:line="276" w:lineRule="auto"/>
        <w:ind w:firstLine="567"/>
        <w:jc w:val="center"/>
        <w:rPr>
          <w:rFonts w:ascii="GHEA Grapalat" w:hAnsi="GHEA Grapalat"/>
          <w:b/>
          <w:sz w:val="24"/>
          <w:lang w:val="hy-AM"/>
        </w:rPr>
      </w:pPr>
      <w:r w:rsidRPr="00C16DCB">
        <w:rPr>
          <w:rFonts w:ascii="GHEA Grapalat" w:hAnsi="GHEA Grapalat"/>
          <w:b/>
          <w:sz w:val="24"/>
          <w:lang w:val="hy-AM"/>
        </w:rPr>
        <w:t>«1004-31001 Ֆրանսիայի Հանրապետության կառավարության աջակցությամբ իրականացվող Վեդու ջրամբարի կառուցում» միջոցառում</w:t>
      </w:r>
    </w:p>
    <w:p w:rsidR="00582AFB" w:rsidRPr="00C16DCB" w:rsidRDefault="00582AFB" w:rsidP="00FC114B">
      <w:pPr>
        <w:spacing w:line="276" w:lineRule="auto"/>
        <w:ind w:firstLine="567"/>
        <w:jc w:val="center"/>
        <w:rPr>
          <w:rFonts w:ascii="GHEA Grapalat" w:hAnsi="GHEA Grapalat"/>
          <w:sz w:val="24"/>
          <w:szCs w:val="24"/>
          <w:lang w:val="hy-AM"/>
        </w:rPr>
      </w:pPr>
    </w:p>
    <w:p w:rsidR="00582AFB" w:rsidRPr="00C16DCB" w:rsidRDefault="00582AFB" w:rsidP="00FC114B">
      <w:pPr>
        <w:spacing w:line="276" w:lineRule="auto"/>
        <w:ind w:firstLine="567"/>
        <w:jc w:val="both"/>
        <w:rPr>
          <w:rFonts w:ascii="GHEA Grapalat" w:hAnsi="GHEA Grapalat"/>
          <w:sz w:val="24"/>
          <w:szCs w:val="24"/>
          <w:lang w:val="hy-AM"/>
        </w:rPr>
      </w:pPr>
      <w:r w:rsidRPr="00C16DCB">
        <w:rPr>
          <w:rFonts w:ascii="GHEA Grapalat" w:hAnsi="GHEA Grapalat"/>
          <w:sz w:val="24"/>
          <w:lang w:val="hy-AM"/>
        </w:rPr>
        <w:t>«1004-31001 Ֆրանսիայի Հանրապետության կառավարության աջակցությամբ իրականացվող Վեդու ջրամբարի կառուցում» միջոցառման շրջանակներում</w:t>
      </w:r>
      <w:r w:rsidRPr="00C16DCB">
        <w:rPr>
          <w:rFonts w:ascii="GHEA Grapalat" w:hAnsi="GHEA Grapalat"/>
          <w:b/>
          <w:sz w:val="24"/>
          <w:lang w:val="hy-AM"/>
        </w:rPr>
        <w:t xml:space="preserve"> </w:t>
      </w:r>
      <w:r w:rsidRPr="00C16DCB">
        <w:rPr>
          <w:rFonts w:ascii="GHEA Grapalat" w:hAnsi="GHEA Grapalat"/>
          <w:sz w:val="24"/>
          <w:szCs w:val="24"/>
          <w:lang w:val="hy-AM"/>
        </w:rPr>
        <w:t>Վեդու պատվարի և ոռոգման համակարգի կառուցման</w:t>
      </w:r>
      <w:r w:rsidRPr="00C16DCB">
        <w:rPr>
          <w:rStyle w:val="FootnoteReference"/>
          <w:rFonts w:ascii="GHEA Grapalat" w:hAnsi="GHEA Grapalat"/>
          <w:sz w:val="24"/>
          <w:szCs w:val="24"/>
        </w:rPr>
        <w:footnoteReference w:id="4"/>
      </w:r>
      <w:r w:rsidRPr="00C16DCB">
        <w:rPr>
          <w:rFonts w:ascii="GHEA Grapalat" w:hAnsi="GHEA Grapalat"/>
          <w:sz w:val="24"/>
          <w:szCs w:val="24"/>
          <w:lang w:val="hy-AM"/>
        </w:rPr>
        <w:t xml:space="preserve"> աշխատանքներն իրականացվում են 2016թ. դեկտեմբերի 22-ին «Սահակյանշին» ՓԲԸ (ՀՀ) - «Պեգա Քոնսթրաքշն Քո» (Իրան) համատեղ ձեռնարկության հետ կնքված պայմանագրի հիման վրա: </w:t>
      </w:r>
    </w:p>
    <w:p w:rsidR="00582AFB" w:rsidRPr="00C16DCB" w:rsidRDefault="00582AFB" w:rsidP="00FC114B">
      <w:pPr>
        <w:spacing w:line="276" w:lineRule="auto"/>
        <w:ind w:firstLine="567"/>
        <w:jc w:val="both"/>
        <w:rPr>
          <w:rFonts w:ascii="GHEA Grapalat" w:hAnsi="GHEA Grapalat"/>
          <w:sz w:val="24"/>
          <w:szCs w:val="24"/>
          <w:lang w:val="hy-AM"/>
        </w:rPr>
      </w:pPr>
      <w:r w:rsidRPr="00C16DCB">
        <w:rPr>
          <w:rFonts w:ascii="GHEA Grapalat" w:hAnsi="GHEA Grapalat"/>
          <w:sz w:val="24"/>
          <w:szCs w:val="24"/>
          <w:lang w:val="hy-AM"/>
        </w:rPr>
        <w:t xml:space="preserve">2022թ. առաջին կիսամյակի ընթացքում կապալառուին կատարված վճարումների վերաբերյալ տեղեկատվությունը ներկայացված է Աղյուսակ </w:t>
      </w:r>
      <w:r w:rsidR="006E1624" w:rsidRPr="00C16DCB">
        <w:rPr>
          <w:rFonts w:ascii="GHEA Grapalat" w:hAnsi="GHEA Grapalat"/>
          <w:sz w:val="24"/>
          <w:szCs w:val="24"/>
          <w:lang w:val="hy-AM"/>
        </w:rPr>
        <w:t>4</w:t>
      </w:r>
      <w:r w:rsidRPr="00C16DCB">
        <w:rPr>
          <w:rFonts w:ascii="GHEA Grapalat" w:hAnsi="GHEA Grapalat"/>
          <w:sz w:val="24"/>
          <w:szCs w:val="24"/>
          <w:lang w:val="hy-AM"/>
        </w:rPr>
        <w:t>-ում:</w:t>
      </w:r>
    </w:p>
    <w:p w:rsidR="00582AFB" w:rsidRPr="00C16DCB" w:rsidRDefault="00582AFB" w:rsidP="00571195">
      <w:pPr>
        <w:ind w:firstLine="567"/>
        <w:jc w:val="right"/>
        <w:rPr>
          <w:rFonts w:ascii="GHEA Grapalat" w:hAnsi="GHEA Grapalat"/>
          <w:lang w:val="hy-AM"/>
        </w:rPr>
      </w:pPr>
      <w:r w:rsidRPr="00C16DCB">
        <w:rPr>
          <w:rFonts w:ascii="GHEA Grapalat" w:hAnsi="GHEA Grapalat"/>
          <w:lang w:val="hy-AM"/>
        </w:rPr>
        <w:t xml:space="preserve">Աղյուսակ </w:t>
      </w:r>
      <w:r w:rsidR="006E1624" w:rsidRPr="00C16DCB">
        <w:rPr>
          <w:rFonts w:ascii="GHEA Grapalat" w:hAnsi="GHEA Grapalat"/>
          <w:lang w:val="hy-AM"/>
        </w:rPr>
        <w:t>4</w:t>
      </w:r>
    </w:p>
    <w:p w:rsidR="00582AFB" w:rsidRPr="00C16DCB" w:rsidRDefault="00582AFB" w:rsidP="00571195">
      <w:pPr>
        <w:jc w:val="center"/>
        <w:rPr>
          <w:rFonts w:ascii="GHEA Grapalat" w:hAnsi="GHEA Grapalat"/>
          <w:lang w:val="hy-AM"/>
        </w:rPr>
      </w:pPr>
      <w:r w:rsidRPr="00C16DCB">
        <w:rPr>
          <w:rFonts w:ascii="GHEA Grapalat" w:hAnsi="GHEA Grapalat"/>
          <w:lang w:val="hy-AM"/>
        </w:rPr>
        <w:t>2022թ. առաջին կիսամյակի ընթացքում կապալառուին կատարված վճարումները</w:t>
      </w:r>
    </w:p>
    <w:p w:rsidR="00582AFB" w:rsidRPr="00C16DCB" w:rsidRDefault="00582AFB" w:rsidP="00571195">
      <w:pPr>
        <w:ind w:firstLine="567"/>
        <w:jc w:val="right"/>
        <w:rPr>
          <w:rFonts w:ascii="GHEA Grapalat" w:hAnsi="GHEA Grapalat"/>
        </w:rPr>
      </w:pPr>
      <w:r w:rsidRPr="00C16DCB">
        <w:rPr>
          <w:rFonts w:ascii="GHEA Grapalat" w:hAnsi="GHEA Grapalat"/>
        </w:rPr>
        <w:t>եվրո</w:t>
      </w:r>
    </w:p>
    <w:tbl>
      <w:tblPr>
        <w:tblStyle w:val="TableGrid"/>
        <w:tblW w:w="10490" w:type="dxa"/>
        <w:tblInd w:w="-572" w:type="dxa"/>
        <w:tblLook w:val="04A0" w:firstRow="1" w:lastRow="0" w:firstColumn="1" w:lastColumn="0" w:noHBand="0" w:noVBand="1"/>
      </w:tblPr>
      <w:tblGrid>
        <w:gridCol w:w="1293"/>
        <w:gridCol w:w="1665"/>
        <w:gridCol w:w="1567"/>
        <w:gridCol w:w="1571"/>
        <w:gridCol w:w="1559"/>
        <w:gridCol w:w="1417"/>
        <w:gridCol w:w="1418"/>
      </w:tblGrid>
      <w:tr w:rsidR="00582AFB" w:rsidRPr="00C16DCB" w:rsidTr="00582AFB">
        <w:trPr>
          <w:trHeight w:val="606"/>
        </w:trPr>
        <w:tc>
          <w:tcPr>
            <w:tcW w:w="1293" w:type="dxa"/>
            <w:vMerge w:val="restart"/>
            <w:vAlign w:val="center"/>
          </w:tcPr>
          <w:p w:rsidR="00582AFB" w:rsidRPr="00C16DCB" w:rsidRDefault="00582AFB" w:rsidP="00571195">
            <w:pPr>
              <w:jc w:val="center"/>
              <w:rPr>
                <w:rFonts w:ascii="GHEA Grapalat" w:hAnsi="GHEA Grapalat"/>
                <w:sz w:val="18"/>
              </w:rPr>
            </w:pPr>
            <w:r w:rsidRPr="00C16DCB">
              <w:rPr>
                <w:rFonts w:ascii="GHEA Grapalat" w:hAnsi="GHEA Grapalat"/>
              </w:rPr>
              <w:t>Միջանկյալ վճարման հայտի համարը</w:t>
            </w:r>
          </w:p>
        </w:tc>
        <w:tc>
          <w:tcPr>
            <w:tcW w:w="1665" w:type="dxa"/>
            <w:vMerge w:val="restart"/>
            <w:vAlign w:val="center"/>
          </w:tcPr>
          <w:p w:rsidR="00582AFB" w:rsidRPr="00C16DCB" w:rsidRDefault="00582AFB" w:rsidP="00571195">
            <w:pPr>
              <w:jc w:val="center"/>
              <w:rPr>
                <w:rFonts w:ascii="GHEA Grapalat" w:hAnsi="GHEA Grapalat"/>
              </w:rPr>
            </w:pPr>
            <w:r w:rsidRPr="00C16DCB">
              <w:rPr>
                <w:rFonts w:ascii="GHEA Grapalat" w:hAnsi="GHEA Grapalat"/>
              </w:rPr>
              <w:t>Վճարման ներկայացված գումարը</w:t>
            </w:r>
          </w:p>
        </w:tc>
        <w:tc>
          <w:tcPr>
            <w:tcW w:w="1567" w:type="dxa"/>
            <w:vMerge w:val="restart"/>
            <w:vAlign w:val="center"/>
          </w:tcPr>
          <w:p w:rsidR="00582AFB" w:rsidRPr="00C16DCB" w:rsidRDefault="00582AFB" w:rsidP="00571195">
            <w:pPr>
              <w:jc w:val="center"/>
              <w:rPr>
                <w:rFonts w:ascii="GHEA Grapalat" w:hAnsi="GHEA Grapalat"/>
              </w:rPr>
            </w:pPr>
            <w:r w:rsidRPr="00C16DCB">
              <w:rPr>
                <w:rFonts w:ascii="GHEA Grapalat" w:hAnsi="GHEA Grapalat"/>
              </w:rPr>
              <w:t>Գումարը նվազեցումից հետո</w:t>
            </w:r>
            <w:r w:rsidRPr="00C16DCB">
              <w:rPr>
                <w:rStyle w:val="FootnoteReference"/>
                <w:rFonts w:ascii="GHEA Grapalat" w:hAnsi="GHEA Grapalat"/>
              </w:rPr>
              <w:footnoteReference w:id="5"/>
            </w:r>
          </w:p>
        </w:tc>
        <w:tc>
          <w:tcPr>
            <w:tcW w:w="1571" w:type="dxa"/>
            <w:vMerge w:val="restart"/>
            <w:vAlign w:val="center"/>
          </w:tcPr>
          <w:p w:rsidR="00582AFB" w:rsidRPr="00C16DCB" w:rsidRDefault="00582AFB" w:rsidP="00571195">
            <w:pPr>
              <w:jc w:val="center"/>
              <w:rPr>
                <w:rFonts w:ascii="GHEA Grapalat" w:hAnsi="GHEA Grapalat"/>
              </w:rPr>
            </w:pPr>
            <w:r w:rsidRPr="00C16DCB">
              <w:rPr>
                <w:rFonts w:ascii="GHEA Grapalat" w:hAnsi="GHEA Grapalat"/>
              </w:rPr>
              <w:t>Կանխա-</w:t>
            </w:r>
          </w:p>
          <w:p w:rsidR="00582AFB" w:rsidRPr="00C16DCB" w:rsidRDefault="00582AFB" w:rsidP="00571195">
            <w:pPr>
              <w:jc w:val="center"/>
              <w:rPr>
                <w:rFonts w:ascii="GHEA Grapalat" w:hAnsi="GHEA Grapalat"/>
              </w:rPr>
            </w:pPr>
            <w:r w:rsidRPr="00C16DCB">
              <w:rPr>
                <w:rFonts w:ascii="GHEA Grapalat" w:hAnsi="GHEA Grapalat"/>
              </w:rPr>
              <w:t>վճարի մարում</w:t>
            </w:r>
          </w:p>
        </w:tc>
        <w:tc>
          <w:tcPr>
            <w:tcW w:w="1559" w:type="dxa"/>
            <w:vMerge w:val="restart"/>
            <w:vAlign w:val="center"/>
          </w:tcPr>
          <w:p w:rsidR="00582AFB" w:rsidRPr="00C16DCB" w:rsidRDefault="00582AFB" w:rsidP="00571195">
            <w:pPr>
              <w:jc w:val="center"/>
              <w:rPr>
                <w:rFonts w:ascii="GHEA Grapalat" w:hAnsi="GHEA Grapalat"/>
              </w:rPr>
            </w:pPr>
            <w:r w:rsidRPr="00C16DCB">
              <w:rPr>
                <w:rFonts w:ascii="GHEA Grapalat" w:hAnsi="GHEA Grapalat"/>
              </w:rPr>
              <w:t>Վճարման ենթակա գումարը</w:t>
            </w:r>
          </w:p>
        </w:tc>
        <w:tc>
          <w:tcPr>
            <w:tcW w:w="2835" w:type="dxa"/>
            <w:gridSpan w:val="2"/>
            <w:vAlign w:val="center"/>
          </w:tcPr>
          <w:p w:rsidR="00582AFB" w:rsidRPr="00C16DCB" w:rsidRDefault="00582AFB" w:rsidP="00571195">
            <w:pPr>
              <w:jc w:val="center"/>
              <w:rPr>
                <w:rFonts w:ascii="GHEA Grapalat" w:hAnsi="GHEA Grapalat"/>
              </w:rPr>
            </w:pPr>
            <w:r w:rsidRPr="00C16DCB">
              <w:rPr>
                <w:rFonts w:ascii="GHEA Grapalat" w:hAnsi="GHEA Grapalat"/>
              </w:rPr>
              <w:t>Որից՝</w:t>
            </w:r>
          </w:p>
        </w:tc>
      </w:tr>
      <w:tr w:rsidR="00582AFB" w:rsidRPr="00C16DCB" w:rsidTr="00582AFB">
        <w:trPr>
          <w:trHeight w:val="741"/>
        </w:trPr>
        <w:tc>
          <w:tcPr>
            <w:tcW w:w="1293" w:type="dxa"/>
            <w:vMerge/>
            <w:vAlign w:val="center"/>
          </w:tcPr>
          <w:p w:rsidR="00582AFB" w:rsidRPr="00C16DCB" w:rsidRDefault="00582AFB" w:rsidP="00571195">
            <w:pPr>
              <w:jc w:val="center"/>
              <w:rPr>
                <w:rFonts w:ascii="GHEA Grapalat" w:hAnsi="GHEA Grapalat"/>
                <w:sz w:val="18"/>
              </w:rPr>
            </w:pPr>
          </w:p>
        </w:tc>
        <w:tc>
          <w:tcPr>
            <w:tcW w:w="1665" w:type="dxa"/>
            <w:vMerge/>
            <w:vAlign w:val="center"/>
          </w:tcPr>
          <w:p w:rsidR="00582AFB" w:rsidRPr="00C16DCB" w:rsidRDefault="00582AFB" w:rsidP="00571195">
            <w:pPr>
              <w:jc w:val="center"/>
              <w:rPr>
                <w:rFonts w:ascii="GHEA Grapalat" w:hAnsi="GHEA Grapalat"/>
              </w:rPr>
            </w:pPr>
          </w:p>
        </w:tc>
        <w:tc>
          <w:tcPr>
            <w:tcW w:w="1567" w:type="dxa"/>
            <w:vMerge/>
            <w:vAlign w:val="center"/>
          </w:tcPr>
          <w:p w:rsidR="00582AFB" w:rsidRPr="00C16DCB" w:rsidRDefault="00582AFB" w:rsidP="00571195">
            <w:pPr>
              <w:jc w:val="center"/>
              <w:rPr>
                <w:rFonts w:ascii="GHEA Grapalat" w:hAnsi="GHEA Grapalat"/>
              </w:rPr>
            </w:pPr>
          </w:p>
        </w:tc>
        <w:tc>
          <w:tcPr>
            <w:tcW w:w="1571" w:type="dxa"/>
            <w:vMerge/>
            <w:vAlign w:val="center"/>
          </w:tcPr>
          <w:p w:rsidR="00582AFB" w:rsidRPr="00C16DCB" w:rsidRDefault="00582AFB" w:rsidP="00571195">
            <w:pPr>
              <w:jc w:val="center"/>
              <w:rPr>
                <w:rFonts w:ascii="GHEA Grapalat" w:hAnsi="GHEA Grapalat"/>
              </w:rPr>
            </w:pPr>
          </w:p>
        </w:tc>
        <w:tc>
          <w:tcPr>
            <w:tcW w:w="1559" w:type="dxa"/>
            <w:vMerge/>
            <w:vAlign w:val="center"/>
          </w:tcPr>
          <w:p w:rsidR="00582AFB" w:rsidRPr="00C16DCB" w:rsidRDefault="00582AFB" w:rsidP="00571195">
            <w:pPr>
              <w:jc w:val="center"/>
              <w:rPr>
                <w:rFonts w:ascii="GHEA Grapalat" w:hAnsi="GHEA Grapalat"/>
              </w:rPr>
            </w:pPr>
          </w:p>
        </w:tc>
        <w:tc>
          <w:tcPr>
            <w:tcW w:w="1417" w:type="dxa"/>
            <w:vAlign w:val="center"/>
          </w:tcPr>
          <w:p w:rsidR="00582AFB" w:rsidRPr="00C16DCB" w:rsidRDefault="00582AFB" w:rsidP="00571195">
            <w:pPr>
              <w:jc w:val="center"/>
              <w:rPr>
                <w:rFonts w:ascii="GHEA Grapalat" w:hAnsi="GHEA Grapalat"/>
              </w:rPr>
            </w:pPr>
            <w:r w:rsidRPr="00C16DCB">
              <w:rPr>
                <w:rFonts w:ascii="GHEA Grapalat" w:hAnsi="GHEA Grapalat"/>
              </w:rPr>
              <w:t>Վարկի հաշվին</w:t>
            </w:r>
          </w:p>
        </w:tc>
        <w:tc>
          <w:tcPr>
            <w:tcW w:w="1418" w:type="dxa"/>
            <w:vAlign w:val="center"/>
          </w:tcPr>
          <w:p w:rsidR="00582AFB" w:rsidRPr="00C16DCB" w:rsidRDefault="00582AFB" w:rsidP="00571195">
            <w:pPr>
              <w:jc w:val="center"/>
              <w:rPr>
                <w:rFonts w:ascii="GHEA Grapalat" w:hAnsi="GHEA Grapalat"/>
              </w:rPr>
            </w:pPr>
            <w:r w:rsidRPr="00C16DCB">
              <w:rPr>
                <w:rFonts w:ascii="GHEA Grapalat" w:hAnsi="GHEA Grapalat"/>
              </w:rPr>
              <w:t>ՀՀ բյուջեի հաշվին</w:t>
            </w:r>
          </w:p>
        </w:tc>
      </w:tr>
      <w:tr w:rsidR="00582AFB" w:rsidRPr="00C16DCB" w:rsidTr="00582AFB">
        <w:trPr>
          <w:trHeight w:val="553"/>
        </w:trPr>
        <w:tc>
          <w:tcPr>
            <w:tcW w:w="1293" w:type="dxa"/>
            <w:vAlign w:val="center"/>
          </w:tcPr>
          <w:p w:rsidR="00582AFB" w:rsidRPr="00C16DCB" w:rsidRDefault="00582AFB" w:rsidP="00571195">
            <w:pPr>
              <w:jc w:val="center"/>
              <w:rPr>
                <w:rFonts w:ascii="GHEA Grapalat" w:hAnsi="GHEA Grapalat"/>
              </w:rPr>
            </w:pPr>
            <w:r w:rsidRPr="00C16DCB">
              <w:rPr>
                <w:rFonts w:ascii="GHEA Grapalat" w:hAnsi="GHEA Grapalat"/>
              </w:rPr>
              <w:t>35</w:t>
            </w:r>
          </w:p>
        </w:tc>
        <w:tc>
          <w:tcPr>
            <w:tcW w:w="1665" w:type="dxa"/>
            <w:vAlign w:val="center"/>
          </w:tcPr>
          <w:p w:rsidR="00582AFB" w:rsidRPr="00C16DCB" w:rsidRDefault="00582AFB" w:rsidP="00571195">
            <w:pPr>
              <w:jc w:val="center"/>
              <w:rPr>
                <w:rFonts w:ascii="GHEA Grapalat" w:hAnsi="GHEA Grapalat"/>
              </w:rPr>
            </w:pPr>
            <w:r w:rsidRPr="00C16DCB">
              <w:rPr>
                <w:rFonts w:ascii="GHEA Grapalat" w:hAnsi="GHEA Grapalat"/>
              </w:rPr>
              <w:t>617,565.0</w:t>
            </w:r>
          </w:p>
        </w:tc>
        <w:tc>
          <w:tcPr>
            <w:tcW w:w="1567" w:type="dxa"/>
            <w:vAlign w:val="center"/>
          </w:tcPr>
          <w:p w:rsidR="00582AFB" w:rsidRPr="00C16DCB" w:rsidRDefault="00582AFB" w:rsidP="00571195">
            <w:pPr>
              <w:jc w:val="center"/>
              <w:rPr>
                <w:rFonts w:ascii="GHEA Grapalat" w:hAnsi="GHEA Grapalat"/>
              </w:rPr>
            </w:pPr>
            <w:r w:rsidRPr="00C16DCB">
              <w:rPr>
                <w:rFonts w:ascii="GHEA Grapalat" w:hAnsi="GHEA Grapalat"/>
              </w:rPr>
              <w:t>555,808.5</w:t>
            </w:r>
          </w:p>
        </w:tc>
        <w:tc>
          <w:tcPr>
            <w:tcW w:w="1571" w:type="dxa"/>
            <w:vAlign w:val="center"/>
          </w:tcPr>
          <w:p w:rsidR="00582AFB" w:rsidRPr="00C16DCB" w:rsidRDefault="00582AFB" w:rsidP="00571195">
            <w:pPr>
              <w:jc w:val="center"/>
              <w:rPr>
                <w:rFonts w:ascii="GHEA Grapalat" w:hAnsi="GHEA Grapalat"/>
              </w:rPr>
            </w:pPr>
            <w:r w:rsidRPr="00C16DCB">
              <w:rPr>
                <w:rFonts w:ascii="GHEA Grapalat" w:hAnsi="GHEA Grapalat"/>
              </w:rPr>
              <w:t>0</w:t>
            </w:r>
          </w:p>
        </w:tc>
        <w:tc>
          <w:tcPr>
            <w:tcW w:w="1559" w:type="dxa"/>
            <w:vAlign w:val="center"/>
          </w:tcPr>
          <w:p w:rsidR="00582AFB" w:rsidRPr="00C16DCB" w:rsidRDefault="00582AFB" w:rsidP="00571195">
            <w:pPr>
              <w:jc w:val="center"/>
              <w:rPr>
                <w:rFonts w:ascii="GHEA Grapalat" w:hAnsi="GHEA Grapalat"/>
              </w:rPr>
            </w:pPr>
            <w:r w:rsidRPr="00C16DCB">
              <w:rPr>
                <w:rFonts w:ascii="GHEA Grapalat" w:hAnsi="GHEA Grapalat"/>
              </w:rPr>
              <w:t>555,808.5</w:t>
            </w:r>
          </w:p>
        </w:tc>
        <w:tc>
          <w:tcPr>
            <w:tcW w:w="1417" w:type="dxa"/>
            <w:vAlign w:val="center"/>
          </w:tcPr>
          <w:p w:rsidR="00582AFB" w:rsidRPr="00C16DCB" w:rsidRDefault="00582AFB" w:rsidP="00571195">
            <w:pPr>
              <w:jc w:val="center"/>
              <w:rPr>
                <w:rFonts w:ascii="GHEA Grapalat" w:hAnsi="GHEA Grapalat"/>
              </w:rPr>
            </w:pPr>
            <w:r w:rsidRPr="00C16DCB">
              <w:rPr>
                <w:rFonts w:ascii="GHEA Grapalat" w:hAnsi="GHEA Grapalat"/>
              </w:rPr>
              <w:t>463,173.75</w:t>
            </w:r>
          </w:p>
        </w:tc>
        <w:tc>
          <w:tcPr>
            <w:tcW w:w="1418" w:type="dxa"/>
            <w:vAlign w:val="center"/>
          </w:tcPr>
          <w:p w:rsidR="00582AFB" w:rsidRPr="00C16DCB" w:rsidRDefault="00582AFB" w:rsidP="00571195">
            <w:pPr>
              <w:jc w:val="center"/>
              <w:rPr>
                <w:rFonts w:ascii="GHEA Grapalat" w:hAnsi="GHEA Grapalat"/>
              </w:rPr>
            </w:pPr>
            <w:r w:rsidRPr="00C16DCB">
              <w:rPr>
                <w:rFonts w:ascii="GHEA Grapalat" w:hAnsi="GHEA Grapalat"/>
              </w:rPr>
              <w:t>92,634.75</w:t>
            </w:r>
          </w:p>
        </w:tc>
      </w:tr>
      <w:tr w:rsidR="00582AFB" w:rsidRPr="00C16DCB" w:rsidTr="00582AFB">
        <w:tc>
          <w:tcPr>
            <w:tcW w:w="1293" w:type="dxa"/>
            <w:vAlign w:val="center"/>
          </w:tcPr>
          <w:p w:rsidR="00582AFB" w:rsidRPr="00C16DCB" w:rsidRDefault="00582AFB" w:rsidP="00571195">
            <w:pPr>
              <w:jc w:val="center"/>
              <w:rPr>
                <w:rFonts w:ascii="GHEA Grapalat" w:hAnsi="GHEA Grapalat"/>
              </w:rPr>
            </w:pPr>
            <w:r w:rsidRPr="00C16DCB">
              <w:rPr>
                <w:rFonts w:ascii="GHEA Grapalat" w:hAnsi="GHEA Grapalat"/>
              </w:rPr>
              <w:t>36</w:t>
            </w:r>
          </w:p>
        </w:tc>
        <w:tc>
          <w:tcPr>
            <w:tcW w:w="1665" w:type="dxa"/>
            <w:vAlign w:val="center"/>
          </w:tcPr>
          <w:p w:rsidR="00582AFB" w:rsidRPr="00C16DCB" w:rsidRDefault="00582AFB" w:rsidP="00571195">
            <w:pPr>
              <w:jc w:val="center"/>
              <w:rPr>
                <w:rFonts w:ascii="GHEA Grapalat" w:hAnsi="GHEA Grapalat"/>
              </w:rPr>
            </w:pPr>
            <w:r w:rsidRPr="00C16DCB">
              <w:rPr>
                <w:rFonts w:ascii="GHEA Grapalat" w:hAnsi="GHEA Grapalat"/>
              </w:rPr>
              <w:t>560,306.0</w:t>
            </w:r>
          </w:p>
        </w:tc>
        <w:tc>
          <w:tcPr>
            <w:tcW w:w="1567" w:type="dxa"/>
            <w:vAlign w:val="center"/>
          </w:tcPr>
          <w:p w:rsidR="00582AFB" w:rsidRPr="00C16DCB" w:rsidRDefault="00582AFB" w:rsidP="00571195">
            <w:pPr>
              <w:jc w:val="center"/>
              <w:rPr>
                <w:rFonts w:ascii="GHEA Grapalat" w:hAnsi="GHEA Grapalat"/>
              </w:rPr>
            </w:pPr>
            <w:r w:rsidRPr="00C16DCB">
              <w:rPr>
                <w:rFonts w:ascii="GHEA Grapalat" w:hAnsi="GHEA Grapalat"/>
              </w:rPr>
              <w:t>504,275.4</w:t>
            </w:r>
          </w:p>
        </w:tc>
        <w:tc>
          <w:tcPr>
            <w:tcW w:w="1571" w:type="dxa"/>
            <w:vAlign w:val="center"/>
          </w:tcPr>
          <w:p w:rsidR="00582AFB" w:rsidRPr="00C16DCB" w:rsidRDefault="00582AFB" w:rsidP="00571195">
            <w:pPr>
              <w:jc w:val="center"/>
              <w:rPr>
                <w:rFonts w:ascii="GHEA Grapalat" w:hAnsi="GHEA Grapalat"/>
              </w:rPr>
            </w:pPr>
            <w:r w:rsidRPr="00C16DCB">
              <w:rPr>
                <w:rFonts w:ascii="GHEA Grapalat" w:hAnsi="GHEA Grapalat"/>
              </w:rPr>
              <w:t>126,800.96 (25%)</w:t>
            </w:r>
          </w:p>
        </w:tc>
        <w:tc>
          <w:tcPr>
            <w:tcW w:w="1559" w:type="dxa"/>
            <w:vAlign w:val="center"/>
          </w:tcPr>
          <w:p w:rsidR="00582AFB" w:rsidRPr="00C16DCB" w:rsidRDefault="00582AFB" w:rsidP="00571195">
            <w:pPr>
              <w:jc w:val="center"/>
              <w:rPr>
                <w:rFonts w:ascii="GHEA Grapalat" w:hAnsi="GHEA Grapalat"/>
              </w:rPr>
            </w:pPr>
            <w:r w:rsidRPr="00C16DCB">
              <w:rPr>
                <w:rFonts w:ascii="GHEA Grapalat" w:hAnsi="GHEA Grapalat"/>
              </w:rPr>
              <w:t>377,474.4</w:t>
            </w:r>
          </w:p>
        </w:tc>
        <w:tc>
          <w:tcPr>
            <w:tcW w:w="1417" w:type="dxa"/>
            <w:vAlign w:val="center"/>
          </w:tcPr>
          <w:p w:rsidR="00582AFB" w:rsidRPr="00C16DCB" w:rsidRDefault="00582AFB" w:rsidP="00571195">
            <w:pPr>
              <w:jc w:val="center"/>
              <w:rPr>
                <w:rFonts w:ascii="GHEA Grapalat" w:hAnsi="GHEA Grapalat"/>
              </w:rPr>
            </w:pPr>
            <w:r w:rsidRPr="00C16DCB">
              <w:rPr>
                <w:rFonts w:ascii="GHEA Grapalat" w:hAnsi="GHEA Grapalat"/>
              </w:rPr>
              <w:t>293,428.54</w:t>
            </w:r>
          </w:p>
        </w:tc>
        <w:tc>
          <w:tcPr>
            <w:tcW w:w="1418" w:type="dxa"/>
            <w:vAlign w:val="center"/>
          </w:tcPr>
          <w:p w:rsidR="00582AFB" w:rsidRPr="00C16DCB" w:rsidRDefault="00582AFB" w:rsidP="00571195">
            <w:pPr>
              <w:jc w:val="center"/>
              <w:rPr>
                <w:rFonts w:ascii="GHEA Grapalat" w:hAnsi="GHEA Grapalat"/>
              </w:rPr>
            </w:pPr>
            <w:r w:rsidRPr="00C16DCB">
              <w:rPr>
                <w:rFonts w:ascii="GHEA Grapalat" w:hAnsi="GHEA Grapalat"/>
              </w:rPr>
              <w:t>84,045.9</w:t>
            </w:r>
          </w:p>
        </w:tc>
      </w:tr>
      <w:tr w:rsidR="00582AFB" w:rsidRPr="00C16DCB" w:rsidTr="00582AFB">
        <w:tc>
          <w:tcPr>
            <w:tcW w:w="1293" w:type="dxa"/>
            <w:vAlign w:val="center"/>
          </w:tcPr>
          <w:p w:rsidR="00582AFB" w:rsidRPr="00C16DCB" w:rsidRDefault="00582AFB" w:rsidP="00571195">
            <w:pPr>
              <w:jc w:val="center"/>
              <w:rPr>
                <w:rFonts w:ascii="GHEA Grapalat" w:hAnsi="GHEA Grapalat"/>
              </w:rPr>
            </w:pPr>
            <w:r w:rsidRPr="00C16DCB">
              <w:rPr>
                <w:rFonts w:ascii="GHEA Grapalat" w:hAnsi="GHEA Grapalat"/>
              </w:rPr>
              <w:t>37</w:t>
            </w:r>
          </w:p>
        </w:tc>
        <w:tc>
          <w:tcPr>
            <w:tcW w:w="1665" w:type="dxa"/>
            <w:vAlign w:val="center"/>
          </w:tcPr>
          <w:p w:rsidR="00582AFB" w:rsidRPr="00C16DCB" w:rsidRDefault="00582AFB" w:rsidP="00571195">
            <w:pPr>
              <w:jc w:val="center"/>
              <w:rPr>
                <w:rFonts w:ascii="GHEA Grapalat" w:hAnsi="GHEA Grapalat"/>
              </w:rPr>
            </w:pPr>
            <w:r w:rsidRPr="00C16DCB">
              <w:rPr>
                <w:rFonts w:ascii="GHEA Grapalat" w:hAnsi="GHEA Grapalat"/>
              </w:rPr>
              <w:t>607,989.0</w:t>
            </w:r>
          </w:p>
        </w:tc>
        <w:tc>
          <w:tcPr>
            <w:tcW w:w="1567" w:type="dxa"/>
            <w:vAlign w:val="center"/>
          </w:tcPr>
          <w:p w:rsidR="00582AFB" w:rsidRPr="00C16DCB" w:rsidRDefault="00582AFB" w:rsidP="00571195">
            <w:pPr>
              <w:jc w:val="center"/>
              <w:rPr>
                <w:rFonts w:ascii="GHEA Grapalat" w:hAnsi="GHEA Grapalat"/>
              </w:rPr>
            </w:pPr>
            <w:r w:rsidRPr="00C16DCB">
              <w:rPr>
                <w:rFonts w:ascii="GHEA Grapalat" w:hAnsi="GHEA Grapalat"/>
              </w:rPr>
              <w:t>547,190.1</w:t>
            </w:r>
          </w:p>
        </w:tc>
        <w:tc>
          <w:tcPr>
            <w:tcW w:w="1571" w:type="dxa"/>
            <w:vAlign w:val="center"/>
          </w:tcPr>
          <w:p w:rsidR="00582AFB" w:rsidRPr="00C16DCB" w:rsidRDefault="00582AFB" w:rsidP="00571195">
            <w:pPr>
              <w:jc w:val="center"/>
              <w:rPr>
                <w:rFonts w:ascii="GHEA Grapalat" w:hAnsi="GHEA Grapalat"/>
              </w:rPr>
            </w:pPr>
            <w:r w:rsidRPr="00C16DCB">
              <w:rPr>
                <w:rFonts w:ascii="GHEA Grapalat" w:hAnsi="GHEA Grapalat"/>
              </w:rPr>
              <w:t>45,308.65</w:t>
            </w:r>
          </w:p>
          <w:p w:rsidR="00582AFB" w:rsidRPr="00C16DCB" w:rsidRDefault="00582AFB" w:rsidP="00571195">
            <w:pPr>
              <w:jc w:val="center"/>
              <w:rPr>
                <w:rFonts w:ascii="GHEA Grapalat" w:hAnsi="GHEA Grapalat"/>
              </w:rPr>
            </w:pPr>
            <w:r w:rsidRPr="00C16DCB">
              <w:rPr>
                <w:rFonts w:ascii="GHEA Grapalat" w:hAnsi="GHEA Grapalat"/>
              </w:rPr>
              <w:t>(8%)</w:t>
            </w:r>
          </w:p>
        </w:tc>
        <w:tc>
          <w:tcPr>
            <w:tcW w:w="1559" w:type="dxa"/>
            <w:vAlign w:val="center"/>
          </w:tcPr>
          <w:p w:rsidR="00582AFB" w:rsidRPr="00C16DCB" w:rsidRDefault="00582AFB" w:rsidP="00571195">
            <w:pPr>
              <w:jc w:val="center"/>
              <w:rPr>
                <w:rFonts w:ascii="GHEA Grapalat" w:hAnsi="GHEA Grapalat"/>
              </w:rPr>
            </w:pPr>
            <w:r w:rsidRPr="00C16DCB">
              <w:rPr>
                <w:rFonts w:ascii="GHEA Grapalat" w:hAnsi="GHEA Grapalat"/>
              </w:rPr>
              <w:t>501,881.45</w:t>
            </w:r>
          </w:p>
        </w:tc>
        <w:tc>
          <w:tcPr>
            <w:tcW w:w="1417" w:type="dxa"/>
            <w:vAlign w:val="center"/>
          </w:tcPr>
          <w:p w:rsidR="00582AFB" w:rsidRPr="00C16DCB" w:rsidRDefault="00582AFB" w:rsidP="00571195">
            <w:pPr>
              <w:jc w:val="center"/>
              <w:rPr>
                <w:rFonts w:ascii="GHEA Grapalat" w:hAnsi="GHEA Grapalat"/>
              </w:rPr>
            </w:pPr>
            <w:r w:rsidRPr="00C16DCB">
              <w:rPr>
                <w:rFonts w:ascii="GHEA Grapalat" w:hAnsi="GHEA Grapalat"/>
              </w:rPr>
              <w:t>410,683.1</w:t>
            </w:r>
          </w:p>
        </w:tc>
        <w:tc>
          <w:tcPr>
            <w:tcW w:w="1418" w:type="dxa"/>
            <w:vAlign w:val="center"/>
          </w:tcPr>
          <w:p w:rsidR="00582AFB" w:rsidRPr="00C16DCB" w:rsidRDefault="00582AFB" w:rsidP="00571195">
            <w:pPr>
              <w:jc w:val="center"/>
              <w:rPr>
                <w:rFonts w:ascii="GHEA Grapalat" w:hAnsi="GHEA Grapalat"/>
              </w:rPr>
            </w:pPr>
            <w:r w:rsidRPr="00C16DCB">
              <w:rPr>
                <w:rFonts w:ascii="GHEA Grapalat" w:hAnsi="GHEA Grapalat"/>
              </w:rPr>
              <w:t>91,198.35</w:t>
            </w:r>
          </w:p>
        </w:tc>
      </w:tr>
      <w:tr w:rsidR="00582AFB" w:rsidRPr="00C16DCB" w:rsidTr="00582AFB">
        <w:tc>
          <w:tcPr>
            <w:tcW w:w="1293" w:type="dxa"/>
            <w:vAlign w:val="center"/>
          </w:tcPr>
          <w:p w:rsidR="00582AFB" w:rsidRPr="00C16DCB" w:rsidRDefault="00582AFB" w:rsidP="00571195">
            <w:pPr>
              <w:jc w:val="center"/>
              <w:rPr>
                <w:rFonts w:ascii="GHEA Grapalat" w:hAnsi="GHEA Grapalat"/>
                <w:lang w:val="en-US"/>
              </w:rPr>
            </w:pPr>
            <w:r w:rsidRPr="00C16DCB">
              <w:rPr>
                <w:rFonts w:ascii="GHEA Grapalat" w:hAnsi="GHEA Grapalat"/>
                <w:lang w:val="en-US"/>
              </w:rPr>
              <w:t>38</w:t>
            </w:r>
          </w:p>
        </w:tc>
        <w:tc>
          <w:tcPr>
            <w:tcW w:w="1665" w:type="dxa"/>
            <w:vAlign w:val="center"/>
          </w:tcPr>
          <w:p w:rsidR="00582AFB" w:rsidRPr="00C16DCB" w:rsidRDefault="00582AFB" w:rsidP="00571195">
            <w:pPr>
              <w:jc w:val="center"/>
              <w:rPr>
                <w:rFonts w:ascii="GHEA Grapalat" w:hAnsi="GHEA Grapalat"/>
                <w:lang w:val="en-US"/>
              </w:rPr>
            </w:pPr>
            <w:r w:rsidRPr="00C16DCB">
              <w:rPr>
                <w:rFonts w:ascii="GHEA Grapalat" w:hAnsi="GHEA Grapalat" w:cs="Calibri"/>
                <w:color w:val="000000"/>
              </w:rPr>
              <w:t>809</w:t>
            </w:r>
            <w:r w:rsidRPr="00C16DCB">
              <w:rPr>
                <w:rFonts w:ascii="GHEA Grapalat" w:hAnsi="GHEA Grapalat" w:cs="Calibri"/>
                <w:color w:val="000000"/>
                <w:lang w:val="en-US"/>
              </w:rPr>
              <w:t>,</w:t>
            </w:r>
            <w:r w:rsidRPr="00C16DCB">
              <w:rPr>
                <w:rFonts w:ascii="GHEA Grapalat" w:hAnsi="GHEA Grapalat" w:cs="Calibri"/>
                <w:color w:val="000000"/>
              </w:rPr>
              <w:t>771</w:t>
            </w:r>
            <w:r w:rsidRPr="00C16DCB">
              <w:rPr>
                <w:rFonts w:ascii="GHEA Grapalat" w:hAnsi="GHEA Grapalat" w:cs="Calibri"/>
                <w:color w:val="000000"/>
                <w:lang w:val="en-US"/>
              </w:rPr>
              <w:t>.0</w:t>
            </w:r>
          </w:p>
        </w:tc>
        <w:tc>
          <w:tcPr>
            <w:tcW w:w="1567"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728</w:t>
            </w:r>
            <w:r w:rsidRPr="00C16DCB">
              <w:rPr>
                <w:rFonts w:ascii="GHEA Grapalat" w:hAnsi="GHEA Grapalat" w:cs="Calibri"/>
                <w:color w:val="000000"/>
                <w:lang w:val="en-US"/>
              </w:rPr>
              <w:t>,</w:t>
            </w:r>
            <w:r w:rsidRPr="00C16DCB">
              <w:rPr>
                <w:rFonts w:ascii="GHEA Grapalat" w:hAnsi="GHEA Grapalat" w:cs="Calibri"/>
                <w:color w:val="000000"/>
              </w:rPr>
              <w:t>793.9</w:t>
            </w:r>
          </w:p>
        </w:tc>
        <w:tc>
          <w:tcPr>
            <w:tcW w:w="1571" w:type="dxa"/>
            <w:vAlign w:val="center"/>
          </w:tcPr>
          <w:p w:rsidR="00582AFB" w:rsidRPr="00C16DCB" w:rsidRDefault="00582AFB" w:rsidP="00571195">
            <w:pPr>
              <w:jc w:val="center"/>
              <w:rPr>
                <w:rFonts w:ascii="GHEA Grapalat" w:hAnsi="GHEA Grapalat" w:cs="Calibri"/>
                <w:color w:val="000000"/>
              </w:rPr>
            </w:pPr>
            <w:r w:rsidRPr="00C16DCB">
              <w:rPr>
                <w:rFonts w:ascii="GHEA Grapalat" w:hAnsi="GHEA Grapalat" w:cs="Calibri"/>
                <w:color w:val="000000"/>
              </w:rPr>
              <w:t>80</w:t>
            </w:r>
            <w:r w:rsidRPr="00C16DCB">
              <w:rPr>
                <w:rFonts w:ascii="GHEA Grapalat" w:hAnsi="GHEA Grapalat" w:cs="Calibri"/>
                <w:color w:val="000000"/>
                <w:lang w:val="en-US"/>
              </w:rPr>
              <w:t>,</w:t>
            </w:r>
            <w:r w:rsidRPr="00C16DCB">
              <w:rPr>
                <w:rFonts w:ascii="GHEA Grapalat" w:hAnsi="GHEA Grapalat" w:cs="Calibri"/>
                <w:color w:val="000000"/>
              </w:rPr>
              <w:t>977.1</w:t>
            </w:r>
          </w:p>
          <w:p w:rsidR="00582AFB" w:rsidRPr="00C16DCB" w:rsidRDefault="00582AFB" w:rsidP="00571195">
            <w:pPr>
              <w:jc w:val="center"/>
              <w:rPr>
                <w:rFonts w:ascii="GHEA Grapalat" w:hAnsi="GHEA Grapalat"/>
                <w:lang w:val="en-US"/>
              </w:rPr>
            </w:pPr>
            <w:r w:rsidRPr="00C16DCB">
              <w:rPr>
                <w:rFonts w:ascii="GHEA Grapalat" w:hAnsi="GHEA Grapalat" w:cs="Calibri"/>
                <w:color w:val="000000"/>
                <w:lang w:val="en-US"/>
              </w:rPr>
              <w:t>(11%)</w:t>
            </w:r>
          </w:p>
        </w:tc>
        <w:tc>
          <w:tcPr>
            <w:tcW w:w="1559"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647</w:t>
            </w:r>
            <w:r w:rsidRPr="00C16DCB">
              <w:rPr>
                <w:rFonts w:ascii="GHEA Grapalat" w:hAnsi="GHEA Grapalat" w:cs="Calibri"/>
                <w:color w:val="000000"/>
                <w:lang w:val="en-US"/>
              </w:rPr>
              <w:t>,</w:t>
            </w:r>
            <w:r w:rsidRPr="00C16DCB">
              <w:rPr>
                <w:rFonts w:ascii="GHEA Grapalat" w:hAnsi="GHEA Grapalat" w:cs="Calibri"/>
                <w:color w:val="000000"/>
              </w:rPr>
              <w:t>816.8</w:t>
            </w:r>
          </w:p>
        </w:tc>
        <w:tc>
          <w:tcPr>
            <w:tcW w:w="1417"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526</w:t>
            </w:r>
            <w:r w:rsidRPr="00C16DCB">
              <w:rPr>
                <w:rFonts w:ascii="GHEA Grapalat" w:hAnsi="GHEA Grapalat" w:cs="Calibri"/>
                <w:color w:val="000000"/>
                <w:lang w:val="en-US"/>
              </w:rPr>
              <w:t>,</w:t>
            </w:r>
            <w:r w:rsidRPr="00C16DCB">
              <w:rPr>
                <w:rFonts w:ascii="GHEA Grapalat" w:hAnsi="GHEA Grapalat" w:cs="Calibri"/>
                <w:color w:val="000000"/>
              </w:rPr>
              <w:t>351.15</w:t>
            </w:r>
          </w:p>
        </w:tc>
        <w:tc>
          <w:tcPr>
            <w:tcW w:w="1418"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121</w:t>
            </w:r>
            <w:r w:rsidRPr="00C16DCB">
              <w:rPr>
                <w:rFonts w:ascii="GHEA Grapalat" w:hAnsi="GHEA Grapalat" w:cs="Calibri"/>
                <w:color w:val="000000"/>
                <w:lang w:val="en-US"/>
              </w:rPr>
              <w:t>,</w:t>
            </w:r>
            <w:r w:rsidRPr="00C16DCB">
              <w:rPr>
                <w:rFonts w:ascii="GHEA Grapalat" w:hAnsi="GHEA Grapalat" w:cs="Calibri"/>
                <w:color w:val="000000"/>
              </w:rPr>
              <w:t>465.65</w:t>
            </w:r>
          </w:p>
        </w:tc>
      </w:tr>
      <w:tr w:rsidR="00582AFB" w:rsidRPr="00C16DCB" w:rsidTr="00582AFB">
        <w:tc>
          <w:tcPr>
            <w:tcW w:w="1293" w:type="dxa"/>
            <w:vAlign w:val="center"/>
          </w:tcPr>
          <w:p w:rsidR="00582AFB" w:rsidRPr="00C16DCB" w:rsidRDefault="00582AFB" w:rsidP="00571195">
            <w:pPr>
              <w:jc w:val="center"/>
              <w:rPr>
                <w:rFonts w:ascii="GHEA Grapalat" w:hAnsi="GHEA Grapalat"/>
                <w:lang w:val="en-US"/>
              </w:rPr>
            </w:pPr>
            <w:r w:rsidRPr="00C16DCB">
              <w:rPr>
                <w:rFonts w:ascii="GHEA Grapalat" w:hAnsi="GHEA Grapalat"/>
                <w:lang w:val="en-US"/>
              </w:rPr>
              <w:t>39</w:t>
            </w:r>
          </w:p>
        </w:tc>
        <w:tc>
          <w:tcPr>
            <w:tcW w:w="1665" w:type="dxa"/>
            <w:vAlign w:val="center"/>
          </w:tcPr>
          <w:p w:rsidR="00582AFB" w:rsidRPr="00C16DCB" w:rsidRDefault="00582AFB" w:rsidP="00571195">
            <w:pPr>
              <w:jc w:val="center"/>
              <w:rPr>
                <w:rFonts w:ascii="GHEA Grapalat" w:hAnsi="GHEA Grapalat"/>
                <w:lang w:val="en-US"/>
              </w:rPr>
            </w:pPr>
            <w:r w:rsidRPr="00C16DCB">
              <w:rPr>
                <w:rFonts w:ascii="GHEA Grapalat" w:hAnsi="GHEA Grapalat" w:cs="Calibri"/>
                <w:color w:val="000000"/>
              </w:rPr>
              <w:t>867</w:t>
            </w:r>
            <w:r w:rsidRPr="00C16DCB">
              <w:rPr>
                <w:rFonts w:ascii="GHEA Grapalat" w:hAnsi="GHEA Grapalat" w:cs="Calibri"/>
                <w:color w:val="000000"/>
                <w:lang w:val="en-US"/>
              </w:rPr>
              <w:t>,</w:t>
            </w:r>
            <w:r w:rsidRPr="00C16DCB">
              <w:rPr>
                <w:rFonts w:ascii="GHEA Grapalat" w:hAnsi="GHEA Grapalat" w:cs="Calibri"/>
                <w:color w:val="000000"/>
              </w:rPr>
              <w:t>315</w:t>
            </w:r>
            <w:r w:rsidRPr="00C16DCB">
              <w:rPr>
                <w:rFonts w:ascii="GHEA Grapalat" w:hAnsi="GHEA Grapalat" w:cs="Calibri"/>
                <w:color w:val="000000"/>
                <w:lang w:val="en-US"/>
              </w:rPr>
              <w:t>.0</w:t>
            </w:r>
          </w:p>
        </w:tc>
        <w:tc>
          <w:tcPr>
            <w:tcW w:w="1567"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780</w:t>
            </w:r>
            <w:r w:rsidRPr="00C16DCB">
              <w:rPr>
                <w:rFonts w:ascii="GHEA Grapalat" w:hAnsi="GHEA Grapalat" w:cs="Calibri"/>
                <w:color w:val="000000"/>
                <w:lang w:val="en-US"/>
              </w:rPr>
              <w:t>,</w:t>
            </w:r>
            <w:r w:rsidRPr="00C16DCB">
              <w:rPr>
                <w:rFonts w:ascii="GHEA Grapalat" w:hAnsi="GHEA Grapalat" w:cs="Calibri"/>
                <w:color w:val="000000"/>
              </w:rPr>
              <w:t>583.5</w:t>
            </w:r>
          </w:p>
        </w:tc>
        <w:tc>
          <w:tcPr>
            <w:tcW w:w="1571" w:type="dxa"/>
            <w:vAlign w:val="center"/>
          </w:tcPr>
          <w:p w:rsidR="00582AFB" w:rsidRPr="00C16DCB" w:rsidRDefault="00582AFB" w:rsidP="00571195">
            <w:pPr>
              <w:jc w:val="center"/>
              <w:rPr>
                <w:rFonts w:ascii="GHEA Grapalat" w:hAnsi="GHEA Grapalat" w:cs="Calibri"/>
                <w:color w:val="000000"/>
              </w:rPr>
            </w:pPr>
            <w:r w:rsidRPr="00C16DCB">
              <w:rPr>
                <w:rFonts w:ascii="GHEA Grapalat" w:hAnsi="GHEA Grapalat" w:cs="Calibri"/>
                <w:color w:val="000000"/>
              </w:rPr>
              <w:t>86</w:t>
            </w:r>
            <w:r w:rsidRPr="00C16DCB">
              <w:rPr>
                <w:rFonts w:ascii="GHEA Grapalat" w:hAnsi="GHEA Grapalat" w:cs="Calibri"/>
                <w:color w:val="000000"/>
                <w:lang w:val="en-US"/>
              </w:rPr>
              <w:t>,</w:t>
            </w:r>
            <w:r w:rsidRPr="00C16DCB">
              <w:rPr>
                <w:rFonts w:ascii="GHEA Grapalat" w:hAnsi="GHEA Grapalat" w:cs="Calibri"/>
                <w:color w:val="000000"/>
              </w:rPr>
              <w:t>731.5</w:t>
            </w:r>
          </w:p>
          <w:p w:rsidR="00582AFB" w:rsidRPr="00C16DCB" w:rsidRDefault="00582AFB" w:rsidP="00571195">
            <w:pPr>
              <w:jc w:val="center"/>
              <w:rPr>
                <w:rFonts w:ascii="GHEA Grapalat" w:hAnsi="GHEA Grapalat"/>
                <w:lang w:val="en-US"/>
              </w:rPr>
            </w:pPr>
            <w:r w:rsidRPr="00C16DCB">
              <w:rPr>
                <w:rFonts w:ascii="GHEA Grapalat" w:hAnsi="GHEA Grapalat" w:cs="Calibri"/>
                <w:color w:val="000000"/>
                <w:lang w:val="en-US"/>
              </w:rPr>
              <w:t>(11%)</w:t>
            </w:r>
          </w:p>
        </w:tc>
        <w:tc>
          <w:tcPr>
            <w:tcW w:w="1559"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693</w:t>
            </w:r>
            <w:r w:rsidRPr="00C16DCB">
              <w:rPr>
                <w:rFonts w:ascii="GHEA Grapalat" w:hAnsi="GHEA Grapalat" w:cs="Calibri"/>
                <w:color w:val="000000"/>
                <w:lang w:val="en-US"/>
              </w:rPr>
              <w:t>,</w:t>
            </w:r>
            <w:r w:rsidRPr="00C16DCB">
              <w:rPr>
                <w:rFonts w:ascii="GHEA Grapalat" w:hAnsi="GHEA Grapalat" w:cs="Calibri"/>
                <w:color w:val="000000"/>
              </w:rPr>
              <w:t>852</w:t>
            </w:r>
          </w:p>
        </w:tc>
        <w:tc>
          <w:tcPr>
            <w:tcW w:w="1417"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563</w:t>
            </w:r>
            <w:r w:rsidRPr="00C16DCB">
              <w:rPr>
                <w:rFonts w:ascii="GHEA Grapalat" w:hAnsi="GHEA Grapalat" w:cs="Calibri"/>
                <w:color w:val="000000"/>
                <w:lang w:val="en-US"/>
              </w:rPr>
              <w:t>,</w:t>
            </w:r>
            <w:r w:rsidRPr="00C16DCB">
              <w:rPr>
                <w:rFonts w:ascii="GHEA Grapalat" w:hAnsi="GHEA Grapalat" w:cs="Calibri"/>
                <w:color w:val="000000"/>
              </w:rPr>
              <w:t>754.75</w:t>
            </w:r>
          </w:p>
        </w:tc>
        <w:tc>
          <w:tcPr>
            <w:tcW w:w="1418"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130</w:t>
            </w:r>
            <w:r w:rsidRPr="00C16DCB">
              <w:rPr>
                <w:rFonts w:ascii="GHEA Grapalat" w:hAnsi="GHEA Grapalat" w:cs="Calibri"/>
                <w:color w:val="000000"/>
                <w:lang w:val="en-US"/>
              </w:rPr>
              <w:t>,</w:t>
            </w:r>
            <w:r w:rsidRPr="00C16DCB">
              <w:rPr>
                <w:rFonts w:ascii="GHEA Grapalat" w:hAnsi="GHEA Grapalat" w:cs="Calibri"/>
                <w:color w:val="000000"/>
              </w:rPr>
              <w:t>097.25</w:t>
            </w:r>
          </w:p>
        </w:tc>
      </w:tr>
      <w:tr w:rsidR="00582AFB" w:rsidRPr="00C16DCB" w:rsidTr="00582AFB">
        <w:trPr>
          <w:trHeight w:val="465"/>
        </w:trPr>
        <w:tc>
          <w:tcPr>
            <w:tcW w:w="1293" w:type="dxa"/>
            <w:vAlign w:val="center"/>
          </w:tcPr>
          <w:p w:rsidR="00582AFB" w:rsidRPr="00C16DCB" w:rsidRDefault="00582AFB" w:rsidP="00571195">
            <w:pPr>
              <w:jc w:val="center"/>
              <w:rPr>
                <w:rFonts w:ascii="GHEA Grapalat" w:hAnsi="GHEA Grapalat"/>
              </w:rPr>
            </w:pPr>
            <w:r w:rsidRPr="00C16DCB">
              <w:rPr>
                <w:rFonts w:ascii="GHEA Grapalat" w:hAnsi="GHEA Grapalat"/>
              </w:rPr>
              <w:t>Ընդամենը</w:t>
            </w:r>
          </w:p>
        </w:tc>
        <w:tc>
          <w:tcPr>
            <w:tcW w:w="1665"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3,462,946.00</w:t>
            </w:r>
          </w:p>
        </w:tc>
        <w:tc>
          <w:tcPr>
            <w:tcW w:w="1567"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3,116,651.40</w:t>
            </w:r>
          </w:p>
        </w:tc>
        <w:tc>
          <w:tcPr>
            <w:tcW w:w="1571"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339,818.21</w:t>
            </w:r>
          </w:p>
        </w:tc>
        <w:tc>
          <w:tcPr>
            <w:tcW w:w="1559"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2,776,833.15</w:t>
            </w:r>
          </w:p>
        </w:tc>
        <w:tc>
          <w:tcPr>
            <w:tcW w:w="1417"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2,257,391.29</w:t>
            </w:r>
          </w:p>
        </w:tc>
        <w:tc>
          <w:tcPr>
            <w:tcW w:w="1418" w:type="dxa"/>
            <w:vAlign w:val="center"/>
          </w:tcPr>
          <w:p w:rsidR="00582AFB" w:rsidRPr="00C16DCB" w:rsidRDefault="00582AFB" w:rsidP="00571195">
            <w:pPr>
              <w:jc w:val="center"/>
              <w:rPr>
                <w:rFonts w:ascii="GHEA Grapalat" w:hAnsi="GHEA Grapalat"/>
              </w:rPr>
            </w:pPr>
            <w:r w:rsidRPr="00C16DCB">
              <w:rPr>
                <w:rFonts w:ascii="GHEA Grapalat" w:hAnsi="GHEA Grapalat" w:cs="Calibri"/>
                <w:color w:val="000000"/>
              </w:rPr>
              <w:t>519,441.90</w:t>
            </w:r>
          </w:p>
        </w:tc>
      </w:tr>
    </w:tbl>
    <w:p w:rsidR="00582AFB" w:rsidRPr="00C16DCB" w:rsidRDefault="00582AFB" w:rsidP="00571195">
      <w:pPr>
        <w:spacing w:line="360" w:lineRule="auto"/>
        <w:ind w:firstLine="567"/>
        <w:jc w:val="both"/>
        <w:rPr>
          <w:rFonts w:ascii="GHEA Grapalat" w:hAnsi="GHEA Grapalat"/>
          <w:sz w:val="24"/>
          <w:szCs w:val="24"/>
        </w:rPr>
      </w:pPr>
    </w:p>
    <w:p w:rsidR="00582AFB" w:rsidRPr="00C16DCB" w:rsidRDefault="00582AFB" w:rsidP="00585A15">
      <w:pPr>
        <w:spacing w:line="276" w:lineRule="auto"/>
        <w:ind w:firstLine="567"/>
        <w:jc w:val="both"/>
        <w:rPr>
          <w:rFonts w:ascii="GHEA Grapalat" w:hAnsi="GHEA Grapalat"/>
          <w:sz w:val="24"/>
        </w:rPr>
      </w:pPr>
      <w:r w:rsidRPr="00C16DCB">
        <w:rPr>
          <w:rFonts w:ascii="GHEA Grapalat" w:hAnsi="GHEA Grapalat"/>
          <w:sz w:val="24"/>
          <w:szCs w:val="24"/>
        </w:rPr>
        <w:t xml:space="preserve">Կապալառուի պայմանագրի «Ընդհանուր պայմանների» 14.2, 14.3 կետերի և «Մրցույթի նամակի և մրցույթի հավելվածի» համաձայն, պայմանագրի կանխավճարը </w:t>
      </w:r>
      <w:r w:rsidRPr="00C16DCB">
        <w:rPr>
          <w:rFonts w:ascii="GHEA Grapalat" w:hAnsi="GHEA Grapalat"/>
          <w:sz w:val="24"/>
          <w:szCs w:val="24"/>
        </w:rPr>
        <w:lastRenderedPageBreak/>
        <w:t>կազմում է պայմանագրի գումարի 20%-ը, որը պետք է մարվի հավասարաչափ տոկոսներով՝ յուրաքանչյուր հաջորդող վճարման սերտիֆիկատից:</w:t>
      </w:r>
      <w:r w:rsidRPr="00C16DCB">
        <w:rPr>
          <w:rFonts w:ascii="GHEA Grapalat" w:hAnsi="GHEA Grapalat"/>
          <w:sz w:val="24"/>
          <w:szCs w:val="24"/>
          <w:lang w:val="en-US"/>
        </w:rPr>
        <w:t xml:space="preserve"> Ինչպես ներկայացված է </w:t>
      </w:r>
      <w:r w:rsidRPr="00C16DCB">
        <w:rPr>
          <w:rFonts w:ascii="GHEA Grapalat" w:hAnsi="GHEA Grapalat"/>
          <w:sz w:val="24"/>
        </w:rPr>
        <w:t xml:space="preserve">Աղյուսակ </w:t>
      </w:r>
      <w:r w:rsidR="00472691" w:rsidRPr="00C16DCB">
        <w:rPr>
          <w:rFonts w:ascii="GHEA Grapalat" w:hAnsi="GHEA Grapalat"/>
          <w:sz w:val="24"/>
          <w:lang w:val="en-US"/>
        </w:rPr>
        <w:t>5</w:t>
      </w:r>
      <w:r w:rsidRPr="00C16DCB">
        <w:rPr>
          <w:rFonts w:ascii="GHEA Grapalat" w:hAnsi="GHEA Grapalat"/>
          <w:sz w:val="24"/>
          <w:lang w:val="en-US"/>
        </w:rPr>
        <w:t>–ում,</w:t>
      </w:r>
      <w:r w:rsidRPr="00C16DCB">
        <w:rPr>
          <w:rFonts w:ascii="GHEA Grapalat" w:hAnsi="GHEA Grapalat"/>
          <w:sz w:val="24"/>
        </w:rPr>
        <w:t xml:space="preserve"> </w:t>
      </w:r>
      <w:r w:rsidRPr="00C16DCB">
        <w:rPr>
          <w:rFonts w:ascii="GHEA Grapalat" w:hAnsi="GHEA Grapalat"/>
          <w:sz w:val="24"/>
          <w:szCs w:val="24"/>
        </w:rPr>
        <w:t xml:space="preserve">թիվ 35 միջանկյալ վճարման հայտով ներկայացված գումարից կանխավճարի մարում չի կատարվել, թիվ 36 միջանկյալ վճարման հայտից մարվել է 25%, թիվ 37-ից մարվել է 8%, </w:t>
      </w:r>
      <w:r w:rsidRPr="00C16DCB">
        <w:rPr>
          <w:rFonts w:ascii="GHEA Grapalat" w:hAnsi="GHEA Grapalat"/>
          <w:sz w:val="24"/>
          <w:szCs w:val="24"/>
          <w:lang w:val="en-US"/>
        </w:rPr>
        <w:t>թիվ 38 և 39 միջանկյալ վճարման հայտերից՝ 11%</w:t>
      </w:r>
      <w:r w:rsidRPr="00C16DCB">
        <w:rPr>
          <w:rFonts w:ascii="GHEA Grapalat" w:hAnsi="GHEA Grapalat"/>
          <w:sz w:val="24"/>
        </w:rPr>
        <w:t xml:space="preserve">: </w:t>
      </w:r>
      <w:r w:rsidRPr="00C16DCB">
        <w:rPr>
          <w:rFonts w:ascii="GHEA Grapalat" w:hAnsi="GHEA Grapalat"/>
          <w:b/>
          <w:i/>
          <w:sz w:val="24"/>
          <w:u w:val="single"/>
        </w:rPr>
        <w:t>Առկա է անհամապատասխանություն՝</w:t>
      </w:r>
      <w:r w:rsidRPr="00C16DCB">
        <w:rPr>
          <w:rFonts w:ascii="GHEA Grapalat" w:hAnsi="GHEA Grapalat"/>
          <w:sz w:val="24"/>
        </w:rPr>
        <w:t xml:space="preserve"> </w:t>
      </w:r>
      <w:r w:rsidRPr="00C16DCB">
        <w:rPr>
          <w:rFonts w:ascii="GHEA Grapalat" w:hAnsi="GHEA Grapalat"/>
          <w:sz w:val="24"/>
          <w:szCs w:val="24"/>
        </w:rPr>
        <w:t xml:space="preserve">Կապալառուի պայմանագրի «Ընդհանուր պայմանների» 14.2, 14.3 կետերի և «Մրցույթի նամակի և մրցույթի հավելվածի» դրույթների պահանջների հետ: </w:t>
      </w:r>
      <w:r w:rsidRPr="00C16DCB">
        <w:rPr>
          <w:rFonts w:ascii="GHEA Grapalat" w:hAnsi="GHEA Grapalat"/>
          <w:sz w:val="24"/>
          <w:szCs w:val="24"/>
          <w:lang w:val="en-US"/>
        </w:rPr>
        <w:t>Պ</w:t>
      </w:r>
      <w:r w:rsidRPr="00C16DCB">
        <w:rPr>
          <w:rFonts w:ascii="GHEA Grapalat" w:hAnsi="GHEA Grapalat"/>
          <w:sz w:val="24"/>
        </w:rPr>
        <w:t xml:space="preserve">այմանագրի վերը նշված դրույթներով կանխավճարի մարումը կատարելու դեպքում, ներկայացված թվով </w:t>
      </w:r>
      <w:r w:rsidRPr="00C16DCB">
        <w:rPr>
          <w:rFonts w:ascii="GHEA Grapalat" w:hAnsi="GHEA Grapalat"/>
          <w:sz w:val="24"/>
          <w:lang w:val="en-US"/>
        </w:rPr>
        <w:t>հինգ</w:t>
      </w:r>
      <w:r w:rsidRPr="00C16DCB">
        <w:rPr>
          <w:rFonts w:ascii="GHEA Grapalat" w:hAnsi="GHEA Grapalat"/>
          <w:sz w:val="24"/>
        </w:rPr>
        <w:t xml:space="preserve"> վճարման հայտերից կանխավճարը կմարվեր ընդհանուր </w:t>
      </w:r>
      <w:r w:rsidRPr="00C16DCB">
        <w:rPr>
          <w:rFonts w:ascii="GHEA Grapalat" w:hAnsi="GHEA Grapalat"/>
          <w:sz w:val="24"/>
          <w:lang w:val="en-US"/>
        </w:rPr>
        <w:t>623,330.28</w:t>
      </w:r>
      <w:r w:rsidRPr="00C16DCB">
        <w:rPr>
          <w:rFonts w:ascii="GHEA Grapalat" w:hAnsi="GHEA Grapalat"/>
          <w:sz w:val="24"/>
        </w:rPr>
        <w:t xml:space="preserve"> եվրո գումարի չափով (20% հավասարաչափ մարումներով)՝ փաստացի </w:t>
      </w:r>
      <w:r w:rsidRPr="00C16DCB">
        <w:rPr>
          <w:rFonts w:ascii="GHEA Grapalat" w:hAnsi="GHEA Grapalat"/>
          <w:sz w:val="24"/>
          <w:szCs w:val="24"/>
        </w:rPr>
        <w:t xml:space="preserve">մարված </w:t>
      </w:r>
      <w:r w:rsidRPr="00C16DCB">
        <w:rPr>
          <w:rFonts w:ascii="GHEA Grapalat" w:hAnsi="GHEA Grapalat"/>
          <w:sz w:val="24"/>
          <w:szCs w:val="24"/>
          <w:lang w:val="en-US"/>
        </w:rPr>
        <w:t>339,818.21</w:t>
      </w:r>
      <w:r w:rsidRPr="00C16DCB">
        <w:rPr>
          <w:rFonts w:ascii="GHEA Grapalat" w:hAnsi="GHEA Grapalat"/>
          <w:sz w:val="24"/>
          <w:szCs w:val="24"/>
        </w:rPr>
        <w:t xml:space="preserve"> եվրոյի փոխարեն</w:t>
      </w:r>
      <w:r w:rsidRPr="00C16DCB">
        <w:rPr>
          <w:rFonts w:ascii="GHEA Grapalat" w:hAnsi="GHEA Grapalat"/>
          <w:sz w:val="24"/>
          <w:szCs w:val="24"/>
          <w:lang w:val="en-US"/>
        </w:rPr>
        <w:t>, տարբերությունը կազմում է 283,512.07 եվրո</w:t>
      </w:r>
      <w:r w:rsidRPr="00C16DCB">
        <w:rPr>
          <w:rFonts w:ascii="GHEA Grapalat" w:hAnsi="GHEA Grapalat"/>
          <w:sz w:val="24"/>
          <w:szCs w:val="24"/>
        </w:rPr>
        <w:t xml:space="preserve"> </w:t>
      </w:r>
      <w:r w:rsidRPr="00C16DCB">
        <w:rPr>
          <w:rFonts w:ascii="GHEA Grapalat" w:hAnsi="GHEA Grapalat"/>
          <w:sz w:val="24"/>
          <w:szCs w:val="24"/>
          <w:lang w:val="en-US"/>
        </w:rPr>
        <w:t>(</w:t>
      </w:r>
      <w:r w:rsidRPr="00C16DCB">
        <w:rPr>
          <w:rFonts w:ascii="GHEA Grapalat" w:hAnsi="GHEA Grapalat"/>
          <w:sz w:val="24"/>
          <w:szCs w:val="24"/>
        </w:rPr>
        <w:t xml:space="preserve">իրականացված փաստացի վճարումների օրերի փոխարժեքներով՝ </w:t>
      </w:r>
      <w:r w:rsidRPr="00C16DCB">
        <w:rPr>
          <w:rFonts w:ascii="GHEA Grapalat" w:hAnsi="GHEA Grapalat"/>
          <w:sz w:val="24"/>
          <w:szCs w:val="24"/>
          <w:lang w:val="en-US"/>
        </w:rPr>
        <w:t>136,652.8 հազ. դրամ)</w:t>
      </w:r>
      <w:r w:rsidRPr="00C16DCB">
        <w:rPr>
          <w:rFonts w:ascii="GHEA Grapalat" w:hAnsi="GHEA Grapalat"/>
          <w:sz w:val="24"/>
        </w:rPr>
        <w:t xml:space="preserve"> (Աղյուսակ</w:t>
      </w:r>
      <w:r w:rsidRPr="00C16DCB">
        <w:rPr>
          <w:rFonts w:ascii="GHEA Grapalat" w:hAnsi="GHEA Grapalat"/>
          <w:sz w:val="24"/>
          <w:lang w:val="en-US"/>
        </w:rPr>
        <w:t xml:space="preserve"> </w:t>
      </w:r>
      <w:r w:rsidR="006E1624" w:rsidRPr="00C16DCB">
        <w:rPr>
          <w:rFonts w:ascii="GHEA Grapalat" w:hAnsi="GHEA Grapalat"/>
          <w:sz w:val="24"/>
          <w:lang w:val="en-US"/>
        </w:rPr>
        <w:t>5</w:t>
      </w:r>
      <w:r w:rsidRPr="00C16DCB">
        <w:rPr>
          <w:rFonts w:ascii="GHEA Grapalat" w:hAnsi="GHEA Grapalat"/>
          <w:sz w:val="24"/>
        </w:rPr>
        <w:t>)՝</w:t>
      </w:r>
    </w:p>
    <w:p w:rsidR="00582AFB" w:rsidRPr="00C16DCB" w:rsidRDefault="00582AFB" w:rsidP="00571195">
      <w:pPr>
        <w:ind w:firstLine="567"/>
        <w:jc w:val="right"/>
        <w:rPr>
          <w:rFonts w:ascii="GHEA Grapalat" w:hAnsi="GHEA Grapalat"/>
          <w:lang w:val="en-US"/>
        </w:rPr>
      </w:pPr>
      <w:r w:rsidRPr="00C16DCB">
        <w:rPr>
          <w:rFonts w:ascii="GHEA Grapalat" w:hAnsi="GHEA Grapalat"/>
        </w:rPr>
        <w:t xml:space="preserve">Աղյուսակ </w:t>
      </w:r>
      <w:r w:rsidR="006E1624" w:rsidRPr="00C16DCB">
        <w:rPr>
          <w:rFonts w:ascii="GHEA Grapalat" w:hAnsi="GHEA Grapalat"/>
        </w:rPr>
        <w:t>5</w:t>
      </w:r>
    </w:p>
    <w:p w:rsidR="00582AFB" w:rsidRPr="00C16DCB" w:rsidRDefault="00582AFB" w:rsidP="00571195">
      <w:pPr>
        <w:ind w:firstLine="567"/>
        <w:jc w:val="center"/>
        <w:rPr>
          <w:rFonts w:ascii="GHEA Grapalat" w:hAnsi="GHEA Grapalat"/>
          <w:lang w:val="en-US"/>
        </w:rPr>
      </w:pPr>
      <w:r w:rsidRPr="00C16DCB">
        <w:rPr>
          <w:rFonts w:ascii="GHEA Grapalat" w:hAnsi="GHEA Grapalat"/>
          <w:lang w:val="en-US"/>
        </w:rPr>
        <w:t>Կանխավճարների վճարումը</w:t>
      </w:r>
    </w:p>
    <w:p w:rsidR="00582AFB" w:rsidRPr="00C16DCB" w:rsidRDefault="00582AFB" w:rsidP="00571195">
      <w:pPr>
        <w:ind w:firstLine="567"/>
        <w:jc w:val="right"/>
        <w:rPr>
          <w:rFonts w:ascii="GHEA Grapalat" w:hAnsi="GHEA Grapalat"/>
        </w:rPr>
      </w:pPr>
      <w:r w:rsidRPr="00C16DCB">
        <w:rPr>
          <w:rFonts w:ascii="GHEA Grapalat" w:hAnsi="GHEA Grapalat"/>
        </w:rPr>
        <w:t>եվրո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9"/>
        <w:gridCol w:w="1775"/>
        <w:gridCol w:w="2048"/>
        <w:gridCol w:w="2126"/>
      </w:tblGrid>
      <w:tr w:rsidR="00582AFB" w:rsidRPr="00C16DCB" w:rsidTr="00582AFB">
        <w:trPr>
          <w:trHeight w:val="948"/>
          <w:jc w:val="center"/>
        </w:trPr>
        <w:tc>
          <w:tcPr>
            <w:tcW w:w="1838" w:type="dxa"/>
            <w:vMerge w:val="restart"/>
            <w:shd w:val="clear" w:color="auto" w:fill="auto"/>
            <w:vAlign w:val="center"/>
            <w:hideMark/>
          </w:tcPr>
          <w:p w:rsidR="00582AFB" w:rsidRPr="00C16DCB" w:rsidRDefault="00582AFB" w:rsidP="00571195">
            <w:pPr>
              <w:jc w:val="center"/>
              <w:rPr>
                <w:rFonts w:ascii="GHEA Grapalat" w:hAnsi="GHEA Grapalat" w:cs="Calibri"/>
                <w:color w:val="000000"/>
                <w:sz w:val="18"/>
                <w:szCs w:val="18"/>
                <w:lang w:val="en-US"/>
              </w:rPr>
            </w:pPr>
            <w:r w:rsidRPr="00C16DCB">
              <w:rPr>
                <w:rFonts w:ascii="GHEA Grapalat" w:hAnsi="GHEA Grapalat" w:cs="Calibri"/>
                <w:color w:val="000000"/>
              </w:rPr>
              <w:t>Միջանկյալ վճարման հայտի համարը</w:t>
            </w:r>
          </w:p>
        </w:tc>
        <w:tc>
          <w:tcPr>
            <w:tcW w:w="1989" w:type="dxa"/>
            <w:vMerge w:val="restart"/>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Վճարման ներկայացված գումարը</w:t>
            </w:r>
          </w:p>
        </w:tc>
        <w:tc>
          <w:tcPr>
            <w:tcW w:w="1775" w:type="dxa"/>
            <w:vMerge w:val="restart"/>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Գումարը նվազեցումից հետո</w:t>
            </w:r>
          </w:p>
        </w:tc>
        <w:tc>
          <w:tcPr>
            <w:tcW w:w="2048" w:type="dxa"/>
            <w:vMerge w:val="restart"/>
            <w:shd w:val="clear" w:color="auto" w:fill="auto"/>
            <w:vAlign w:val="center"/>
            <w:hideMark/>
          </w:tcPr>
          <w:p w:rsidR="00582AFB" w:rsidRPr="00C16DCB" w:rsidRDefault="00582AFB" w:rsidP="00585A15">
            <w:pPr>
              <w:ind w:left="-42" w:right="-107"/>
              <w:jc w:val="center"/>
              <w:rPr>
                <w:rFonts w:ascii="GHEA Grapalat" w:hAnsi="GHEA Grapalat" w:cs="Calibri"/>
                <w:color w:val="000000"/>
                <w:lang w:val="en-US"/>
              </w:rPr>
            </w:pPr>
            <w:r w:rsidRPr="00C16DCB">
              <w:rPr>
                <w:rFonts w:ascii="GHEA Grapalat" w:hAnsi="GHEA Grapalat" w:cs="Calibri"/>
                <w:color w:val="000000"/>
              </w:rPr>
              <w:t>Կանխավճարի մարում ըստ պայմանագրի (20%)</w:t>
            </w:r>
          </w:p>
        </w:tc>
        <w:tc>
          <w:tcPr>
            <w:tcW w:w="2126" w:type="dxa"/>
            <w:vMerge w:val="restart"/>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Կանխավճարի մարում փաստացի</w:t>
            </w:r>
          </w:p>
        </w:tc>
      </w:tr>
      <w:tr w:rsidR="00582AFB" w:rsidRPr="00C16DCB" w:rsidTr="00585A15">
        <w:trPr>
          <w:trHeight w:val="247"/>
          <w:jc w:val="center"/>
        </w:trPr>
        <w:tc>
          <w:tcPr>
            <w:tcW w:w="1838" w:type="dxa"/>
            <w:vMerge/>
            <w:vAlign w:val="center"/>
            <w:hideMark/>
          </w:tcPr>
          <w:p w:rsidR="00582AFB" w:rsidRPr="00C16DCB" w:rsidRDefault="00582AFB" w:rsidP="00571195">
            <w:pPr>
              <w:rPr>
                <w:rFonts w:ascii="GHEA Grapalat" w:hAnsi="GHEA Grapalat" w:cs="Calibri"/>
                <w:color w:val="000000"/>
                <w:sz w:val="18"/>
                <w:szCs w:val="18"/>
                <w:lang w:val="en-US"/>
              </w:rPr>
            </w:pPr>
          </w:p>
        </w:tc>
        <w:tc>
          <w:tcPr>
            <w:tcW w:w="1989" w:type="dxa"/>
            <w:vMerge/>
            <w:vAlign w:val="center"/>
            <w:hideMark/>
          </w:tcPr>
          <w:p w:rsidR="00582AFB" w:rsidRPr="00C16DCB" w:rsidRDefault="00582AFB" w:rsidP="00571195">
            <w:pPr>
              <w:rPr>
                <w:rFonts w:ascii="GHEA Grapalat" w:hAnsi="GHEA Grapalat" w:cs="Calibri"/>
                <w:color w:val="000000"/>
                <w:lang w:val="en-US"/>
              </w:rPr>
            </w:pPr>
          </w:p>
        </w:tc>
        <w:tc>
          <w:tcPr>
            <w:tcW w:w="1775" w:type="dxa"/>
            <w:vMerge/>
            <w:vAlign w:val="center"/>
            <w:hideMark/>
          </w:tcPr>
          <w:p w:rsidR="00582AFB" w:rsidRPr="00C16DCB" w:rsidRDefault="00582AFB" w:rsidP="00571195">
            <w:pPr>
              <w:rPr>
                <w:rFonts w:ascii="GHEA Grapalat" w:hAnsi="GHEA Grapalat" w:cs="Calibri"/>
                <w:color w:val="000000"/>
                <w:lang w:val="en-US"/>
              </w:rPr>
            </w:pPr>
          </w:p>
        </w:tc>
        <w:tc>
          <w:tcPr>
            <w:tcW w:w="2048" w:type="dxa"/>
            <w:vMerge/>
            <w:vAlign w:val="center"/>
            <w:hideMark/>
          </w:tcPr>
          <w:p w:rsidR="00582AFB" w:rsidRPr="00C16DCB" w:rsidRDefault="00582AFB" w:rsidP="00571195">
            <w:pPr>
              <w:rPr>
                <w:rFonts w:ascii="GHEA Grapalat" w:hAnsi="GHEA Grapalat" w:cs="Calibri"/>
                <w:color w:val="000000"/>
                <w:lang w:val="en-US"/>
              </w:rPr>
            </w:pPr>
          </w:p>
        </w:tc>
        <w:tc>
          <w:tcPr>
            <w:tcW w:w="2126" w:type="dxa"/>
            <w:vMerge/>
            <w:vAlign w:val="center"/>
            <w:hideMark/>
          </w:tcPr>
          <w:p w:rsidR="00582AFB" w:rsidRPr="00C16DCB" w:rsidRDefault="00582AFB" w:rsidP="00571195">
            <w:pPr>
              <w:rPr>
                <w:rFonts w:ascii="GHEA Grapalat" w:hAnsi="GHEA Grapalat" w:cs="Calibri"/>
                <w:color w:val="000000"/>
                <w:lang w:val="en-US"/>
              </w:rPr>
            </w:pPr>
          </w:p>
        </w:tc>
      </w:tr>
      <w:tr w:rsidR="00582AFB" w:rsidRPr="00C16DCB" w:rsidTr="00582AFB">
        <w:trPr>
          <w:trHeight w:val="324"/>
          <w:jc w:val="center"/>
        </w:trPr>
        <w:tc>
          <w:tcPr>
            <w:tcW w:w="183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35</w:t>
            </w:r>
          </w:p>
        </w:tc>
        <w:tc>
          <w:tcPr>
            <w:tcW w:w="1989"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617,565.00</w:t>
            </w:r>
          </w:p>
        </w:tc>
        <w:tc>
          <w:tcPr>
            <w:tcW w:w="1775"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555,808.50</w:t>
            </w:r>
          </w:p>
        </w:tc>
        <w:tc>
          <w:tcPr>
            <w:tcW w:w="204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111,161.70</w:t>
            </w:r>
          </w:p>
        </w:tc>
        <w:tc>
          <w:tcPr>
            <w:tcW w:w="2126"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0</w:t>
            </w:r>
          </w:p>
        </w:tc>
      </w:tr>
      <w:tr w:rsidR="00582AFB" w:rsidRPr="00C16DCB" w:rsidTr="00582AFB">
        <w:trPr>
          <w:trHeight w:val="324"/>
          <w:jc w:val="center"/>
        </w:trPr>
        <w:tc>
          <w:tcPr>
            <w:tcW w:w="183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36</w:t>
            </w:r>
          </w:p>
        </w:tc>
        <w:tc>
          <w:tcPr>
            <w:tcW w:w="1989"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560,306.00</w:t>
            </w:r>
          </w:p>
        </w:tc>
        <w:tc>
          <w:tcPr>
            <w:tcW w:w="1775"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504,275.40</w:t>
            </w:r>
          </w:p>
        </w:tc>
        <w:tc>
          <w:tcPr>
            <w:tcW w:w="204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100,855.08</w:t>
            </w:r>
          </w:p>
        </w:tc>
        <w:tc>
          <w:tcPr>
            <w:tcW w:w="2126"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126,800.96</w:t>
            </w:r>
          </w:p>
        </w:tc>
      </w:tr>
      <w:tr w:rsidR="00582AFB" w:rsidRPr="00C16DCB" w:rsidTr="00582AFB">
        <w:trPr>
          <w:trHeight w:val="324"/>
          <w:jc w:val="center"/>
        </w:trPr>
        <w:tc>
          <w:tcPr>
            <w:tcW w:w="183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37</w:t>
            </w:r>
          </w:p>
        </w:tc>
        <w:tc>
          <w:tcPr>
            <w:tcW w:w="1989"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607,989.00</w:t>
            </w:r>
          </w:p>
        </w:tc>
        <w:tc>
          <w:tcPr>
            <w:tcW w:w="1775"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547,190.10</w:t>
            </w:r>
          </w:p>
        </w:tc>
        <w:tc>
          <w:tcPr>
            <w:tcW w:w="204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109,438.02</w:t>
            </w:r>
          </w:p>
        </w:tc>
        <w:tc>
          <w:tcPr>
            <w:tcW w:w="2126"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45,308.65</w:t>
            </w:r>
          </w:p>
        </w:tc>
      </w:tr>
      <w:tr w:rsidR="00582AFB" w:rsidRPr="00C16DCB" w:rsidTr="00582AFB">
        <w:trPr>
          <w:trHeight w:val="324"/>
          <w:jc w:val="center"/>
        </w:trPr>
        <w:tc>
          <w:tcPr>
            <w:tcW w:w="183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lang w:val="en-US"/>
              </w:rPr>
              <w:t>38</w:t>
            </w:r>
          </w:p>
        </w:tc>
        <w:tc>
          <w:tcPr>
            <w:tcW w:w="1989"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809,771.00</w:t>
            </w:r>
          </w:p>
        </w:tc>
        <w:tc>
          <w:tcPr>
            <w:tcW w:w="1775"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728,793.90</w:t>
            </w:r>
          </w:p>
        </w:tc>
        <w:tc>
          <w:tcPr>
            <w:tcW w:w="204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145</w:t>
            </w:r>
            <w:r w:rsidRPr="00C16DCB">
              <w:rPr>
                <w:rFonts w:ascii="GHEA Grapalat" w:hAnsi="GHEA Grapalat" w:cs="Calibri"/>
                <w:color w:val="000000"/>
                <w:lang w:val="en-US"/>
              </w:rPr>
              <w:t>,</w:t>
            </w:r>
            <w:r w:rsidRPr="00C16DCB">
              <w:rPr>
                <w:rFonts w:ascii="GHEA Grapalat" w:hAnsi="GHEA Grapalat" w:cs="Calibri"/>
                <w:color w:val="000000"/>
              </w:rPr>
              <w:t>758.78</w:t>
            </w:r>
          </w:p>
        </w:tc>
        <w:tc>
          <w:tcPr>
            <w:tcW w:w="2126"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80</w:t>
            </w:r>
            <w:r w:rsidRPr="00C16DCB">
              <w:rPr>
                <w:rFonts w:ascii="GHEA Grapalat" w:hAnsi="GHEA Grapalat" w:cs="Calibri"/>
                <w:color w:val="000000"/>
                <w:lang w:val="en-US"/>
              </w:rPr>
              <w:t>,</w:t>
            </w:r>
            <w:r w:rsidRPr="00C16DCB">
              <w:rPr>
                <w:rFonts w:ascii="GHEA Grapalat" w:hAnsi="GHEA Grapalat" w:cs="Calibri"/>
                <w:color w:val="000000"/>
              </w:rPr>
              <w:t>977.1</w:t>
            </w:r>
          </w:p>
        </w:tc>
      </w:tr>
      <w:tr w:rsidR="00582AFB" w:rsidRPr="00C16DCB" w:rsidTr="00582AFB">
        <w:trPr>
          <w:trHeight w:val="324"/>
          <w:jc w:val="center"/>
        </w:trPr>
        <w:tc>
          <w:tcPr>
            <w:tcW w:w="183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lang w:val="en-US"/>
              </w:rPr>
              <w:t>39</w:t>
            </w:r>
          </w:p>
        </w:tc>
        <w:tc>
          <w:tcPr>
            <w:tcW w:w="1989"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867,315.00</w:t>
            </w:r>
          </w:p>
        </w:tc>
        <w:tc>
          <w:tcPr>
            <w:tcW w:w="1775"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780,583.50</w:t>
            </w:r>
          </w:p>
        </w:tc>
        <w:tc>
          <w:tcPr>
            <w:tcW w:w="204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156</w:t>
            </w:r>
            <w:r w:rsidRPr="00C16DCB">
              <w:rPr>
                <w:rFonts w:ascii="GHEA Grapalat" w:hAnsi="GHEA Grapalat" w:cs="Calibri"/>
                <w:color w:val="000000"/>
                <w:lang w:val="en-US"/>
              </w:rPr>
              <w:t>,</w:t>
            </w:r>
            <w:r w:rsidRPr="00C16DCB">
              <w:rPr>
                <w:rFonts w:ascii="GHEA Grapalat" w:hAnsi="GHEA Grapalat" w:cs="Calibri"/>
                <w:color w:val="000000"/>
              </w:rPr>
              <w:t>116.7</w:t>
            </w:r>
          </w:p>
        </w:tc>
        <w:tc>
          <w:tcPr>
            <w:tcW w:w="2126"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86</w:t>
            </w:r>
            <w:r w:rsidRPr="00C16DCB">
              <w:rPr>
                <w:rFonts w:ascii="GHEA Grapalat" w:hAnsi="GHEA Grapalat" w:cs="Calibri"/>
                <w:color w:val="000000"/>
                <w:lang w:val="en-US"/>
              </w:rPr>
              <w:t>,</w:t>
            </w:r>
            <w:r w:rsidRPr="00C16DCB">
              <w:rPr>
                <w:rFonts w:ascii="GHEA Grapalat" w:hAnsi="GHEA Grapalat" w:cs="Calibri"/>
                <w:color w:val="000000"/>
              </w:rPr>
              <w:t>731.5</w:t>
            </w:r>
          </w:p>
        </w:tc>
      </w:tr>
      <w:tr w:rsidR="00582AFB" w:rsidRPr="00C16DCB" w:rsidTr="00582AFB">
        <w:trPr>
          <w:trHeight w:val="324"/>
          <w:jc w:val="center"/>
        </w:trPr>
        <w:tc>
          <w:tcPr>
            <w:tcW w:w="183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Ընդամենը</w:t>
            </w:r>
          </w:p>
        </w:tc>
        <w:tc>
          <w:tcPr>
            <w:tcW w:w="1989"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3,462,946.00</w:t>
            </w:r>
          </w:p>
        </w:tc>
        <w:tc>
          <w:tcPr>
            <w:tcW w:w="1775"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3,116,651.40</w:t>
            </w:r>
          </w:p>
        </w:tc>
        <w:tc>
          <w:tcPr>
            <w:tcW w:w="2048"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623,330.28</w:t>
            </w:r>
          </w:p>
        </w:tc>
        <w:tc>
          <w:tcPr>
            <w:tcW w:w="2126" w:type="dxa"/>
            <w:shd w:val="clear" w:color="auto" w:fill="auto"/>
            <w:vAlign w:val="center"/>
            <w:hideMark/>
          </w:tcPr>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rPr>
              <w:t>339,818.21</w:t>
            </w:r>
          </w:p>
        </w:tc>
      </w:tr>
      <w:tr w:rsidR="00582AFB" w:rsidRPr="00C16DCB" w:rsidTr="00582AFB">
        <w:trPr>
          <w:trHeight w:val="324"/>
          <w:jc w:val="center"/>
        </w:trPr>
        <w:tc>
          <w:tcPr>
            <w:tcW w:w="7650" w:type="dxa"/>
            <w:gridSpan w:val="4"/>
            <w:shd w:val="clear" w:color="auto" w:fill="auto"/>
            <w:vAlign w:val="center"/>
            <w:hideMark/>
          </w:tcPr>
          <w:p w:rsidR="00582AFB" w:rsidRPr="00C16DCB" w:rsidRDefault="00582AFB" w:rsidP="00571195">
            <w:pPr>
              <w:jc w:val="right"/>
              <w:rPr>
                <w:rFonts w:ascii="GHEA Grapalat" w:hAnsi="GHEA Grapalat" w:cs="Calibri"/>
                <w:color w:val="000000"/>
                <w:lang w:val="en-US"/>
              </w:rPr>
            </w:pPr>
            <w:r w:rsidRPr="00C16DCB">
              <w:rPr>
                <w:rFonts w:ascii="GHEA Grapalat" w:hAnsi="GHEA Grapalat" w:cs="Calibri"/>
                <w:color w:val="000000"/>
              </w:rPr>
              <w:t>Տարբերություն</w:t>
            </w:r>
          </w:p>
        </w:tc>
        <w:tc>
          <w:tcPr>
            <w:tcW w:w="2126" w:type="dxa"/>
            <w:shd w:val="clear" w:color="auto" w:fill="auto"/>
            <w:vAlign w:val="center"/>
            <w:hideMark/>
          </w:tcPr>
          <w:p w:rsidR="00582AFB" w:rsidRPr="00C16DCB" w:rsidRDefault="00582AFB" w:rsidP="00571195">
            <w:pPr>
              <w:jc w:val="center"/>
              <w:rPr>
                <w:rFonts w:ascii="GHEA Grapalat" w:hAnsi="GHEA Grapalat" w:cs="Calibri"/>
                <w:color w:val="000000"/>
                <w:szCs w:val="24"/>
              </w:rPr>
            </w:pPr>
            <w:r w:rsidRPr="00C16DCB">
              <w:rPr>
                <w:rFonts w:ascii="GHEA Grapalat" w:hAnsi="GHEA Grapalat" w:cs="Calibri"/>
                <w:color w:val="000000"/>
                <w:szCs w:val="24"/>
              </w:rPr>
              <w:t>283,512.07</w:t>
            </w:r>
          </w:p>
          <w:p w:rsidR="00582AFB" w:rsidRPr="00C16DCB" w:rsidRDefault="00582AFB" w:rsidP="00571195">
            <w:pPr>
              <w:jc w:val="center"/>
              <w:rPr>
                <w:rFonts w:ascii="GHEA Grapalat" w:hAnsi="GHEA Grapalat" w:cs="Calibri"/>
                <w:color w:val="000000"/>
                <w:lang w:val="en-US"/>
              </w:rPr>
            </w:pPr>
            <w:r w:rsidRPr="00C16DCB">
              <w:rPr>
                <w:rFonts w:ascii="GHEA Grapalat" w:hAnsi="GHEA Grapalat" w:cs="Calibri"/>
                <w:color w:val="000000"/>
                <w:sz w:val="18"/>
                <w:lang w:val="en-US"/>
              </w:rPr>
              <w:t>(</w:t>
            </w:r>
            <w:r w:rsidRPr="00C16DCB">
              <w:rPr>
                <w:rFonts w:ascii="GHEA Grapalat" w:hAnsi="GHEA Grapalat"/>
                <w:szCs w:val="24"/>
                <w:lang w:val="en-US"/>
              </w:rPr>
              <w:t>136,652.8 հազ. դրամ)</w:t>
            </w:r>
          </w:p>
        </w:tc>
      </w:tr>
    </w:tbl>
    <w:p w:rsidR="00582AFB" w:rsidRPr="00C16DCB" w:rsidRDefault="00582AFB" w:rsidP="00585A15">
      <w:pPr>
        <w:spacing w:line="276" w:lineRule="auto"/>
        <w:rPr>
          <w:rFonts w:ascii="GHEA Grapalat" w:hAnsi="GHEA Grapalat" w:cs="Calibri"/>
          <w:b/>
          <w:color w:val="000000"/>
          <w:sz w:val="24"/>
          <w:szCs w:val="24"/>
          <w:lang w:val="en-US"/>
        </w:rPr>
      </w:pPr>
    </w:p>
    <w:p w:rsidR="00571195" w:rsidRPr="00C16DCB" w:rsidRDefault="00571195" w:rsidP="00585A15">
      <w:pPr>
        <w:spacing w:line="276" w:lineRule="auto"/>
        <w:ind w:firstLine="567"/>
        <w:jc w:val="both"/>
        <w:rPr>
          <w:rFonts w:ascii="GHEA Grapalat" w:hAnsi="GHEA Grapalat"/>
          <w:b/>
          <w:i/>
          <w:sz w:val="24"/>
          <w:szCs w:val="24"/>
          <w:lang w:val="hy-AM"/>
        </w:rPr>
      </w:pPr>
      <w:r w:rsidRPr="00C16DCB">
        <w:rPr>
          <w:rFonts w:ascii="GHEA Grapalat" w:hAnsi="GHEA Grapalat"/>
          <w:b/>
          <w:i/>
          <w:sz w:val="24"/>
          <w:szCs w:val="24"/>
          <w:lang w:val="hy-AM"/>
        </w:rPr>
        <w:t>Հաշվեքննության օբյեկտի բացատրություն.</w:t>
      </w:r>
    </w:p>
    <w:p w:rsidR="00FE3470" w:rsidRPr="00C16DCB" w:rsidRDefault="00FE3470" w:rsidP="00FE3470">
      <w:pPr>
        <w:spacing w:line="276" w:lineRule="auto"/>
        <w:ind w:firstLine="720"/>
        <w:jc w:val="both"/>
        <w:rPr>
          <w:rFonts w:ascii="GHEA Grapalat" w:hAnsi="GHEA Grapalat"/>
          <w:sz w:val="24"/>
          <w:lang w:val="hy-AM"/>
        </w:rPr>
      </w:pPr>
      <w:r w:rsidRPr="00C16DCB">
        <w:rPr>
          <w:rFonts w:ascii="GHEA Grapalat" w:hAnsi="GHEA Grapalat"/>
          <w:sz w:val="24"/>
          <w:lang w:val="hy-AM"/>
        </w:rPr>
        <w:t xml:space="preserve">Տեղեկացնում ենք, որ Կապալառուն դիմել է «Վեդի պատվարի և օժանդակ կառուցվածքների նախագծում և կառուցում» (AFD/ICB/CW-15/001) պայմանագրի (այսուհետ՝ Պայմանագիր) շրջանակներում կանխավճարի մարումները հետաձգելու խնդրանքով, որպեսզի մեղմվի  ֆինանսական խնդիրները և ապահովվի աշխատանքների առաջընթացը։ </w:t>
      </w:r>
    </w:p>
    <w:p w:rsidR="00FE3470" w:rsidRPr="00C16DCB" w:rsidRDefault="00FE3470" w:rsidP="00FE3470">
      <w:pPr>
        <w:spacing w:line="276" w:lineRule="auto"/>
        <w:ind w:firstLine="720"/>
        <w:jc w:val="both"/>
        <w:rPr>
          <w:rFonts w:ascii="GHEA Grapalat" w:hAnsi="GHEA Grapalat"/>
          <w:sz w:val="24"/>
          <w:lang w:val="hy-AM"/>
        </w:rPr>
      </w:pPr>
      <w:r w:rsidRPr="00C16DCB">
        <w:rPr>
          <w:rFonts w:ascii="GHEA Grapalat" w:hAnsi="GHEA Grapalat"/>
          <w:sz w:val="24"/>
          <w:lang w:val="hy-AM"/>
        </w:rPr>
        <w:t xml:space="preserve">Ելնելով հարցի հրատապությունից և հաշվի առնելով այն հանգամանքը, որ Կապալառուի ֆինանսական վիճակը մեղմացնող միջոցառումների փաթեթը քննարկման փուլում էր գտնվում ծրագիրն իրականացնող Հայաստանի տարածքային զարգացման հիմնադրամի հոգաբարձուների խորհրդում, Պատվիրատուն համաձայնություն է տվել Կապալառուի խնդրանքին՝ համապատասխան </w:t>
      </w:r>
      <w:r w:rsidRPr="00C16DCB">
        <w:rPr>
          <w:rFonts w:ascii="GHEA Grapalat" w:hAnsi="GHEA Grapalat"/>
          <w:sz w:val="24"/>
          <w:lang w:val="hy-AM"/>
        </w:rPr>
        <w:lastRenderedPageBreak/>
        <w:t xml:space="preserve">փոփոխությունը հետագայում Պայմանագրի հերթական փոփոխությամբ ամրագրելու պայմանով։ Պայմանագրի 9-րդ փոփոխության նախագիծը մշակվել և ներկայացվել է Զարգացման Ֆրանսիայի գործակալություն դիտարկմանն ու համաձայնեցմանը։  </w:t>
      </w:r>
    </w:p>
    <w:p w:rsidR="00FE3470" w:rsidRPr="00C16DCB" w:rsidRDefault="00FE3470" w:rsidP="00ED14A6">
      <w:pPr>
        <w:spacing w:line="276" w:lineRule="auto"/>
        <w:ind w:firstLine="720"/>
        <w:jc w:val="both"/>
        <w:rPr>
          <w:rFonts w:ascii="GHEA Grapalat" w:hAnsi="GHEA Grapalat"/>
          <w:sz w:val="24"/>
          <w:lang w:val="hy-AM"/>
        </w:rPr>
      </w:pPr>
      <w:r w:rsidRPr="00C16DCB">
        <w:rPr>
          <w:rFonts w:ascii="GHEA Grapalat" w:hAnsi="GHEA Grapalat"/>
          <w:sz w:val="24"/>
          <w:lang w:val="hy-AM"/>
        </w:rPr>
        <w:t xml:space="preserve">Միաժամանակ տեղեկացնում եմ, որ ներկայումս կանխավճարի մարումներն իրականացվում են Պայմանագրի 9-րդ փոփոխությամբ սահմանված դրույթին համապատասխան, այն է՝  «Սկսած 40-րդ վճարման վկայականից կանխավճարը կմարվի համամասնորեն յուրաքանչյուր հաջորդ վճարման վկայականից մինչև շինարարական աշխատանքների ավարտը»։ </w:t>
      </w:r>
    </w:p>
    <w:p w:rsidR="00FE3470" w:rsidRPr="00C16DCB" w:rsidRDefault="00FE3470" w:rsidP="00585A15">
      <w:pPr>
        <w:spacing w:line="276" w:lineRule="auto"/>
        <w:ind w:firstLine="567"/>
        <w:jc w:val="both"/>
        <w:rPr>
          <w:rFonts w:ascii="GHEA Grapalat" w:hAnsi="GHEA Grapalat"/>
          <w:sz w:val="24"/>
          <w:szCs w:val="24"/>
          <w:lang w:val="hy-AM"/>
        </w:rPr>
      </w:pPr>
    </w:p>
    <w:p w:rsidR="00571195" w:rsidRPr="00C16DCB" w:rsidRDefault="00571195" w:rsidP="00585A15">
      <w:pPr>
        <w:spacing w:line="276" w:lineRule="auto"/>
        <w:ind w:firstLine="567"/>
        <w:jc w:val="both"/>
        <w:rPr>
          <w:rFonts w:ascii="GHEA Grapalat" w:hAnsi="GHEA Grapalat"/>
          <w:sz w:val="24"/>
          <w:lang w:val="hy-AM"/>
        </w:rPr>
      </w:pPr>
      <w:r w:rsidRPr="00C16DCB">
        <w:rPr>
          <w:rFonts w:ascii="GHEA Grapalat" w:hAnsi="GHEA Grapalat"/>
          <w:b/>
          <w:i/>
          <w:sz w:val="24"/>
          <w:szCs w:val="24"/>
          <w:lang w:val="hy-AM"/>
        </w:rPr>
        <w:t>Հաշվեքննող խմբի արձագանքը.</w:t>
      </w:r>
    </w:p>
    <w:p w:rsidR="00DE5FE9" w:rsidRPr="00C16DCB" w:rsidRDefault="00DE5FE9" w:rsidP="00DE5FE9">
      <w:pPr>
        <w:spacing w:line="276" w:lineRule="auto"/>
        <w:ind w:firstLine="567"/>
        <w:jc w:val="both"/>
        <w:rPr>
          <w:rFonts w:ascii="GHEA Grapalat" w:hAnsi="GHEA Grapalat"/>
          <w:sz w:val="24"/>
          <w:lang w:val="hy-AM"/>
        </w:rPr>
      </w:pPr>
      <w:r w:rsidRPr="00C16DCB">
        <w:rPr>
          <w:rFonts w:ascii="GHEA Grapalat" w:hAnsi="GHEA Grapalat"/>
          <w:sz w:val="24"/>
          <w:lang w:val="hy-AM"/>
        </w:rPr>
        <w:t>Ընդունվել է ի գիտություն:</w:t>
      </w:r>
    </w:p>
    <w:p w:rsidR="00571195" w:rsidRPr="00C16DCB" w:rsidRDefault="00571195" w:rsidP="00585A15">
      <w:pPr>
        <w:spacing w:line="276" w:lineRule="auto"/>
        <w:rPr>
          <w:rFonts w:ascii="GHEA Grapalat" w:hAnsi="GHEA Grapalat" w:cs="Calibri"/>
          <w:b/>
          <w:color w:val="000000"/>
          <w:sz w:val="24"/>
          <w:szCs w:val="24"/>
          <w:lang w:val="hy-AM"/>
        </w:rPr>
      </w:pPr>
    </w:p>
    <w:p w:rsidR="00582AFB" w:rsidRPr="00C16DCB" w:rsidRDefault="00582AFB" w:rsidP="00585A15">
      <w:pPr>
        <w:spacing w:line="276" w:lineRule="auto"/>
        <w:jc w:val="center"/>
        <w:rPr>
          <w:rFonts w:ascii="GHEA Grapalat" w:hAnsi="GHEA Grapalat"/>
          <w:b/>
          <w:sz w:val="24"/>
          <w:szCs w:val="24"/>
          <w:lang w:val="hy-AM"/>
        </w:rPr>
      </w:pPr>
      <w:r w:rsidRPr="00C16DCB">
        <w:rPr>
          <w:rFonts w:ascii="GHEA Grapalat" w:hAnsi="GHEA Grapalat" w:cs="Calibri"/>
          <w:b/>
          <w:color w:val="000000"/>
          <w:sz w:val="24"/>
          <w:lang w:val="hy-AM"/>
        </w:rPr>
        <w:t>«1017-11001 Արփա-Սևան թունելի ընթացիկ շահագործում և պահպանում</w:t>
      </w:r>
      <w:r w:rsidRPr="00C16DCB">
        <w:rPr>
          <w:rFonts w:ascii="GHEA Grapalat" w:hAnsi="GHEA Grapalat"/>
          <w:b/>
          <w:sz w:val="24"/>
          <w:szCs w:val="24"/>
          <w:lang w:val="hy-AM"/>
        </w:rPr>
        <w:t>» միջոցառում</w:t>
      </w:r>
    </w:p>
    <w:p w:rsidR="00582AFB" w:rsidRPr="00C16DCB" w:rsidRDefault="00582AFB" w:rsidP="00585A15">
      <w:pPr>
        <w:pStyle w:val="ListParagraph"/>
        <w:tabs>
          <w:tab w:val="left" w:pos="900"/>
        </w:tabs>
        <w:spacing w:after="0"/>
        <w:ind w:left="0" w:firstLine="567"/>
        <w:jc w:val="both"/>
        <w:rPr>
          <w:rFonts w:ascii="GHEA Grapalat" w:hAnsi="GHEA Grapalat"/>
          <w:sz w:val="24"/>
          <w:szCs w:val="24"/>
          <w:lang w:val="hy-AM"/>
        </w:rPr>
      </w:pPr>
    </w:p>
    <w:p w:rsidR="00582AFB" w:rsidRPr="00C16DCB" w:rsidRDefault="00582AFB" w:rsidP="00585A15">
      <w:pPr>
        <w:pStyle w:val="ListParagraph"/>
        <w:tabs>
          <w:tab w:val="left" w:pos="900"/>
        </w:tabs>
        <w:spacing w:after="0"/>
        <w:ind w:left="0" w:firstLine="567"/>
        <w:jc w:val="both"/>
        <w:rPr>
          <w:rFonts w:ascii="GHEA Grapalat" w:hAnsi="GHEA Grapalat"/>
          <w:sz w:val="24"/>
          <w:szCs w:val="24"/>
          <w:lang w:val="hy-AM"/>
        </w:rPr>
      </w:pPr>
      <w:r w:rsidRPr="00C16DCB">
        <w:rPr>
          <w:rFonts w:ascii="GHEA Grapalat" w:hAnsi="GHEA Grapalat" w:cs="Calibri"/>
          <w:color w:val="000000"/>
          <w:sz w:val="24"/>
          <w:szCs w:val="20"/>
          <w:lang w:val="hy-AM"/>
        </w:rPr>
        <w:t>«1017-11001 Արփա-Սևան թունելի ընթացիկ շահագործում և պահպանում</w:t>
      </w:r>
      <w:r w:rsidRPr="00C16DCB">
        <w:rPr>
          <w:rFonts w:ascii="GHEA Grapalat" w:hAnsi="GHEA Grapalat"/>
          <w:sz w:val="24"/>
          <w:szCs w:val="24"/>
          <w:lang w:val="hy-AM"/>
        </w:rPr>
        <w:t>» միջոցառման շրջանակներում 2022թ. առաջին կիսամյակի ընթացքում 85,750.0 հազ. դրամ վճարումը կատարվել է ստորև ներկայացված պայմանագրի շրջանակներում։</w:t>
      </w:r>
    </w:p>
    <w:p w:rsidR="00582AFB" w:rsidRPr="00C16DCB" w:rsidRDefault="00582AFB" w:rsidP="00585A15">
      <w:pPr>
        <w:pStyle w:val="ListParagraph"/>
        <w:tabs>
          <w:tab w:val="left" w:pos="900"/>
        </w:tabs>
        <w:spacing w:after="0"/>
        <w:ind w:left="0" w:firstLine="567"/>
        <w:jc w:val="both"/>
        <w:rPr>
          <w:rStyle w:val="Strong"/>
          <w:rFonts w:ascii="GHEA Grapalat" w:hAnsi="GHEA Grapalat"/>
          <w:b w:val="0"/>
          <w:sz w:val="24"/>
          <w:szCs w:val="24"/>
          <w:lang w:val="hy-AM"/>
        </w:rPr>
      </w:pPr>
      <w:r w:rsidRPr="00C16DCB">
        <w:rPr>
          <w:rFonts w:ascii="GHEA Grapalat" w:hAnsi="GHEA Grapalat"/>
          <w:sz w:val="24"/>
          <w:szCs w:val="24"/>
          <w:lang w:val="hy-AM"/>
        </w:rPr>
        <w:t>«</w:t>
      </w:r>
      <w:r w:rsidRPr="00C16DCB">
        <w:rPr>
          <w:rStyle w:val="Strong"/>
          <w:rFonts w:ascii="GHEA Grapalat" w:hAnsi="GHEA Grapalat"/>
          <w:b w:val="0"/>
          <w:color w:val="000000"/>
          <w:sz w:val="24"/>
          <w:szCs w:val="24"/>
          <w:shd w:val="clear" w:color="auto" w:fill="FFFFFF"/>
          <w:lang w:val="hy-AM"/>
        </w:rPr>
        <w:t>Պետական սեփականություն հանդիսացող` Որոտանի հիդրոհանգույցի և Արփա</w:t>
      </w:r>
      <w:r w:rsidR="00DE5FE9" w:rsidRPr="00C16DCB">
        <w:rPr>
          <w:rStyle w:val="Strong"/>
          <w:rFonts w:ascii="GHEA Grapalat" w:hAnsi="GHEA Grapalat"/>
          <w:b w:val="0"/>
          <w:color w:val="000000"/>
          <w:sz w:val="24"/>
          <w:szCs w:val="24"/>
          <w:shd w:val="clear" w:color="auto" w:fill="FFFFFF"/>
          <w:lang w:val="hy-AM"/>
        </w:rPr>
        <w:noBreakHyphen/>
      </w:r>
      <w:r w:rsidRPr="00C16DCB">
        <w:rPr>
          <w:rStyle w:val="Strong"/>
          <w:rFonts w:ascii="GHEA Grapalat" w:hAnsi="GHEA Grapalat"/>
          <w:b w:val="0"/>
          <w:color w:val="000000"/>
          <w:sz w:val="24"/>
          <w:szCs w:val="24"/>
          <w:shd w:val="clear" w:color="auto" w:fill="FFFFFF"/>
          <w:lang w:val="hy-AM"/>
        </w:rPr>
        <w:t xml:space="preserve">Սևան թունելի ջրային համակարգը հավատարմագրային կառավարման հանձնելու մասին» </w:t>
      </w:r>
      <w:r w:rsidRPr="00C16DCB">
        <w:rPr>
          <w:rFonts w:ascii="GHEA Grapalat" w:hAnsi="GHEA Grapalat"/>
          <w:sz w:val="24"/>
          <w:szCs w:val="24"/>
          <w:lang w:val="hy-AM"/>
        </w:rPr>
        <w:t>ՀՀ կառավարության 18.12.2003թ. թիվ 1781-Ն որոշման</w:t>
      </w:r>
      <w:r w:rsidRPr="00C16DCB">
        <w:rPr>
          <w:rStyle w:val="FootnoteReference"/>
          <w:rFonts w:ascii="GHEA Grapalat" w:hAnsi="GHEA Grapalat"/>
          <w:sz w:val="24"/>
          <w:szCs w:val="24"/>
        </w:rPr>
        <w:footnoteReference w:id="6"/>
      </w:r>
      <w:r w:rsidRPr="00C16DCB">
        <w:rPr>
          <w:rFonts w:ascii="GHEA Grapalat" w:hAnsi="GHEA Grapalat"/>
          <w:sz w:val="24"/>
          <w:szCs w:val="24"/>
          <w:lang w:val="hy-AM"/>
        </w:rPr>
        <w:t xml:space="preserve"> </w:t>
      </w:r>
      <w:r w:rsidRPr="00C16DCB">
        <w:rPr>
          <w:rStyle w:val="Strong"/>
          <w:rFonts w:ascii="GHEA Grapalat" w:hAnsi="GHEA Grapalat"/>
          <w:b w:val="0"/>
          <w:color w:val="000000"/>
          <w:sz w:val="24"/>
          <w:szCs w:val="24"/>
          <w:shd w:val="clear" w:color="auto" w:fill="FFFFFF"/>
          <w:lang w:val="hy-AM"/>
        </w:rPr>
        <w:t>հավելված 2-ի համաձայն, հավատարմագրային կառավարման հանձնելու մասին</w:t>
      </w:r>
      <w:r w:rsidRPr="00C16DCB">
        <w:rPr>
          <w:rStyle w:val="Strong"/>
          <w:rFonts w:ascii="GHEA Grapalat" w:hAnsi="GHEA Grapalat"/>
          <w:b w:val="0"/>
          <w:sz w:val="24"/>
          <w:szCs w:val="24"/>
          <w:lang w:val="hy-AM"/>
        </w:rPr>
        <w:t xml:space="preserve"> պայմանագիրը կնքվում է 5 (հինգ) տարի ժամկետով, որը հետագայում կարող է երկարաձգվել յուրաքանչյուր անգամ 5 (հինգ) տարով, բայց ոչ ավելի, քան 2021 թվականի դեկտեմբերի 31-ը։ </w:t>
      </w:r>
      <w:r w:rsidRPr="00C16DCB">
        <w:rPr>
          <w:rFonts w:ascii="GHEA Grapalat" w:hAnsi="GHEA Grapalat"/>
          <w:sz w:val="24"/>
          <w:szCs w:val="24"/>
          <w:lang w:val="hy-AM"/>
        </w:rPr>
        <w:t>2004թ. օգոստոսի 17-ին «Արփա-Սևան» ԲԲԸ-ի հետ կնքվել է Որոտան</w:t>
      </w:r>
      <w:r w:rsidR="005325E0" w:rsidRPr="00C16DCB">
        <w:rPr>
          <w:rFonts w:ascii="GHEA Grapalat" w:hAnsi="GHEA Grapalat"/>
          <w:sz w:val="24"/>
          <w:szCs w:val="24"/>
          <w:lang w:val="hy-AM"/>
        </w:rPr>
        <w:noBreakHyphen/>
      </w:r>
      <w:r w:rsidRPr="00C16DCB">
        <w:rPr>
          <w:rFonts w:ascii="GHEA Grapalat" w:hAnsi="GHEA Grapalat"/>
          <w:sz w:val="24"/>
          <w:szCs w:val="24"/>
          <w:lang w:val="hy-AM"/>
        </w:rPr>
        <w:t>Արփա</w:t>
      </w:r>
      <w:r w:rsidR="005325E0" w:rsidRPr="00C16DCB">
        <w:rPr>
          <w:rFonts w:ascii="GHEA Grapalat" w:hAnsi="GHEA Grapalat"/>
          <w:sz w:val="24"/>
          <w:szCs w:val="24"/>
          <w:lang w:val="hy-AM"/>
        </w:rPr>
        <w:noBreakHyphen/>
      </w:r>
      <w:r w:rsidRPr="00C16DCB">
        <w:rPr>
          <w:rFonts w:ascii="GHEA Grapalat" w:hAnsi="GHEA Grapalat"/>
          <w:sz w:val="24"/>
          <w:szCs w:val="24"/>
          <w:lang w:val="hy-AM"/>
        </w:rPr>
        <w:t xml:space="preserve">Սևան հիդրոհանգույցի ջրային համակարգը հավատարմագրային կառավարման հանձնելու մասին պայմանագիր (ԾՁԲ-04/36), որի վերջնաժամկետը (ներառյալ՝ պայմանագրի փոփոխությունները) </w:t>
      </w:r>
      <w:r w:rsidRPr="00C16DCB">
        <w:rPr>
          <w:rStyle w:val="Strong"/>
          <w:rFonts w:ascii="GHEA Grapalat" w:hAnsi="GHEA Grapalat"/>
          <w:b w:val="0"/>
          <w:sz w:val="24"/>
          <w:szCs w:val="24"/>
          <w:lang w:val="hy-AM"/>
        </w:rPr>
        <w:t>2021թ</w:t>
      </w:r>
      <w:r w:rsidR="005325E0" w:rsidRPr="00C16DCB">
        <w:rPr>
          <w:rStyle w:val="Strong"/>
          <w:rFonts w:ascii="GHEA Grapalat" w:hAnsi="GHEA Grapalat"/>
          <w:b w:val="0"/>
          <w:sz w:val="24"/>
          <w:szCs w:val="24"/>
          <w:lang w:val="hy-AM"/>
        </w:rPr>
        <w:t>.-</w:t>
      </w:r>
      <w:r w:rsidRPr="00C16DCB">
        <w:rPr>
          <w:rStyle w:val="Strong"/>
          <w:rFonts w:ascii="GHEA Grapalat" w:hAnsi="GHEA Grapalat"/>
          <w:b w:val="0"/>
          <w:sz w:val="24"/>
          <w:szCs w:val="24"/>
          <w:lang w:val="hy-AM"/>
        </w:rPr>
        <w:t>ի դեկտեմբերի 31-ն է (09.01.</w:t>
      </w:r>
      <w:r w:rsidRPr="00C16DCB">
        <w:rPr>
          <w:rFonts w:ascii="GHEA Grapalat" w:hAnsi="GHEA Grapalat"/>
          <w:sz w:val="24"/>
          <w:szCs w:val="24"/>
          <w:lang w:val="hy-AM"/>
        </w:rPr>
        <w:t xml:space="preserve">2017թ. թիվ 11 համաձայնագրով շահագործման և սպասարկման ծառայության ամսական գումարը կազմում է </w:t>
      </w:r>
      <w:r w:rsidRPr="00C16DCB">
        <w:rPr>
          <w:rFonts w:ascii="GHEA Grapalat" w:hAnsi="GHEA Grapalat"/>
          <w:i/>
          <w:sz w:val="24"/>
          <w:szCs w:val="24"/>
          <w:lang w:val="hy-AM"/>
        </w:rPr>
        <w:t>17,150.0 հազ. դրամ</w:t>
      </w:r>
      <w:r w:rsidRPr="00C16DCB">
        <w:rPr>
          <w:rFonts w:ascii="GHEA Grapalat" w:hAnsi="GHEA Grapalat"/>
          <w:sz w:val="24"/>
          <w:szCs w:val="24"/>
          <w:lang w:val="hy-AM"/>
        </w:rPr>
        <w:t xml:space="preserve">)։ </w:t>
      </w:r>
    </w:p>
    <w:p w:rsidR="00582AFB" w:rsidRPr="00C16DCB" w:rsidRDefault="00582AFB" w:rsidP="00585A15">
      <w:pPr>
        <w:pStyle w:val="ListParagraph"/>
        <w:tabs>
          <w:tab w:val="left" w:pos="900"/>
        </w:tabs>
        <w:spacing w:after="0"/>
        <w:ind w:left="0" w:firstLine="567"/>
        <w:jc w:val="both"/>
        <w:rPr>
          <w:rStyle w:val="Strong"/>
          <w:rFonts w:ascii="GHEA Grapalat" w:hAnsi="GHEA Grapalat"/>
          <w:b w:val="0"/>
          <w:sz w:val="24"/>
          <w:szCs w:val="24"/>
          <w:lang w:val="hy-AM"/>
        </w:rPr>
      </w:pPr>
      <w:r w:rsidRPr="00C16DCB">
        <w:rPr>
          <w:rStyle w:val="Strong"/>
          <w:rFonts w:ascii="GHEA Grapalat" w:hAnsi="GHEA Grapalat"/>
          <w:b w:val="0"/>
          <w:sz w:val="24"/>
          <w:szCs w:val="24"/>
          <w:lang w:val="hy-AM"/>
        </w:rPr>
        <w:t xml:space="preserve">ՀՀ կառավարության 2021թ. հունիսի 17-ի թիվ 1016-Ա որոշմամբ ՀՀ կառավարությունը որոշել է՝ Կոմիտեին ամրացված «Որոտան-Արփա-Սևան» հիդրոհանգույցի ջրային համակարգն իր սպասարկման, շահագործման և պահպանման համար անհրաժեշտ շենք շինություններով, դրանց զբաղեցրած, սպասարկման ու օգտագործման համար անհրաժեշտ հողամասերը, ինչպես նաև հիմնական և շրջանառու այլ միջոցները անհատույց օգտագործման իրավունքով </w:t>
      </w:r>
      <w:r w:rsidRPr="00C16DCB">
        <w:rPr>
          <w:rStyle w:val="Strong"/>
          <w:rFonts w:ascii="GHEA Grapalat" w:hAnsi="GHEA Grapalat"/>
          <w:b w:val="0"/>
          <w:sz w:val="24"/>
          <w:szCs w:val="24"/>
          <w:lang w:val="hy-AM"/>
        </w:rPr>
        <w:lastRenderedPageBreak/>
        <w:t>հանձնել «Ջրառ» ՓԲԸ-ին։ Որոշման 4-րդ կետի համաձայն՝ ՀՀ տարածքային կառավարման և ենթակառուցվածքների նախարարը պետք է մինչև 2021 թվականի դեկտեմբերի 1-ը ապահովեր Կոմիտեի և «Ջրառ» ՓԲԸ-ի միջև անհատույց օգտագործման իրավունքի պայմանագրի կնքումը՝ սկսած 2022 թվականի հունվարի 1</w:t>
      </w:r>
      <w:r w:rsidR="005325E0" w:rsidRPr="00C16DCB">
        <w:rPr>
          <w:rStyle w:val="Strong"/>
          <w:rFonts w:ascii="GHEA Grapalat" w:hAnsi="GHEA Grapalat"/>
          <w:b w:val="0"/>
          <w:sz w:val="24"/>
          <w:szCs w:val="24"/>
          <w:lang w:val="hy-AM"/>
        </w:rPr>
        <w:noBreakHyphen/>
      </w:r>
      <w:r w:rsidRPr="00C16DCB">
        <w:rPr>
          <w:rStyle w:val="Strong"/>
          <w:rFonts w:ascii="GHEA Grapalat" w:hAnsi="GHEA Grapalat"/>
          <w:b w:val="0"/>
          <w:sz w:val="24"/>
          <w:szCs w:val="24"/>
          <w:lang w:val="hy-AM"/>
        </w:rPr>
        <w:t>ից հիդրոհանգույցի սպասարկման, շահագործման ու պահպանման աշխատանքներն ընկերության կողմից իրականացնելու համար: 2022թ. ՀՀ պետական բյուջեով (ՀՀ կառավարության 23.12.2021թ. թիվ 2121-Ն որոշմամբ) 2022թ</w:t>
      </w:r>
      <w:r w:rsidR="005325E0" w:rsidRPr="00C16DCB">
        <w:rPr>
          <w:rStyle w:val="Strong"/>
          <w:rFonts w:ascii="GHEA Grapalat" w:hAnsi="GHEA Grapalat"/>
          <w:b w:val="0"/>
          <w:sz w:val="24"/>
          <w:szCs w:val="24"/>
          <w:lang w:val="hy-AM"/>
        </w:rPr>
        <w:t>.-ի</w:t>
      </w:r>
      <w:r w:rsidRPr="00C16DCB">
        <w:rPr>
          <w:rStyle w:val="Strong"/>
          <w:rFonts w:ascii="GHEA Grapalat" w:hAnsi="GHEA Grapalat"/>
          <w:b w:val="0"/>
          <w:sz w:val="24"/>
          <w:szCs w:val="24"/>
          <w:lang w:val="hy-AM"/>
        </w:rPr>
        <w:t xml:space="preserve">ն «1017-11001 </w:t>
      </w:r>
      <w:r w:rsidRPr="00C16DCB">
        <w:rPr>
          <w:rFonts w:ascii="GHEA Grapalat" w:hAnsi="GHEA Grapalat" w:cs="Calibri"/>
          <w:color w:val="000000"/>
          <w:sz w:val="24"/>
          <w:szCs w:val="24"/>
          <w:lang w:val="hy-AM"/>
        </w:rPr>
        <w:t>Արփա</w:t>
      </w:r>
      <w:r w:rsidR="005325E0" w:rsidRPr="00C16DCB">
        <w:rPr>
          <w:rFonts w:ascii="GHEA Grapalat" w:hAnsi="GHEA Grapalat" w:cs="Calibri"/>
          <w:color w:val="000000"/>
          <w:sz w:val="24"/>
          <w:szCs w:val="24"/>
          <w:lang w:val="hy-AM"/>
        </w:rPr>
        <w:noBreakHyphen/>
      </w:r>
      <w:r w:rsidRPr="00C16DCB">
        <w:rPr>
          <w:rFonts w:ascii="GHEA Grapalat" w:hAnsi="GHEA Grapalat" w:cs="Calibri"/>
          <w:color w:val="000000"/>
          <w:sz w:val="24"/>
          <w:szCs w:val="24"/>
          <w:lang w:val="hy-AM"/>
        </w:rPr>
        <w:t xml:space="preserve">Սևան թունելի ընթացիկ շահագործում և պահպանում» </w:t>
      </w:r>
      <w:r w:rsidRPr="00C16DCB">
        <w:rPr>
          <w:rStyle w:val="Strong"/>
          <w:rFonts w:ascii="GHEA Grapalat" w:hAnsi="GHEA Grapalat"/>
          <w:b w:val="0"/>
          <w:sz w:val="24"/>
          <w:szCs w:val="24"/>
          <w:lang w:val="hy-AM"/>
        </w:rPr>
        <w:t xml:space="preserve">միջոցառման իրականացման համար նախատեսվել է 100,000.0 հազ. դրամ գումար։ Սակայն 1016-Ա որոշման 4-րդ կետի պահանջը չի կատարվել և անհատույց օգտագործման իրավունքի պայմանագիր մինչև 2021 թվականի դեկտեմբերի 1-ը չի կնքվել։ </w:t>
      </w:r>
      <w:r w:rsidRPr="00C16DCB">
        <w:rPr>
          <w:rStyle w:val="Strong"/>
          <w:rFonts w:ascii="GHEA Grapalat" w:hAnsi="GHEA Grapalat"/>
          <w:i/>
          <w:sz w:val="24"/>
          <w:szCs w:val="24"/>
          <w:lang w:val="hy-AM"/>
        </w:rPr>
        <w:t>Առկա է անհամապատասխանություն՝ ՀՀ կառավարության 2021թ. հունիսի 17-ի թիվ 1016-Ա որոշման 4-րդ կետի պահանջի հետ։</w:t>
      </w:r>
    </w:p>
    <w:p w:rsidR="00582AFB" w:rsidRPr="00C16DCB" w:rsidRDefault="00582AFB" w:rsidP="00585A15">
      <w:pPr>
        <w:pStyle w:val="ListParagraph"/>
        <w:tabs>
          <w:tab w:val="left" w:pos="900"/>
        </w:tabs>
        <w:spacing w:after="0"/>
        <w:ind w:left="0" w:firstLine="567"/>
        <w:jc w:val="both"/>
        <w:rPr>
          <w:rStyle w:val="Strong"/>
          <w:rFonts w:ascii="GHEA Grapalat" w:hAnsi="GHEA Grapalat"/>
          <w:b w:val="0"/>
          <w:sz w:val="24"/>
          <w:szCs w:val="24"/>
          <w:lang w:val="hy-AM"/>
        </w:rPr>
      </w:pPr>
      <w:r w:rsidRPr="00C16DCB">
        <w:rPr>
          <w:rStyle w:val="Strong"/>
          <w:rFonts w:ascii="GHEA Grapalat" w:hAnsi="GHEA Grapalat"/>
          <w:b w:val="0"/>
          <w:sz w:val="24"/>
          <w:szCs w:val="24"/>
          <w:lang w:val="hy-AM"/>
        </w:rPr>
        <w:t>Այնուհետև, ՀՀ կառավարության 03.03.2022թ. թիվ 240-Ա որոշմամբ փոփոխություն է կատարվել 17.06.2021թ. թիվ 1016-Ա որոշման մեջ, որով անհատույց օգտագործման իրավունքի պայմանագրի կնքման վերջնաժամկետ է սահմանվել 2022թ. դեկտեմբերի 1-ը, իսկ հիդրոհանգույցի սպասարկման, շահագործման ու պահպանման աշխատանքների ս</w:t>
      </w:r>
      <w:r w:rsidR="005325E0" w:rsidRPr="00C16DCB">
        <w:rPr>
          <w:rStyle w:val="Strong"/>
          <w:rFonts w:ascii="GHEA Grapalat" w:hAnsi="GHEA Grapalat"/>
          <w:b w:val="0"/>
          <w:sz w:val="24"/>
          <w:szCs w:val="24"/>
          <w:lang w:val="hy-AM"/>
        </w:rPr>
        <w:t>կիզբը «Ջրառ» ՓԲԸ-ի կողմից՝ 2023</w:t>
      </w:r>
      <w:r w:rsidRPr="00C16DCB">
        <w:rPr>
          <w:rStyle w:val="Strong"/>
          <w:rFonts w:ascii="GHEA Grapalat" w:hAnsi="GHEA Grapalat"/>
          <w:b w:val="0"/>
          <w:sz w:val="24"/>
          <w:szCs w:val="24"/>
          <w:lang w:val="hy-AM"/>
        </w:rPr>
        <w:t>թ</w:t>
      </w:r>
      <w:r w:rsidR="005325E0" w:rsidRPr="00C16DCB">
        <w:rPr>
          <w:rStyle w:val="Strong"/>
          <w:rFonts w:ascii="GHEA Grapalat" w:hAnsi="GHEA Grapalat"/>
          <w:b w:val="0"/>
          <w:sz w:val="24"/>
          <w:szCs w:val="24"/>
          <w:lang w:val="hy-AM"/>
        </w:rPr>
        <w:t>.</w:t>
      </w:r>
      <w:r w:rsidRPr="00C16DCB">
        <w:rPr>
          <w:rStyle w:val="Strong"/>
          <w:rFonts w:ascii="GHEA Grapalat" w:hAnsi="GHEA Grapalat"/>
          <w:b w:val="0"/>
          <w:sz w:val="24"/>
          <w:szCs w:val="24"/>
          <w:lang w:val="hy-AM"/>
        </w:rPr>
        <w:t xml:space="preserve"> հունվարի 1-ը։ Նույն օրը՝ ՀՀ կառավարության 03.03.2022թ. թիվ 242-Ն որոշմամբ փոփոխություն է կատարվել նաև </w:t>
      </w:r>
      <w:r w:rsidRPr="00C16DCB">
        <w:rPr>
          <w:rFonts w:ascii="GHEA Grapalat" w:hAnsi="GHEA Grapalat"/>
          <w:sz w:val="24"/>
          <w:szCs w:val="24"/>
          <w:lang w:val="hy-AM"/>
        </w:rPr>
        <w:t xml:space="preserve">ՀՀ կառավարության 18.12.2003թ. թիվ 1781-Ն որոշման մեջ, որով վերջնաժամկետ է սահմանվել </w:t>
      </w:r>
      <w:r w:rsidRPr="00C16DCB">
        <w:rPr>
          <w:rStyle w:val="Strong"/>
          <w:rFonts w:ascii="GHEA Grapalat" w:hAnsi="GHEA Grapalat"/>
          <w:b w:val="0"/>
          <w:sz w:val="24"/>
          <w:szCs w:val="24"/>
          <w:lang w:val="hy-AM"/>
        </w:rPr>
        <w:t>2022թ</w:t>
      </w:r>
      <w:r w:rsidR="005325E0" w:rsidRPr="00C16DCB">
        <w:rPr>
          <w:rStyle w:val="Strong"/>
          <w:rFonts w:ascii="GHEA Grapalat" w:hAnsi="GHEA Grapalat"/>
          <w:b w:val="0"/>
          <w:sz w:val="24"/>
          <w:szCs w:val="24"/>
          <w:lang w:val="hy-AM"/>
        </w:rPr>
        <w:t>.</w:t>
      </w:r>
      <w:r w:rsidRPr="00C16DCB">
        <w:rPr>
          <w:rStyle w:val="Strong"/>
          <w:rFonts w:ascii="GHEA Grapalat" w:hAnsi="GHEA Grapalat"/>
          <w:b w:val="0"/>
          <w:sz w:val="24"/>
          <w:szCs w:val="24"/>
          <w:lang w:val="hy-AM"/>
        </w:rPr>
        <w:t xml:space="preserve"> դեկտեմբերի 31-ը։ 2022թ.</w:t>
      </w:r>
      <w:r w:rsidR="005325E0" w:rsidRPr="00C16DCB">
        <w:rPr>
          <w:rStyle w:val="Strong"/>
          <w:rFonts w:ascii="GHEA Grapalat" w:hAnsi="GHEA Grapalat"/>
          <w:b w:val="0"/>
          <w:sz w:val="24"/>
          <w:szCs w:val="24"/>
          <w:lang w:val="hy-AM"/>
        </w:rPr>
        <w:t xml:space="preserve"> </w:t>
      </w:r>
      <w:r w:rsidRPr="00C16DCB">
        <w:rPr>
          <w:rStyle w:val="Strong"/>
          <w:rFonts w:ascii="GHEA Grapalat" w:hAnsi="GHEA Grapalat"/>
          <w:b w:val="0"/>
          <w:sz w:val="24"/>
          <w:szCs w:val="24"/>
          <w:lang w:val="hy-AM"/>
        </w:rPr>
        <w:t xml:space="preserve">մարտի 14-ի թիվ 16 համաձայնագրով փոփոխություն է կատարվել նաև «Արփա-Սևան» ԲԲԸ-ի հետ 17.08.2004թ. կնքված թիվ </w:t>
      </w:r>
      <w:r w:rsidRPr="00C16DCB">
        <w:rPr>
          <w:rFonts w:ascii="GHEA Grapalat" w:hAnsi="GHEA Grapalat"/>
          <w:sz w:val="24"/>
          <w:szCs w:val="24"/>
          <w:lang w:val="hy-AM"/>
        </w:rPr>
        <w:t xml:space="preserve">ԾՁԲ-04/36 պայմանագրում, որով ժամկետը երկարաձգվել է մինչև </w:t>
      </w:r>
      <w:r w:rsidRPr="00C16DCB">
        <w:rPr>
          <w:rStyle w:val="Strong"/>
          <w:rFonts w:ascii="GHEA Grapalat" w:hAnsi="GHEA Grapalat"/>
          <w:b w:val="0"/>
          <w:sz w:val="24"/>
          <w:szCs w:val="24"/>
          <w:lang w:val="hy-AM"/>
        </w:rPr>
        <w:t>2022թ</w:t>
      </w:r>
      <w:r w:rsidR="005325E0" w:rsidRPr="00C16DCB">
        <w:rPr>
          <w:rStyle w:val="Strong"/>
          <w:rFonts w:ascii="GHEA Grapalat" w:hAnsi="GHEA Grapalat"/>
          <w:b w:val="0"/>
          <w:sz w:val="24"/>
          <w:szCs w:val="24"/>
          <w:lang w:val="hy-AM"/>
        </w:rPr>
        <w:t>.</w:t>
      </w:r>
      <w:r w:rsidRPr="00C16DCB">
        <w:rPr>
          <w:rStyle w:val="Strong"/>
          <w:rFonts w:ascii="GHEA Grapalat" w:hAnsi="GHEA Grapalat"/>
          <w:b w:val="0"/>
          <w:sz w:val="24"/>
          <w:szCs w:val="24"/>
          <w:lang w:val="hy-AM"/>
        </w:rPr>
        <w:t xml:space="preserve"> դեկտեմբերի 31-ը, իսկ հավելված 1՝ վճարման ժամանակացույցով նախատեսվել է, որ 100,000.0 հազ. դրամը պետք է վճարվի «Արփա-Սևան» ԲԲԸ-ին՝ մարտ-հուլիս ամիսներին</w:t>
      </w:r>
      <w:r w:rsidRPr="00C16DCB">
        <w:rPr>
          <w:rStyle w:val="FootnoteReference"/>
          <w:rFonts w:ascii="GHEA Grapalat" w:hAnsi="GHEA Grapalat"/>
          <w:bCs/>
          <w:sz w:val="24"/>
          <w:szCs w:val="24"/>
        </w:rPr>
        <w:footnoteReference w:id="7"/>
      </w:r>
      <w:r w:rsidRPr="00C16DCB">
        <w:rPr>
          <w:rStyle w:val="Strong"/>
          <w:rFonts w:ascii="GHEA Grapalat" w:hAnsi="GHEA Grapalat"/>
          <w:b w:val="0"/>
          <w:sz w:val="24"/>
          <w:szCs w:val="24"/>
          <w:lang w:val="hy-AM"/>
        </w:rPr>
        <w:t xml:space="preserve">։ </w:t>
      </w:r>
      <w:r w:rsidRPr="00C16DCB">
        <w:rPr>
          <w:rStyle w:val="Strong"/>
          <w:rFonts w:ascii="GHEA Grapalat" w:hAnsi="GHEA Grapalat"/>
          <w:b w:val="0"/>
          <w:i/>
          <w:sz w:val="24"/>
          <w:szCs w:val="24"/>
          <w:lang w:val="hy-AM"/>
        </w:rPr>
        <w:t xml:space="preserve">Ստացվում է, որ ՀՀ կառավարության 23.12.2021թ. թիվ 2121-Ն որոշմամբ 2022թ. ամբողջ տարվա համար նախատեսված 100,000.0 հազ. դրամը այս համաձայնագրի շրջանակներում մարտ-հուլիս ամիսների ընթացքում պետք է վճարվի </w:t>
      </w:r>
      <w:r w:rsidRPr="00C16DCB">
        <w:rPr>
          <w:rFonts w:ascii="GHEA Grapalat" w:hAnsi="GHEA Grapalat"/>
          <w:i/>
          <w:sz w:val="24"/>
          <w:szCs w:val="24"/>
          <w:lang w:val="hy-AM"/>
        </w:rPr>
        <w:t xml:space="preserve">«Արփա-Սևան» </w:t>
      </w:r>
      <w:r w:rsidRPr="00C16DCB">
        <w:rPr>
          <w:rStyle w:val="Strong"/>
          <w:rFonts w:ascii="GHEA Grapalat" w:hAnsi="GHEA Grapalat"/>
          <w:b w:val="0"/>
          <w:i/>
          <w:sz w:val="24"/>
          <w:szCs w:val="24"/>
          <w:lang w:val="hy-AM"/>
        </w:rPr>
        <w:t>ԲԲԸ-ին։</w:t>
      </w:r>
      <w:r w:rsidRPr="00C16DCB">
        <w:rPr>
          <w:rStyle w:val="Strong"/>
          <w:rFonts w:ascii="GHEA Grapalat" w:hAnsi="GHEA Grapalat"/>
          <w:b w:val="0"/>
          <w:sz w:val="24"/>
          <w:szCs w:val="24"/>
          <w:lang w:val="hy-AM"/>
        </w:rPr>
        <w:t xml:space="preserve"> Ի դեպ, քանի որ պայմանագրով ծառայության արժեքը կազմում է ամսական 17,150.0 հազ. դրամ, ապա՝ 2022թ. հունվար-հուլիս ամիսների համար ծառայության ընդհանուր արժեքը կազմում է 120,050.0 հազ. դրամ (17,150.0</w:t>
      </w:r>
      <w:r w:rsidR="005325E0" w:rsidRPr="00C16DCB">
        <w:rPr>
          <w:rStyle w:val="Strong"/>
          <w:rFonts w:ascii="GHEA Grapalat" w:hAnsi="GHEA Grapalat"/>
          <w:b w:val="0"/>
          <w:sz w:val="24"/>
          <w:szCs w:val="24"/>
          <w:lang w:val="hy-AM"/>
        </w:rPr>
        <w:t xml:space="preserve"> հազ. դրամ</w:t>
      </w:r>
      <w:r w:rsidRPr="00C16DCB">
        <w:rPr>
          <w:rStyle w:val="Strong"/>
          <w:rFonts w:ascii="GHEA Grapalat" w:hAnsi="GHEA Grapalat"/>
          <w:b w:val="0"/>
          <w:sz w:val="24"/>
          <w:szCs w:val="24"/>
          <w:lang w:val="hy-AM"/>
        </w:rPr>
        <w:t>*7 ամիս)։</w:t>
      </w:r>
    </w:p>
    <w:p w:rsidR="00582AFB" w:rsidRPr="00C16DCB" w:rsidRDefault="00582AFB" w:rsidP="00585A15">
      <w:pPr>
        <w:pStyle w:val="ListParagraph"/>
        <w:tabs>
          <w:tab w:val="left" w:pos="900"/>
        </w:tabs>
        <w:spacing w:after="0"/>
        <w:ind w:left="0" w:firstLine="567"/>
        <w:jc w:val="both"/>
        <w:rPr>
          <w:rStyle w:val="Strong"/>
          <w:rFonts w:ascii="GHEA Grapalat" w:hAnsi="GHEA Grapalat"/>
          <w:b w:val="0"/>
          <w:sz w:val="24"/>
          <w:szCs w:val="24"/>
          <w:lang w:val="hy-AM"/>
        </w:rPr>
      </w:pPr>
      <w:r w:rsidRPr="00C16DCB">
        <w:rPr>
          <w:rStyle w:val="Strong"/>
          <w:rFonts w:ascii="GHEA Grapalat" w:hAnsi="GHEA Grapalat"/>
          <w:b w:val="0"/>
          <w:sz w:val="24"/>
          <w:szCs w:val="24"/>
          <w:lang w:val="hy-AM"/>
        </w:rPr>
        <w:t xml:space="preserve">Կոմիտեի կողմից ներկայացրած փաստաթղթերի համաձայն, պայմանագրում փոփոխություն կատարելու նույն օրը՝ 2022թ. մարտի 14-ին, Կոմիտեի և «Արփա-Սևան» ԲԲԸ-ի միջև ստորագրվել է հանձնման-ընդունման թիվ 1;2-2022/Շ արձանագրությունը, որով Կոմիտեն ընդունել է «Արփա-Սևան» ԲԲԸ-ի կողմից 01.01.2022-28.02.2022թթ. </w:t>
      </w:r>
      <w:r w:rsidRPr="00C16DCB">
        <w:rPr>
          <w:rStyle w:val="Strong"/>
          <w:rFonts w:ascii="GHEA Grapalat" w:hAnsi="GHEA Grapalat"/>
          <w:b w:val="0"/>
          <w:sz w:val="24"/>
          <w:szCs w:val="24"/>
          <w:lang w:val="hy-AM"/>
        </w:rPr>
        <w:lastRenderedPageBreak/>
        <w:t xml:space="preserve">ժամանակահատվածում կատարված թունելի շահագործման և պահպանման աշխատանքները։ Պետք է նշել, որ մինչև 2022թ. մարտի 14-ը, 17.08.2004թ.-ին կնքված </w:t>
      </w:r>
      <w:r w:rsidRPr="00C16DCB">
        <w:rPr>
          <w:rFonts w:ascii="GHEA Grapalat" w:hAnsi="GHEA Grapalat"/>
          <w:sz w:val="24"/>
          <w:szCs w:val="24"/>
          <w:lang w:val="hy-AM"/>
        </w:rPr>
        <w:t xml:space="preserve">ԾՁԲ-04/36 պայմանագրով «Արփա-Սևան» ԲԲԸ-ի կողմից ծառայությունների կատարման վերջնաժամկետը </w:t>
      </w:r>
      <w:r w:rsidRPr="00C16DCB">
        <w:rPr>
          <w:rStyle w:val="Strong"/>
          <w:rFonts w:ascii="GHEA Grapalat" w:hAnsi="GHEA Grapalat"/>
          <w:b w:val="0"/>
          <w:sz w:val="24"/>
          <w:szCs w:val="24"/>
          <w:lang w:val="hy-AM"/>
        </w:rPr>
        <w:t>2021թ</w:t>
      </w:r>
      <w:r w:rsidR="005325E0" w:rsidRPr="00C16DCB">
        <w:rPr>
          <w:rStyle w:val="Strong"/>
          <w:rFonts w:ascii="GHEA Grapalat" w:hAnsi="GHEA Grapalat"/>
          <w:b w:val="0"/>
          <w:sz w:val="24"/>
          <w:szCs w:val="24"/>
          <w:lang w:val="hy-AM"/>
        </w:rPr>
        <w:t>.</w:t>
      </w:r>
      <w:r w:rsidRPr="00C16DCB">
        <w:rPr>
          <w:rStyle w:val="Strong"/>
          <w:rFonts w:ascii="GHEA Grapalat" w:hAnsi="GHEA Grapalat"/>
          <w:b w:val="0"/>
          <w:sz w:val="24"/>
          <w:szCs w:val="24"/>
          <w:lang w:val="hy-AM"/>
        </w:rPr>
        <w:t xml:space="preserve"> դեկտեմբերի 31-ն էր, և </w:t>
      </w:r>
      <w:r w:rsidRPr="00C16DCB">
        <w:rPr>
          <w:rStyle w:val="Strong"/>
          <w:rFonts w:ascii="GHEA Grapalat" w:hAnsi="GHEA Grapalat"/>
          <w:b w:val="0"/>
          <w:i/>
          <w:sz w:val="24"/>
          <w:szCs w:val="24"/>
          <w:lang w:val="hy-AM"/>
        </w:rPr>
        <w:t>վերջինիս կողմից 01.01.2022-28.02.2022թթ. ժամանակահատվածում աշխատանքների կատարումը նախատեսված չէր պայմանագրով, առավել ևս, որ նախքան այդ փոփոխությունները ՀՀ կառավարության 2021թ. հունիսի 17-ի թիվ 1016-Ա որոշմամբ արդեն նախատեսված էր, որ այդ աշխատանքների 2022թ. հունվարի 1-ից իրականացման համար պետք է պայմանագիր կնքվեր «Ջրառ» ՓԲԸ-ի հետ։</w:t>
      </w:r>
    </w:p>
    <w:p w:rsidR="00582AFB" w:rsidRPr="00C16DCB" w:rsidRDefault="00582AFB" w:rsidP="00585A15">
      <w:pPr>
        <w:pStyle w:val="ListParagraph"/>
        <w:tabs>
          <w:tab w:val="left" w:pos="900"/>
        </w:tabs>
        <w:spacing w:after="0"/>
        <w:ind w:left="0" w:firstLine="567"/>
        <w:jc w:val="both"/>
        <w:rPr>
          <w:rStyle w:val="Strong"/>
          <w:rFonts w:ascii="GHEA Grapalat" w:hAnsi="GHEA Grapalat"/>
          <w:b w:val="0"/>
          <w:sz w:val="24"/>
          <w:szCs w:val="24"/>
          <w:lang w:val="hy-AM"/>
        </w:rPr>
      </w:pPr>
      <w:r w:rsidRPr="00C16DCB">
        <w:rPr>
          <w:rStyle w:val="Strong"/>
          <w:rFonts w:ascii="GHEA Grapalat" w:hAnsi="GHEA Grapalat"/>
          <w:b w:val="0"/>
          <w:sz w:val="24"/>
          <w:szCs w:val="24"/>
          <w:lang w:val="hy-AM"/>
        </w:rPr>
        <w:t>Ըստ Կոմիտեի ներկայացրած տեղեկատվության, կիսամյակի ընթացքում «Արփա</w:t>
      </w:r>
      <w:r w:rsidR="005325E0" w:rsidRPr="00C16DCB">
        <w:rPr>
          <w:rStyle w:val="Strong"/>
          <w:rFonts w:ascii="GHEA Grapalat" w:hAnsi="GHEA Grapalat"/>
          <w:b w:val="0"/>
          <w:sz w:val="24"/>
          <w:szCs w:val="24"/>
          <w:lang w:val="hy-AM"/>
        </w:rPr>
        <w:noBreakHyphen/>
      </w:r>
      <w:r w:rsidRPr="00C16DCB">
        <w:rPr>
          <w:rStyle w:val="Strong"/>
          <w:rFonts w:ascii="GHEA Grapalat" w:hAnsi="GHEA Grapalat"/>
          <w:b w:val="0"/>
          <w:sz w:val="24"/>
          <w:szCs w:val="24"/>
          <w:lang w:val="hy-AM"/>
        </w:rPr>
        <w:t>Սևան» ԲԲԸ-ին վճարումները կատարվել են 2022թ. ապրիլից՝ հունվար-մայիս ամիսների ծառայության դիմաց՝ 85,750.0 հազ. դրամ (17,150.0</w:t>
      </w:r>
      <w:r w:rsidR="005325E0" w:rsidRPr="00C16DCB">
        <w:rPr>
          <w:rStyle w:val="Strong"/>
          <w:rFonts w:ascii="GHEA Grapalat" w:hAnsi="GHEA Grapalat"/>
          <w:b w:val="0"/>
          <w:sz w:val="24"/>
          <w:szCs w:val="24"/>
          <w:lang w:val="hy-AM"/>
        </w:rPr>
        <w:t xml:space="preserve"> հազ. դրամ</w:t>
      </w:r>
      <w:r w:rsidRPr="00C16DCB">
        <w:rPr>
          <w:rStyle w:val="Strong"/>
          <w:rFonts w:ascii="GHEA Grapalat" w:hAnsi="GHEA Grapalat"/>
          <w:b w:val="0"/>
          <w:sz w:val="24"/>
          <w:szCs w:val="24"/>
          <w:lang w:val="hy-AM"/>
        </w:rPr>
        <w:t>*5 ամիս)։</w:t>
      </w:r>
    </w:p>
    <w:p w:rsidR="00582AFB" w:rsidRPr="00C16DCB" w:rsidRDefault="00582AFB" w:rsidP="00585A15">
      <w:pPr>
        <w:pStyle w:val="ListParagraph"/>
        <w:tabs>
          <w:tab w:val="left" w:pos="900"/>
        </w:tabs>
        <w:spacing w:after="0"/>
        <w:ind w:left="0" w:firstLine="567"/>
        <w:jc w:val="both"/>
        <w:rPr>
          <w:rStyle w:val="Strong"/>
          <w:rFonts w:ascii="GHEA Grapalat" w:hAnsi="GHEA Grapalat"/>
          <w:b w:val="0"/>
          <w:sz w:val="24"/>
          <w:szCs w:val="24"/>
          <w:lang w:val="hy-AM"/>
        </w:rPr>
      </w:pPr>
      <w:r w:rsidRPr="00C16DCB">
        <w:rPr>
          <w:rStyle w:val="Strong"/>
          <w:rFonts w:ascii="GHEA Grapalat" w:hAnsi="GHEA Grapalat"/>
          <w:b w:val="0"/>
          <w:sz w:val="24"/>
          <w:szCs w:val="24"/>
          <w:lang w:val="hy-AM"/>
        </w:rPr>
        <w:t>Այնուհետև՝ ՀՀ կառավարության 19.05.2022թ. թիվ 708-Ն որոշմամբ թիվ 2121-Ն որոշման մեջ կատարվել է փոփոխություն, ըստ որի այս միջոցառման համար նախատեսվել է հետևյալ գումարը՝</w:t>
      </w:r>
    </w:p>
    <w:p w:rsidR="00582AFB" w:rsidRPr="00C16DCB" w:rsidRDefault="00582AFB" w:rsidP="00585A15">
      <w:pPr>
        <w:pStyle w:val="ListParagraph"/>
        <w:numPr>
          <w:ilvl w:val="0"/>
          <w:numId w:val="22"/>
        </w:numPr>
        <w:tabs>
          <w:tab w:val="left" w:pos="900"/>
        </w:tabs>
        <w:spacing w:after="0"/>
        <w:jc w:val="both"/>
        <w:rPr>
          <w:rStyle w:val="Strong"/>
          <w:rFonts w:ascii="GHEA Grapalat" w:hAnsi="GHEA Grapalat"/>
          <w:b w:val="0"/>
          <w:sz w:val="24"/>
          <w:szCs w:val="24"/>
        </w:rPr>
      </w:pPr>
      <w:r w:rsidRPr="00C16DCB">
        <w:rPr>
          <w:rStyle w:val="Strong"/>
          <w:rFonts w:ascii="GHEA Grapalat" w:hAnsi="GHEA Grapalat"/>
          <w:b w:val="0"/>
          <w:sz w:val="24"/>
          <w:szCs w:val="24"/>
        </w:rPr>
        <w:t>1-ին եռամսյակ՝ 25,000.0 հազ դրամ,</w:t>
      </w:r>
    </w:p>
    <w:p w:rsidR="00582AFB" w:rsidRPr="00C16DCB" w:rsidRDefault="00582AFB" w:rsidP="00585A15">
      <w:pPr>
        <w:pStyle w:val="ListParagraph"/>
        <w:numPr>
          <w:ilvl w:val="0"/>
          <w:numId w:val="22"/>
        </w:numPr>
        <w:tabs>
          <w:tab w:val="left" w:pos="900"/>
        </w:tabs>
        <w:spacing w:after="0"/>
        <w:jc w:val="both"/>
        <w:rPr>
          <w:rStyle w:val="Strong"/>
          <w:rFonts w:ascii="GHEA Grapalat" w:hAnsi="GHEA Grapalat"/>
          <w:b w:val="0"/>
          <w:sz w:val="24"/>
          <w:szCs w:val="24"/>
        </w:rPr>
      </w:pPr>
      <w:r w:rsidRPr="00C16DCB">
        <w:rPr>
          <w:rStyle w:val="Strong"/>
          <w:rFonts w:ascii="GHEA Grapalat" w:hAnsi="GHEA Grapalat"/>
          <w:b w:val="0"/>
          <w:sz w:val="24"/>
          <w:szCs w:val="24"/>
        </w:rPr>
        <w:t>1-ին կիսամյակ՝ 85,750.0 հազ. դրամ,</w:t>
      </w:r>
    </w:p>
    <w:p w:rsidR="00582AFB" w:rsidRPr="00C16DCB" w:rsidRDefault="00582AFB" w:rsidP="00585A15">
      <w:pPr>
        <w:pStyle w:val="ListParagraph"/>
        <w:numPr>
          <w:ilvl w:val="0"/>
          <w:numId w:val="22"/>
        </w:numPr>
        <w:tabs>
          <w:tab w:val="left" w:pos="900"/>
        </w:tabs>
        <w:spacing w:after="0"/>
        <w:jc w:val="both"/>
        <w:rPr>
          <w:rStyle w:val="Strong"/>
          <w:rFonts w:ascii="GHEA Grapalat" w:hAnsi="GHEA Grapalat"/>
          <w:b w:val="0"/>
          <w:sz w:val="24"/>
          <w:szCs w:val="24"/>
        </w:rPr>
      </w:pPr>
      <w:r w:rsidRPr="00C16DCB">
        <w:rPr>
          <w:rStyle w:val="Strong"/>
          <w:rFonts w:ascii="GHEA Grapalat" w:hAnsi="GHEA Grapalat"/>
          <w:b w:val="0"/>
          <w:sz w:val="24"/>
          <w:szCs w:val="24"/>
        </w:rPr>
        <w:t>9 ամիս՝ 137,200.0 հազ. դրամ,</w:t>
      </w:r>
    </w:p>
    <w:p w:rsidR="00582AFB" w:rsidRPr="00C16DCB" w:rsidRDefault="00582AFB" w:rsidP="00585A15">
      <w:pPr>
        <w:pStyle w:val="ListParagraph"/>
        <w:numPr>
          <w:ilvl w:val="0"/>
          <w:numId w:val="22"/>
        </w:numPr>
        <w:tabs>
          <w:tab w:val="left" w:pos="900"/>
        </w:tabs>
        <w:spacing w:after="0"/>
        <w:jc w:val="both"/>
        <w:rPr>
          <w:rStyle w:val="Strong"/>
          <w:rFonts w:ascii="GHEA Grapalat" w:hAnsi="GHEA Grapalat"/>
          <w:b w:val="0"/>
          <w:sz w:val="24"/>
          <w:szCs w:val="24"/>
        </w:rPr>
      </w:pPr>
      <w:r w:rsidRPr="00C16DCB">
        <w:rPr>
          <w:rStyle w:val="Strong"/>
          <w:rFonts w:ascii="GHEA Grapalat" w:hAnsi="GHEA Grapalat"/>
          <w:b w:val="0"/>
          <w:sz w:val="24"/>
          <w:szCs w:val="24"/>
        </w:rPr>
        <w:t>Տարի՝ 205,800.0 հազ. դրամ։</w:t>
      </w:r>
    </w:p>
    <w:p w:rsidR="00582AFB" w:rsidRPr="00C16DCB" w:rsidRDefault="00582AFB" w:rsidP="00585A15">
      <w:pPr>
        <w:pStyle w:val="ListParagraph"/>
        <w:tabs>
          <w:tab w:val="left" w:pos="900"/>
        </w:tabs>
        <w:spacing w:after="0"/>
        <w:ind w:left="0" w:firstLine="567"/>
        <w:jc w:val="both"/>
        <w:rPr>
          <w:rFonts w:ascii="GHEA Grapalat" w:hAnsi="GHEA Grapalat"/>
          <w:sz w:val="24"/>
          <w:szCs w:val="24"/>
        </w:rPr>
      </w:pPr>
      <w:r w:rsidRPr="00C16DCB">
        <w:rPr>
          <w:rStyle w:val="Strong"/>
          <w:rFonts w:ascii="GHEA Grapalat" w:hAnsi="GHEA Grapalat"/>
          <w:b w:val="0"/>
          <w:sz w:val="24"/>
          <w:szCs w:val="24"/>
        </w:rPr>
        <w:t xml:space="preserve">2022թ. հունիսի 2-ին թիվ 17 համաձայնագրով փոփոխություն է կատարվել նաև 17.08.2004թ. թիվ </w:t>
      </w:r>
      <w:r w:rsidRPr="00C16DCB">
        <w:rPr>
          <w:rFonts w:ascii="GHEA Grapalat" w:hAnsi="GHEA Grapalat"/>
          <w:sz w:val="24"/>
          <w:szCs w:val="24"/>
        </w:rPr>
        <w:t xml:space="preserve">ԾՁԲ-04/36 պայմանագրում, որի հավելված 1՝ վճարման ժամանակացույցով սահմանվել են «Արփա-Սևան» ԲԲԸ-ին գումարների վճարումը՝ ըստ ամիսների՝ աճողական կարգով, 2022թ. տարվա համար՝ 205,800.0 հազ. դրամ։ </w:t>
      </w:r>
    </w:p>
    <w:p w:rsidR="00DF540A" w:rsidRPr="00C16DCB" w:rsidRDefault="00DF540A" w:rsidP="00585A15">
      <w:pPr>
        <w:pStyle w:val="ListParagraph"/>
        <w:tabs>
          <w:tab w:val="left" w:pos="900"/>
        </w:tabs>
        <w:spacing w:after="0"/>
        <w:ind w:left="0" w:firstLine="567"/>
        <w:jc w:val="both"/>
        <w:rPr>
          <w:rFonts w:ascii="GHEA Grapalat" w:hAnsi="GHEA Grapalat"/>
          <w:sz w:val="24"/>
          <w:szCs w:val="24"/>
        </w:rPr>
      </w:pPr>
    </w:p>
    <w:p w:rsidR="00DF540A" w:rsidRPr="00C16DCB" w:rsidRDefault="00DF540A" w:rsidP="00DF540A">
      <w:pPr>
        <w:spacing w:line="276" w:lineRule="auto"/>
        <w:ind w:firstLine="567"/>
        <w:jc w:val="both"/>
        <w:rPr>
          <w:rFonts w:ascii="GHEA Grapalat" w:hAnsi="GHEA Grapalat"/>
          <w:b/>
          <w:i/>
          <w:sz w:val="24"/>
          <w:szCs w:val="24"/>
          <w:lang w:val="hy-AM"/>
        </w:rPr>
      </w:pPr>
      <w:r w:rsidRPr="00C16DCB">
        <w:rPr>
          <w:rFonts w:ascii="GHEA Grapalat" w:hAnsi="GHEA Grapalat"/>
          <w:b/>
          <w:i/>
          <w:sz w:val="24"/>
          <w:szCs w:val="24"/>
          <w:lang w:val="hy-AM"/>
        </w:rPr>
        <w:t>Հաշվեքննության օբյեկտի բացատրություն.</w:t>
      </w:r>
    </w:p>
    <w:p w:rsidR="00DF540A" w:rsidRPr="00C16DCB" w:rsidRDefault="00DF540A" w:rsidP="00DF540A">
      <w:pPr>
        <w:pStyle w:val="BodyText2"/>
        <w:spacing w:line="276" w:lineRule="auto"/>
        <w:ind w:firstLine="720"/>
        <w:jc w:val="both"/>
        <w:rPr>
          <w:rFonts w:ascii="GHEA Grapalat" w:hAnsi="GHEA Grapalat"/>
          <w:b w:val="0"/>
          <w:bCs/>
          <w:i w:val="0"/>
          <w:iCs/>
          <w:sz w:val="24"/>
          <w:szCs w:val="24"/>
          <w:lang w:val="af-ZA"/>
        </w:rPr>
      </w:pPr>
      <w:r w:rsidRPr="00C16DCB">
        <w:rPr>
          <w:rFonts w:ascii="GHEA Grapalat" w:hAnsi="GHEA Grapalat"/>
          <w:b w:val="0"/>
          <w:i w:val="0"/>
          <w:color w:val="000000"/>
          <w:sz w:val="24"/>
          <w:szCs w:val="24"/>
          <w:shd w:val="clear" w:color="auto" w:fill="FFFFFF"/>
          <w:lang w:val="hy-AM"/>
        </w:rPr>
        <w:t>ՀՀ կառավարության</w:t>
      </w:r>
      <w:r w:rsidRPr="00C16DCB">
        <w:rPr>
          <w:rFonts w:ascii="GHEA Grapalat" w:hAnsi="GHEA Grapalat"/>
          <w:b w:val="0"/>
          <w:i w:val="0"/>
          <w:color w:val="000000"/>
          <w:sz w:val="24"/>
          <w:szCs w:val="24"/>
          <w:shd w:val="clear" w:color="auto" w:fill="FFFFFF"/>
          <w:lang w:val="af-ZA"/>
        </w:rPr>
        <w:t xml:space="preserve"> 2021 </w:t>
      </w:r>
      <w:r w:rsidRPr="00C16DCB">
        <w:rPr>
          <w:rFonts w:ascii="GHEA Grapalat" w:hAnsi="GHEA Grapalat"/>
          <w:b w:val="0"/>
          <w:i w:val="0"/>
          <w:color w:val="000000"/>
          <w:sz w:val="24"/>
          <w:szCs w:val="24"/>
          <w:shd w:val="clear" w:color="auto" w:fill="FFFFFF"/>
          <w:lang w:val="hy-AM"/>
        </w:rPr>
        <w:t>թվականի</w:t>
      </w:r>
      <w:r w:rsidRPr="00C16DCB">
        <w:rPr>
          <w:rFonts w:ascii="GHEA Grapalat" w:hAnsi="GHEA Grapalat"/>
          <w:b w:val="0"/>
          <w:i w:val="0"/>
          <w:color w:val="000000"/>
          <w:sz w:val="24"/>
          <w:szCs w:val="24"/>
          <w:shd w:val="clear" w:color="auto" w:fill="FFFFFF"/>
          <w:lang w:val="af-ZA"/>
        </w:rPr>
        <w:t xml:space="preserve"> </w:t>
      </w:r>
      <w:r w:rsidRPr="00C16DCB">
        <w:rPr>
          <w:rFonts w:ascii="GHEA Grapalat" w:hAnsi="GHEA Grapalat"/>
          <w:b w:val="0"/>
          <w:i w:val="0"/>
          <w:color w:val="000000"/>
          <w:sz w:val="24"/>
          <w:szCs w:val="24"/>
          <w:shd w:val="clear" w:color="auto" w:fill="FFFFFF"/>
          <w:lang w:val="hy-AM"/>
        </w:rPr>
        <w:t>հունիսի</w:t>
      </w:r>
      <w:r w:rsidRPr="00C16DCB">
        <w:rPr>
          <w:rFonts w:ascii="GHEA Grapalat" w:hAnsi="GHEA Grapalat"/>
          <w:b w:val="0"/>
          <w:i w:val="0"/>
          <w:color w:val="000000"/>
          <w:sz w:val="24"/>
          <w:szCs w:val="24"/>
          <w:shd w:val="clear" w:color="auto" w:fill="FFFFFF"/>
          <w:lang w:val="af-ZA"/>
        </w:rPr>
        <w:t xml:space="preserve"> 17-</w:t>
      </w:r>
      <w:r w:rsidRPr="00C16DCB">
        <w:rPr>
          <w:rFonts w:ascii="GHEA Grapalat" w:hAnsi="GHEA Grapalat"/>
          <w:b w:val="0"/>
          <w:i w:val="0"/>
          <w:color w:val="000000"/>
          <w:sz w:val="24"/>
          <w:szCs w:val="24"/>
          <w:shd w:val="clear" w:color="auto" w:fill="FFFFFF"/>
          <w:lang w:val="hy-AM"/>
        </w:rPr>
        <w:t>ի</w:t>
      </w:r>
      <w:r w:rsidRPr="00C16DCB">
        <w:rPr>
          <w:rFonts w:ascii="GHEA Grapalat" w:hAnsi="GHEA Grapalat"/>
          <w:b w:val="0"/>
          <w:i w:val="0"/>
          <w:color w:val="000000"/>
          <w:sz w:val="24"/>
          <w:szCs w:val="24"/>
          <w:shd w:val="clear" w:color="auto" w:fill="FFFFFF"/>
          <w:lang w:val="af-ZA"/>
        </w:rPr>
        <w:t xml:space="preserve"> N 1016-Ա </w:t>
      </w:r>
      <w:r w:rsidRPr="00C16DCB">
        <w:rPr>
          <w:rFonts w:ascii="GHEA Grapalat" w:hAnsi="GHEA Grapalat"/>
          <w:b w:val="0"/>
          <w:i w:val="0"/>
          <w:color w:val="000000"/>
          <w:sz w:val="24"/>
          <w:szCs w:val="24"/>
          <w:shd w:val="clear" w:color="auto" w:fill="FFFFFF"/>
          <w:lang w:val="hy-AM"/>
        </w:rPr>
        <w:t>որոշման</w:t>
      </w:r>
      <w:r w:rsidRPr="00C16DCB">
        <w:rPr>
          <w:rFonts w:ascii="GHEA Grapalat" w:hAnsi="GHEA Grapalat"/>
          <w:b w:val="0"/>
          <w:i w:val="0"/>
          <w:color w:val="000000"/>
          <w:sz w:val="24"/>
          <w:szCs w:val="24"/>
          <w:shd w:val="clear" w:color="auto" w:fill="FFFFFF"/>
          <w:lang w:val="af-ZA"/>
        </w:rPr>
        <w:t xml:space="preserve"> </w:t>
      </w:r>
      <w:r w:rsidRPr="00C16DCB">
        <w:rPr>
          <w:rFonts w:ascii="GHEA Grapalat" w:hAnsi="GHEA Grapalat"/>
          <w:b w:val="0"/>
          <w:i w:val="0"/>
          <w:iCs/>
          <w:sz w:val="24"/>
          <w:szCs w:val="24"/>
          <w:lang w:val="af-ZA"/>
        </w:rPr>
        <w:t>պահանջները կատարելու նպատակով իրականացրած գույքագրման արդյունքներով ի հայտ են եկել մի շարք տեխնիկական խնդիրներ, որոնց պարագայում անհնար է դարձ</w:t>
      </w:r>
      <w:r w:rsidRPr="00C16DCB">
        <w:rPr>
          <w:rFonts w:ascii="GHEA Grapalat" w:hAnsi="GHEA Grapalat"/>
          <w:b w:val="0"/>
          <w:i w:val="0"/>
          <w:iCs/>
          <w:sz w:val="24"/>
          <w:szCs w:val="24"/>
          <w:lang w:val="hy-AM"/>
        </w:rPr>
        <w:t>ել</w:t>
      </w:r>
      <w:r w:rsidRPr="00C16DCB">
        <w:rPr>
          <w:rFonts w:ascii="GHEA Grapalat" w:hAnsi="GHEA Grapalat"/>
          <w:b w:val="0"/>
          <w:i w:val="0"/>
          <w:iCs/>
          <w:sz w:val="24"/>
          <w:szCs w:val="24"/>
          <w:lang w:val="af-ZA"/>
        </w:rPr>
        <w:t xml:space="preserve"> 2022 թվականի հունվարի 1-ից «Ջրառ» ՓԲԸ-ի կողմից հիդրոհանգույցի շահագործումն ու պահպանումն իրականացնելը:</w:t>
      </w:r>
    </w:p>
    <w:p w:rsidR="00DF540A" w:rsidRPr="00C16DCB" w:rsidRDefault="00DF540A" w:rsidP="00DF540A">
      <w:pPr>
        <w:pStyle w:val="BodyText2"/>
        <w:spacing w:line="276" w:lineRule="auto"/>
        <w:ind w:firstLine="567"/>
        <w:jc w:val="both"/>
        <w:rPr>
          <w:rFonts w:ascii="GHEA Grapalat" w:hAnsi="GHEA Grapalat"/>
          <w:b w:val="0"/>
          <w:i w:val="0"/>
          <w:iCs/>
          <w:sz w:val="24"/>
          <w:szCs w:val="24"/>
          <w:lang w:val="af-ZA"/>
        </w:rPr>
      </w:pPr>
      <w:r w:rsidRPr="00C16DCB">
        <w:rPr>
          <w:rFonts w:ascii="GHEA Grapalat" w:hAnsi="GHEA Grapalat"/>
          <w:b w:val="0"/>
          <w:i w:val="0"/>
          <w:iCs/>
          <w:sz w:val="24"/>
          <w:szCs w:val="24"/>
          <w:lang w:val="af-ZA"/>
        </w:rPr>
        <w:t xml:space="preserve">Հիդրոհանգույցի </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rPr>
        <w:t>անվտանգ</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rPr>
        <w:t>և</w:t>
      </w:r>
      <w:r w:rsidRPr="00C16DCB">
        <w:rPr>
          <w:rFonts w:ascii="GHEA Grapalat" w:hAnsi="GHEA Grapalat" w:cs="Sylfaen"/>
          <w:b w:val="0"/>
          <w:i w:val="0"/>
          <w:sz w:val="24"/>
          <w:szCs w:val="24"/>
          <w:lang w:val="af-ZA"/>
        </w:rPr>
        <w:t xml:space="preserve"> </w:t>
      </w:r>
      <w:r w:rsidRPr="00C16DCB">
        <w:rPr>
          <w:rFonts w:ascii="GHEA Grapalat" w:hAnsi="GHEA Grapalat"/>
          <w:b w:val="0"/>
          <w:i w:val="0"/>
          <w:iCs/>
          <w:sz w:val="24"/>
          <w:szCs w:val="24"/>
          <w:lang w:val="af-ZA"/>
        </w:rPr>
        <w:t>անխափան</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rPr>
        <w:t>շահագործման</w:t>
      </w:r>
      <w:r w:rsidRPr="00C16DCB">
        <w:rPr>
          <w:rFonts w:ascii="GHEA Grapalat" w:hAnsi="GHEA Grapalat" w:cs="Sylfaen"/>
          <w:b w:val="0"/>
          <w:i w:val="0"/>
          <w:sz w:val="24"/>
          <w:szCs w:val="24"/>
          <w:lang w:val="af-ZA"/>
        </w:rPr>
        <w:t xml:space="preserve">, ինչպես նաև </w:t>
      </w:r>
      <w:r w:rsidRPr="00C16DCB">
        <w:rPr>
          <w:rFonts w:ascii="GHEA Grapalat" w:hAnsi="GHEA Grapalat" w:cs="Sylfaen"/>
          <w:b w:val="0"/>
          <w:i w:val="0"/>
          <w:sz w:val="24"/>
          <w:szCs w:val="24"/>
        </w:rPr>
        <w:t>պահպանման</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rPr>
        <w:t>շարունակությունը</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rPr>
        <w:t>ապահովելու</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rPr>
        <w:t>նպատակով</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lang w:val="hy-AM"/>
        </w:rPr>
        <w:t xml:space="preserve">ընդունվել է </w:t>
      </w:r>
      <w:r w:rsidRPr="00C16DCB">
        <w:rPr>
          <w:rFonts w:ascii="GHEA Grapalat" w:hAnsi="GHEA Grapalat" w:cs="Sylfaen"/>
          <w:b w:val="0"/>
          <w:i w:val="0"/>
          <w:sz w:val="24"/>
          <w:szCs w:val="24"/>
          <w:lang w:val="af-ZA"/>
        </w:rPr>
        <w:t xml:space="preserve"> </w:t>
      </w:r>
      <w:r w:rsidRPr="00C16DCB">
        <w:rPr>
          <w:rFonts w:ascii="GHEA Grapalat" w:hAnsi="GHEA Grapalat" w:cs="Sylfaen"/>
          <w:b w:val="0"/>
          <w:i w:val="0"/>
          <w:sz w:val="24"/>
          <w:szCs w:val="24"/>
          <w:lang w:val="pt-PT"/>
        </w:rPr>
        <w:t xml:space="preserve">ՀՀ </w:t>
      </w:r>
      <w:r w:rsidRPr="00C16DCB">
        <w:rPr>
          <w:rFonts w:ascii="GHEA Grapalat" w:hAnsi="GHEA Grapalat"/>
          <w:b w:val="0"/>
          <w:i w:val="0"/>
          <w:iCs/>
          <w:sz w:val="24"/>
          <w:szCs w:val="24"/>
          <w:lang w:val="af-ZA"/>
        </w:rPr>
        <w:t>կառավարության 3 մարտի 2022 թվականի «Հայաստանի Հանրապետության կառավարության 2003 թվականի դեկտեմբերի 18-ի N 1781-Ն որոշման մեջ փոփոխություն կատարելու մասին» N 242-Ն որոշումը, որի համաձայն հիդրոհանգույցը «Արփա-Սևան» ԲԲԸ -ին</w:t>
      </w:r>
      <w:r w:rsidRPr="00C16DCB">
        <w:rPr>
          <w:rFonts w:ascii="Courier New" w:hAnsi="Courier New" w:cs="Courier New"/>
          <w:b w:val="0"/>
          <w:i w:val="0"/>
          <w:iCs/>
          <w:sz w:val="24"/>
          <w:szCs w:val="24"/>
          <w:lang w:val="af-ZA"/>
        </w:rPr>
        <w:t> </w:t>
      </w:r>
      <w:r w:rsidRPr="00C16DCB">
        <w:rPr>
          <w:rFonts w:ascii="GHEA Grapalat" w:hAnsi="GHEA Grapalat" w:cs="GHEA Grapalat"/>
          <w:b w:val="0"/>
          <w:i w:val="0"/>
          <w:iCs/>
          <w:sz w:val="24"/>
          <w:szCs w:val="24"/>
          <w:lang w:val="af-ZA"/>
        </w:rPr>
        <w:t>հավատարմագրային</w:t>
      </w:r>
      <w:r w:rsidRPr="00C16DCB">
        <w:rPr>
          <w:rFonts w:ascii="GHEA Grapalat" w:hAnsi="GHEA Grapalat"/>
          <w:b w:val="0"/>
          <w:i w:val="0"/>
          <w:iCs/>
          <w:sz w:val="24"/>
          <w:szCs w:val="24"/>
          <w:lang w:val="af-ZA"/>
        </w:rPr>
        <w:t xml:space="preserve"> կառավարման հանձնելու և վերջինիս կողմից նրա պահպանումն ու շահագործումն իրականացնելու գործընթացը երկարաձգվել է մինչև 2022 թվականի դեկտեմբերի 31-ը:</w:t>
      </w:r>
    </w:p>
    <w:p w:rsidR="00DF540A" w:rsidRPr="00C16DCB" w:rsidRDefault="00DF540A" w:rsidP="00DF540A">
      <w:pPr>
        <w:pStyle w:val="BodyText2"/>
        <w:spacing w:line="276" w:lineRule="auto"/>
        <w:ind w:firstLine="567"/>
        <w:jc w:val="both"/>
        <w:rPr>
          <w:rFonts w:ascii="GHEA Grapalat" w:hAnsi="GHEA Grapalat"/>
          <w:b w:val="0"/>
          <w:i w:val="0"/>
          <w:iCs/>
          <w:sz w:val="24"/>
          <w:szCs w:val="24"/>
          <w:lang w:val="hy-AM"/>
        </w:rPr>
      </w:pPr>
      <w:r w:rsidRPr="00C16DCB">
        <w:rPr>
          <w:rFonts w:ascii="GHEA Grapalat" w:hAnsi="GHEA Grapalat"/>
          <w:b w:val="0"/>
          <w:i w:val="0"/>
          <w:iCs/>
          <w:sz w:val="24"/>
          <w:szCs w:val="24"/>
          <w:lang w:val="hy-AM"/>
        </w:rPr>
        <w:lastRenderedPageBreak/>
        <w:t>Միաժամանակ տեղեկացնում եմ, որ 1017-11001 միջոցառմամբ «Արփա-Սևան» ԲԲԸ-ի հետ 14.03.2022թ. կնքվել է N 16 համաձայնագիր՝ 17150.0 հազ. դրամ ամսական ծառայության մատուցման արժեքով։  ՀՀ կառավարության 23.12.2022թ. N 2121-Ն որոշմամբ 1017-11001 միջոցառմամբ հատկացվել է 100000.0 հազ. դրամ, իսկ ՀՀ կառավարության 19.05.2022թ. N 708-Ն որոշմամբ կատարված փոփոխության հիման վրա հատկացվել է ևս 105800.0 հազ. դրամ գումար, որի վճարման ժամանակացույցը կազմվել է աճողական բյուջեին համապատասխան, և հիմք ընդունելով ներկայացված կատարողական ակտերը յուրաքանչյուր ամիս վճարվել  է համապատասխան վճարում։</w:t>
      </w:r>
    </w:p>
    <w:p w:rsidR="00DF540A" w:rsidRPr="00C16DCB" w:rsidRDefault="00DF540A" w:rsidP="00DF540A">
      <w:pPr>
        <w:pStyle w:val="BodyText2"/>
        <w:spacing w:line="276" w:lineRule="auto"/>
        <w:ind w:firstLine="567"/>
        <w:jc w:val="both"/>
        <w:rPr>
          <w:rFonts w:ascii="GHEA Grapalat" w:hAnsi="GHEA Grapalat"/>
          <w:b w:val="0"/>
          <w:i w:val="0"/>
          <w:iCs/>
          <w:sz w:val="24"/>
          <w:szCs w:val="24"/>
          <w:lang w:val="hy-AM"/>
        </w:rPr>
      </w:pPr>
      <w:r w:rsidRPr="00C16DCB">
        <w:rPr>
          <w:rFonts w:ascii="GHEA Grapalat" w:hAnsi="GHEA Grapalat"/>
          <w:b w:val="0"/>
          <w:i w:val="0"/>
          <w:iCs/>
          <w:sz w:val="24"/>
          <w:szCs w:val="24"/>
          <w:lang w:val="hy-AM"/>
        </w:rPr>
        <w:t>Արձանագրությամբ նշված անհամապատասխանությունները հաշվի կառնվեն Ջրային կոմիտեի հետագա գործունեության ընթացքում։</w:t>
      </w:r>
    </w:p>
    <w:p w:rsidR="000B6B36" w:rsidRPr="00C16DCB" w:rsidRDefault="000B6B36" w:rsidP="00DF540A">
      <w:pPr>
        <w:pStyle w:val="BodyText2"/>
        <w:spacing w:line="276" w:lineRule="auto"/>
        <w:ind w:firstLine="567"/>
        <w:jc w:val="both"/>
        <w:rPr>
          <w:rFonts w:ascii="GHEA Grapalat" w:hAnsi="GHEA Grapalat"/>
          <w:b w:val="0"/>
          <w:i w:val="0"/>
          <w:iCs/>
          <w:sz w:val="24"/>
          <w:szCs w:val="24"/>
          <w:lang w:val="hy-AM"/>
        </w:rPr>
      </w:pPr>
    </w:p>
    <w:p w:rsidR="00DF540A" w:rsidRPr="00C16DCB" w:rsidRDefault="00DF540A" w:rsidP="00DF540A">
      <w:pPr>
        <w:spacing w:line="276" w:lineRule="auto"/>
        <w:ind w:firstLine="567"/>
        <w:jc w:val="both"/>
        <w:rPr>
          <w:rFonts w:ascii="GHEA Grapalat" w:hAnsi="GHEA Grapalat"/>
          <w:sz w:val="24"/>
          <w:lang w:val="hy-AM"/>
        </w:rPr>
      </w:pPr>
      <w:r w:rsidRPr="00C16DCB">
        <w:rPr>
          <w:rFonts w:ascii="GHEA Grapalat" w:hAnsi="GHEA Grapalat"/>
          <w:b/>
          <w:i/>
          <w:sz w:val="24"/>
          <w:szCs w:val="24"/>
          <w:lang w:val="hy-AM"/>
        </w:rPr>
        <w:t>Հաշվեքննող խմբի արձագանքը.</w:t>
      </w:r>
    </w:p>
    <w:p w:rsidR="00DF540A" w:rsidRPr="00C16DCB" w:rsidRDefault="006972B2" w:rsidP="00DF540A">
      <w:pPr>
        <w:pStyle w:val="BodyText2"/>
        <w:spacing w:line="276" w:lineRule="auto"/>
        <w:ind w:firstLine="567"/>
        <w:jc w:val="both"/>
        <w:rPr>
          <w:rFonts w:ascii="GHEA Grapalat" w:hAnsi="GHEA Grapalat"/>
          <w:i w:val="0"/>
          <w:iCs/>
          <w:lang w:val="hy-AM"/>
        </w:rPr>
      </w:pPr>
      <w:r w:rsidRPr="00C16DCB">
        <w:rPr>
          <w:rStyle w:val="Strong"/>
          <w:rFonts w:ascii="GHEA Grapalat" w:hAnsi="GHEA Grapalat"/>
          <w:i w:val="0"/>
          <w:sz w:val="24"/>
          <w:szCs w:val="24"/>
          <w:lang w:val="hy-AM"/>
        </w:rPr>
        <w:t xml:space="preserve"> ՀՀ կառավարության հունիսի 17-ի թիվ 1016-Ա որոշման 4-րդ կետի պահանջը չի կատարվել և անհատույց օգտագործման իրավունքի պայմանագիր մինչև 2021 թվականի դեկտեմբերի 1-ը չի կնքվել։</w:t>
      </w:r>
    </w:p>
    <w:p w:rsidR="00DF540A" w:rsidRPr="00C16DCB" w:rsidRDefault="00DF540A" w:rsidP="00585A15">
      <w:pPr>
        <w:pStyle w:val="ListParagraph"/>
        <w:tabs>
          <w:tab w:val="left" w:pos="900"/>
        </w:tabs>
        <w:spacing w:after="0"/>
        <w:ind w:left="0" w:firstLine="567"/>
        <w:jc w:val="both"/>
        <w:rPr>
          <w:rFonts w:ascii="GHEA Grapalat" w:hAnsi="GHEA Grapalat"/>
          <w:sz w:val="24"/>
          <w:szCs w:val="24"/>
          <w:lang w:val="hy-AM"/>
        </w:rPr>
      </w:pPr>
    </w:p>
    <w:p w:rsidR="00DF3626" w:rsidRPr="00C16DCB" w:rsidRDefault="00DF3626" w:rsidP="00585A15">
      <w:pPr>
        <w:pStyle w:val="ListParagraph"/>
        <w:spacing w:after="0"/>
        <w:ind w:left="0"/>
        <w:jc w:val="center"/>
        <w:rPr>
          <w:rFonts w:ascii="GHEA Grapalat" w:hAnsi="GHEA Grapalat" w:cs="Calibri"/>
          <w:b/>
          <w:color w:val="000000"/>
          <w:sz w:val="28"/>
          <w:szCs w:val="20"/>
          <w:lang w:val="hy-AM"/>
        </w:rPr>
      </w:pPr>
    </w:p>
    <w:p w:rsidR="00DF3626" w:rsidRPr="00C16DCB" w:rsidRDefault="00DF3626" w:rsidP="00585A15">
      <w:pPr>
        <w:pStyle w:val="ListParagraph"/>
        <w:spacing w:after="0"/>
        <w:ind w:left="0"/>
        <w:jc w:val="center"/>
        <w:rPr>
          <w:rFonts w:ascii="GHEA Grapalat" w:hAnsi="GHEA Grapalat" w:cs="Calibri"/>
          <w:b/>
          <w:color w:val="000000"/>
          <w:sz w:val="28"/>
          <w:szCs w:val="20"/>
          <w:lang w:val="hy-AM"/>
        </w:rPr>
      </w:pPr>
    </w:p>
    <w:p w:rsidR="00DF3626" w:rsidRPr="00C16DCB" w:rsidRDefault="00DF3626" w:rsidP="00585A15">
      <w:pPr>
        <w:pStyle w:val="ListParagraph"/>
        <w:spacing w:after="0"/>
        <w:ind w:left="0"/>
        <w:jc w:val="center"/>
        <w:rPr>
          <w:rFonts w:ascii="GHEA Grapalat" w:hAnsi="GHEA Grapalat" w:cs="Calibri"/>
          <w:b/>
          <w:color w:val="000000"/>
          <w:sz w:val="28"/>
          <w:szCs w:val="20"/>
          <w:lang w:val="hy-AM"/>
        </w:rPr>
      </w:pPr>
    </w:p>
    <w:p w:rsidR="00DF3626" w:rsidRPr="00C16DCB" w:rsidRDefault="00DF3626" w:rsidP="00585A15">
      <w:pPr>
        <w:pStyle w:val="ListParagraph"/>
        <w:spacing w:after="0"/>
        <w:ind w:left="0"/>
        <w:jc w:val="center"/>
        <w:rPr>
          <w:rFonts w:ascii="GHEA Grapalat" w:hAnsi="GHEA Grapalat" w:cs="Calibri"/>
          <w:b/>
          <w:color w:val="000000"/>
          <w:sz w:val="28"/>
          <w:szCs w:val="20"/>
          <w:lang w:val="hy-AM"/>
        </w:rPr>
      </w:pPr>
    </w:p>
    <w:p w:rsidR="00DF3626" w:rsidRPr="00C16DCB" w:rsidRDefault="00DF3626" w:rsidP="00585A15">
      <w:pPr>
        <w:pStyle w:val="ListParagraph"/>
        <w:spacing w:after="0"/>
        <w:ind w:left="0"/>
        <w:jc w:val="center"/>
        <w:rPr>
          <w:rFonts w:ascii="GHEA Grapalat" w:hAnsi="GHEA Grapalat" w:cs="Calibri"/>
          <w:b/>
          <w:color w:val="000000"/>
          <w:sz w:val="28"/>
          <w:szCs w:val="20"/>
          <w:lang w:val="hy-AM"/>
        </w:rPr>
      </w:pPr>
    </w:p>
    <w:p w:rsidR="00DF3626" w:rsidRPr="00C16DCB" w:rsidRDefault="00DF3626">
      <w:pPr>
        <w:rPr>
          <w:rFonts w:ascii="GHEA Grapalat" w:hAnsi="GHEA Grapalat" w:cs="Calibri"/>
          <w:b/>
          <w:color w:val="000000"/>
          <w:sz w:val="28"/>
          <w:lang w:val="hy-AM" w:eastAsia="en-US"/>
        </w:rPr>
      </w:pPr>
    </w:p>
    <w:p w:rsidR="003F49FB" w:rsidRPr="00C16DCB" w:rsidRDefault="003F49FB">
      <w:pPr>
        <w:rPr>
          <w:rFonts w:ascii="GHEA Grapalat" w:hAnsi="GHEA Grapalat" w:cs="Calibri"/>
          <w:b/>
          <w:color w:val="000000"/>
          <w:sz w:val="28"/>
          <w:lang w:val="hy-AM" w:eastAsia="en-US"/>
        </w:rPr>
      </w:pPr>
      <w:r w:rsidRPr="00C16DCB">
        <w:rPr>
          <w:rFonts w:ascii="GHEA Grapalat" w:hAnsi="GHEA Grapalat" w:cs="Calibri"/>
          <w:b/>
          <w:color w:val="000000"/>
          <w:sz w:val="28"/>
          <w:lang w:val="hy-AM"/>
        </w:rPr>
        <w:br w:type="page"/>
      </w:r>
    </w:p>
    <w:p w:rsidR="00582AFB" w:rsidRPr="00C16DCB" w:rsidRDefault="00582AFB" w:rsidP="006D4C61">
      <w:pPr>
        <w:pStyle w:val="ListParagraph"/>
        <w:numPr>
          <w:ilvl w:val="0"/>
          <w:numId w:val="42"/>
        </w:numPr>
        <w:spacing w:after="0"/>
        <w:jc w:val="center"/>
        <w:rPr>
          <w:rFonts w:ascii="GHEA Grapalat" w:hAnsi="GHEA Grapalat" w:cs="Calibri"/>
          <w:b/>
          <w:color w:val="000000"/>
          <w:sz w:val="28"/>
          <w:szCs w:val="20"/>
          <w:lang w:val="hy-AM"/>
        </w:rPr>
      </w:pPr>
      <w:r w:rsidRPr="00C16DCB">
        <w:rPr>
          <w:rFonts w:ascii="GHEA Grapalat" w:hAnsi="GHEA Grapalat" w:cs="Calibri"/>
          <w:b/>
          <w:color w:val="000000"/>
          <w:sz w:val="28"/>
          <w:szCs w:val="20"/>
          <w:lang w:val="hy-AM"/>
        </w:rPr>
        <w:lastRenderedPageBreak/>
        <w:t>Այլ փաստեր</w:t>
      </w:r>
    </w:p>
    <w:p w:rsidR="00B11AB9" w:rsidRPr="00C16DCB" w:rsidRDefault="00B11AB9" w:rsidP="00B11AB9">
      <w:pPr>
        <w:pStyle w:val="ListParagraph"/>
        <w:spacing w:after="0"/>
        <w:ind w:left="1080"/>
        <w:rPr>
          <w:rFonts w:ascii="GHEA Grapalat" w:hAnsi="GHEA Grapalat" w:cs="Calibri"/>
          <w:b/>
          <w:color w:val="000000"/>
          <w:sz w:val="24"/>
          <w:szCs w:val="20"/>
          <w:lang w:val="hy-AM"/>
        </w:rPr>
      </w:pPr>
    </w:p>
    <w:p w:rsidR="008C3065" w:rsidRPr="00C16DCB" w:rsidRDefault="008C3065" w:rsidP="008C3065">
      <w:pPr>
        <w:spacing w:line="276" w:lineRule="auto"/>
        <w:jc w:val="center"/>
        <w:rPr>
          <w:rFonts w:ascii="GHEA Grapalat" w:hAnsi="GHEA Grapalat"/>
          <w:b/>
          <w:sz w:val="24"/>
          <w:lang w:val="hy-AM"/>
        </w:rPr>
      </w:pPr>
      <w:r w:rsidRPr="00C16DCB">
        <w:rPr>
          <w:rFonts w:ascii="GHEA Grapalat" w:hAnsi="GHEA Grapalat"/>
          <w:b/>
          <w:sz w:val="24"/>
          <w:lang w:val="hy-AM"/>
        </w:rPr>
        <w:t>«1004-11002 Ոռոգման ծառայություններ մատուցող ընկերություններին ֆինանսական աջակցության տրամադրում» միջոցառում</w:t>
      </w:r>
    </w:p>
    <w:p w:rsidR="008C3065" w:rsidRPr="00C16DCB" w:rsidRDefault="008C3065" w:rsidP="008C3065">
      <w:pPr>
        <w:spacing w:line="276" w:lineRule="auto"/>
        <w:jc w:val="both"/>
        <w:rPr>
          <w:rFonts w:ascii="GHEA Grapalat" w:hAnsi="GHEA Grapalat"/>
          <w:sz w:val="24"/>
          <w:szCs w:val="24"/>
          <w:highlight w:val="yellow"/>
          <w:lang w:val="hy-AM"/>
        </w:rPr>
      </w:pPr>
    </w:p>
    <w:p w:rsidR="008C3065" w:rsidRPr="00C16DCB" w:rsidRDefault="008C3065" w:rsidP="008C3065">
      <w:pPr>
        <w:spacing w:line="276" w:lineRule="auto"/>
        <w:ind w:firstLine="567"/>
        <w:jc w:val="both"/>
        <w:rPr>
          <w:rFonts w:ascii="GHEA Grapalat" w:hAnsi="GHEA Grapalat"/>
          <w:sz w:val="24"/>
          <w:lang w:val="hy-AM"/>
        </w:rPr>
      </w:pPr>
      <w:r w:rsidRPr="00C16DCB">
        <w:rPr>
          <w:rFonts w:ascii="GHEA Grapalat" w:hAnsi="GHEA Grapalat"/>
          <w:sz w:val="24"/>
          <w:lang w:val="hy-AM"/>
        </w:rPr>
        <w:t>ՀՀ 2022թ. պետական բյուջեով «1004-11002 Ոռոգման ծառայություններ մատուցող ընկերություններին ֆինանսական աջակցության տրամադրում» միջոցառման շրջանակներում ամբողջ տարվա համար նախատեսված 4,651.816.6 հազ. դրամ գումարից «Սուբսիդիաներ ոչ պետական ոչ ֆինանսական կազմակերպություններին» հոդվածով առաջին կիսամյակի համար նախատեսվել է 2,000,000.0 հազ. դրամ, որի դիմաց կիսամյակի ընթացքում փաստը կազմել է 2,000,000.0 հազ. դրամ, ինչն ուղղվել է թվով 15 ջրօգտագործողների ընկերություններին (այսուհետ՝ ՋՕԸ) սուբսիդիաների տրամադրմանը (սուբսիդիայի տրամադրման թվով 105 պայմանագիր, ընդհանուր՝ 2,312,639.54 հազ. դրամ)։ ՋՕԸ-ներին սուբսիդիաները տրամադրվել են հետևյալ ծախսման ուղղություններով՝</w:t>
      </w:r>
    </w:p>
    <w:p w:rsidR="008C3065" w:rsidRPr="00C16DCB" w:rsidRDefault="008C3065" w:rsidP="008C3065">
      <w:pPr>
        <w:pStyle w:val="ListParagraph"/>
        <w:numPr>
          <w:ilvl w:val="0"/>
          <w:numId w:val="19"/>
        </w:numPr>
        <w:spacing w:after="0"/>
        <w:ind w:left="851"/>
        <w:jc w:val="both"/>
        <w:rPr>
          <w:rFonts w:ascii="GHEA Grapalat" w:hAnsi="GHEA Grapalat"/>
          <w:sz w:val="24"/>
        </w:rPr>
      </w:pPr>
      <w:r w:rsidRPr="00C16DCB">
        <w:rPr>
          <w:rFonts w:ascii="GHEA Grapalat" w:hAnsi="GHEA Grapalat"/>
          <w:sz w:val="24"/>
        </w:rPr>
        <w:t>էլեկտրաէներգիա՝ 799,585.9 հազ. դրամ (40%),</w:t>
      </w:r>
    </w:p>
    <w:p w:rsidR="008C3065" w:rsidRPr="00C16DCB" w:rsidRDefault="008C3065" w:rsidP="008C3065">
      <w:pPr>
        <w:pStyle w:val="ListParagraph"/>
        <w:numPr>
          <w:ilvl w:val="0"/>
          <w:numId w:val="19"/>
        </w:numPr>
        <w:spacing w:after="0"/>
        <w:ind w:left="851"/>
        <w:jc w:val="both"/>
        <w:rPr>
          <w:rFonts w:ascii="GHEA Grapalat" w:hAnsi="GHEA Grapalat"/>
          <w:sz w:val="24"/>
        </w:rPr>
      </w:pPr>
      <w:r w:rsidRPr="00C16DCB">
        <w:rPr>
          <w:rFonts w:ascii="GHEA Grapalat" w:hAnsi="GHEA Grapalat"/>
          <w:sz w:val="24"/>
        </w:rPr>
        <w:t>գարնան նախապատրաստական աշխատանքներ՝ 634,267.2 հազ. դրամ (31.7%),</w:t>
      </w:r>
    </w:p>
    <w:p w:rsidR="008C3065" w:rsidRPr="00C16DCB" w:rsidRDefault="008C3065" w:rsidP="008C3065">
      <w:pPr>
        <w:pStyle w:val="ListParagraph"/>
        <w:numPr>
          <w:ilvl w:val="0"/>
          <w:numId w:val="19"/>
        </w:numPr>
        <w:spacing w:after="0"/>
        <w:ind w:left="851"/>
        <w:jc w:val="both"/>
        <w:rPr>
          <w:rFonts w:ascii="GHEA Grapalat" w:hAnsi="GHEA Grapalat"/>
          <w:sz w:val="24"/>
        </w:rPr>
      </w:pPr>
      <w:r w:rsidRPr="00C16DCB">
        <w:rPr>
          <w:rFonts w:ascii="GHEA Grapalat" w:hAnsi="GHEA Grapalat"/>
          <w:sz w:val="24"/>
        </w:rPr>
        <w:t>աշխատավարձ՝ 386,414.1 հազ. դրամ (19.3%),</w:t>
      </w:r>
    </w:p>
    <w:p w:rsidR="008C3065" w:rsidRPr="00C16DCB" w:rsidRDefault="008C3065" w:rsidP="008C3065">
      <w:pPr>
        <w:pStyle w:val="ListParagraph"/>
        <w:numPr>
          <w:ilvl w:val="0"/>
          <w:numId w:val="19"/>
        </w:numPr>
        <w:spacing w:after="0"/>
        <w:ind w:left="851"/>
        <w:jc w:val="both"/>
        <w:rPr>
          <w:rFonts w:ascii="GHEA Grapalat" w:hAnsi="GHEA Grapalat"/>
          <w:sz w:val="24"/>
        </w:rPr>
      </w:pPr>
      <w:r w:rsidRPr="00C16DCB">
        <w:rPr>
          <w:rFonts w:ascii="GHEA Grapalat" w:hAnsi="GHEA Grapalat"/>
          <w:sz w:val="24"/>
        </w:rPr>
        <w:t xml:space="preserve">հարկային պարտավորություններ՝ 159,204.6 հազ. դրամ (8%), </w:t>
      </w:r>
    </w:p>
    <w:p w:rsidR="008C3065" w:rsidRPr="00C16DCB" w:rsidRDefault="008C3065" w:rsidP="008C3065">
      <w:pPr>
        <w:pStyle w:val="ListParagraph"/>
        <w:numPr>
          <w:ilvl w:val="0"/>
          <w:numId w:val="19"/>
        </w:numPr>
        <w:spacing w:after="0"/>
        <w:ind w:left="851"/>
        <w:jc w:val="both"/>
        <w:rPr>
          <w:rFonts w:ascii="GHEA Grapalat" w:hAnsi="GHEA Grapalat"/>
          <w:sz w:val="24"/>
        </w:rPr>
      </w:pPr>
      <w:r w:rsidRPr="00C16DCB">
        <w:rPr>
          <w:rFonts w:ascii="GHEA Grapalat" w:hAnsi="GHEA Grapalat"/>
          <w:sz w:val="24"/>
        </w:rPr>
        <w:t>շահագործման ծախսեր՝ 20,528.2 հազ. դրամ (1%)։</w:t>
      </w:r>
    </w:p>
    <w:p w:rsidR="008C3065" w:rsidRPr="00C16DCB" w:rsidRDefault="008C3065" w:rsidP="008C3065">
      <w:pPr>
        <w:shd w:val="clear" w:color="auto" w:fill="FFFFFF"/>
        <w:spacing w:line="276" w:lineRule="auto"/>
        <w:ind w:firstLine="567"/>
        <w:jc w:val="both"/>
        <w:rPr>
          <w:rFonts w:ascii="GHEA Grapalat" w:hAnsi="GHEA Grapalat"/>
          <w:sz w:val="24"/>
          <w:lang w:val="en-US"/>
        </w:rPr>
      </w:pPr>
      <w:r w:rsidRPr="00C16DCB">
        <w:rPr>
          <w:rFonts w:ascii="GHEA Grapalat" w:hAnsi="GHEA Grapalat"/>
          <w:sz w:val="24"/>
          <w:lang w:val="en-US"/>
        </w:rPr>
        <w:t>Կոմիտեի և ՋՕԸ-ների միջև կնքված սուբսիդիայի տրամադրման պայմանագրերի 3.2 կետի համաձայն՝ Ընկերությունը պարտավորվում է ստացած սուբսիդիան օգտագործել արդյունավետ և նպատակային՝ գումարները ստանալուց հետո յուրաքանչյուր եռամսյակի ավարտից հետո ամսվա ընթացքում ներկայացնել համապատասխան հաշվետվություններ՝ օգտագործված գումարների ուղղությունների վերաբերյալ (աճողական պարբերականությամբ)։ Իսկ 2022թ. հունիսին կնքված սուբսիդիայի պայմանագրերում ավելացվել է նաև 3.3 կետը, ըստ որի՝ ՋՕԸ-ն պատասխանատվություն է կրում տրամադրված սուբսիդիայի հաշվին կատարված ծախսերի հավաստիության, արժանահավատ ձևակերպումների և իրադարձությունների ու գործառնությունների տնտեսական բովանդակության ամբողջական արտացոլման նկատմամբ։</w:t>
      </w:r>
    </w:p>
    <w:p w:rsidR="008C3065" w:rsidRPr="00C16DCB" w:rsidRDefault="008C3065" w:rsidP="008C3065">
      <w:pPr>
        <w:shd w:val="clear" w:color="auto" w:fill="FFFFFF"/>
        <w:spacing w:line="276" w:lineRule="auto"/>
        <w:ind w:firstLine="567"/>
        <w:jc w:val="both"/>
        <w:rPr>
          <w:rFonts w:ascii="GHEA Grapalat" w:hAnsi="GHEA Grapalat"/>
          <w:sz w:val="24"/>
          <w:lang w:val="en-US"/>
        </w:rPr>
      </w:pPr>
      <w:r w:rsidRPr="00C16DCB">
        <w:rPr>
          <w:rFonts w:ascii="GHEA Grapalat" w:hAnsi="GHEA Grapalat"/>
          <w:sz w:val="24"/>
          <w:lang w:val="en-US"/>
        </w:rPr>
        <w:t>Ուսումնասիրության արդյունքում պարզվեց, որ՝</w:t>
      </w:r>
    </w:p>
    <w:p w:rsidR="008C3065" w:rsidRPr="00C16DCB" w:rsidRDefault="008C3065" w:rsidP="008C3065">
      <w:pPr>
        <w:pStyle w:val="ListParagraph"/>
        <w:numPr>
          <w:ilvl w:val="0"/>
          <w:numId w:val="39"/>
        </w:numPr>
        <w:shd w:val="clear" w:color="auto" w:fill="FFFFFF"/>
        <w:spacing w:after="0"/>
        <w:ind w:left="0" w:firstLine="567"/>
        <w:jc w:val="both"/>
        <w:rPr>
          <w:rFonts w:ascii="GHEA Grapalat" w:hAnsi="GHEA Grapalat"/>
          <w:sz w:val="24"/>
        </w:rPr>
      </w:pPr>
      <w:r w:rsidRPr="00C16DCB">
        <w:rPr>
          <w:rFonts w:ascii="GHEA Grapalat" w:hAnsi="GHEA Grapalat"/>
          <w:sz w:val="24"/>
        </w:rPr>
        <w:t xml:space="preserve">Չնայած ՋՕԸ-ները սուբսիդիայի պայմանագրերի 3.2 կետի համաձայն ներկայացրել են համապատասխան հաշվետվությունները՝ օգտագործված գումարների և դրանց ուղղությունների վերաբերյալ, այդուհանդերձ, սուբսիդիաների ծախսման ուղղությունները հիմնավորող փաստաթղթերով (կատարողական ակտեր, նյութածախսի ակտեր, աշխատավարձի հաշվարկներ և այլն) </w:t>
      </w:r>
      <w:r w:rsidRPr="00C16DCB">
        <w:rPr>
          <w:rFonts w:ascii="GHEA Grapalat" w:hAnsi="GHEA Grapalat"/>
          <w:i/>
          <w:sz w:val="24"/>
          <w:u w:val="single"/>
        </w:rPr>
        <w:t xml:space="preserve">չեն հիմնավորվում այդ </w:t>
      </w:r>
      <w:r w:rsidRPr="00C16DCB">
        <w:rPr>
          <w:rFonts w:ascii="GHEA Grapalat" w:hAnsi="GHEA Grapalat"/>
          <w:i/>
          <w:sz w:val="24"/>
          <w:u w:val="single"/>
        </w:rPr>
        <w:lastRenderedPageBreak/>
        <w:t>հաշվետվություններում (եռամսյակային և կիսամյակային) ներկայացված ծախսման ուղղություններով գումարների ամբողջականությունը, ճշգրտությունը և արժանահավատությունը ընդհանուր 392,468.07 հազ. դրամ գումարով,</w:t>
      </w:r>
      <w:r w:rsidRPr="00C16DCB">
        <w:rPr>
          <w:rFonts w:ascii="GHEA Grapalat" w:hAnsi="GHEA Grapalat"/>
          <w:sz w:val="24"/>
        </w:rPr>
        <w:t xml:space="preserve"> մասնավորապես՝ չեն ներկայացվել 265,434.5 հազ. դրամ ընդհանուր գումարով կատարողական ակտեր, բացի այդ՝ 127,033.49 հազ. դրամ աշխատանքների մասով բացակայում են ծախսերը հիմնավորող տարբեր փաստաթղթեր։</w:t>
      </w:r>
    </w:p>
    <w:p w:rsidR="008C3065" w:rsidRPr="00C16DCB" w:rsidRDefault="008C3065" w:rsidP="008C3065">
      <w:pPr>
        <w:pStyle w:val="ListParagraph"/>
        <w:numPr>
          <w:ilvl w:val="0"/>
          <w:numId w:val="39"/>
        </w:numPr>
        <w:shd w:val="clear" w:color="auto" w:fill="FFFFFF"/>
        <w:spacing w:after="0"/>
        <w:ind w:left="0" w:firstLine="567"/>
        <w:jc w:val="both"/>
        <w:rPr>
          <w:rFonts w:ascii="GHEA Grapalat" w:hAnsi="GHEA Grapalat"/>
          <w:sz w:val="24"/>
          <w:lang w:val="hy-AM"/>
        </w:rPr>
      </w:pPr>
      <w:r w:rsidRPr="00C16DCB">
        <w:rPr>
          <w:rFonts w:ascii="GHEA Grapalat" w:hAnsi="GHEA Grapalat"/>
          <w:sz w:val="24"/>
          <w:lang w:val="hy-AM"/>
        </w:rPr>
        <w:t xml:space="preserve">Կոմիտեի նախագահի 2022թ. մարտի 10-ի թիվ 25-Ա հրամանով ստեղծվել է հանձնաժողով, որի նպատակն է ՋՕԸ-ներին հատկացված չափաքանակների արդյունավետ օգտագործման, ինչպես նաև ֆինանսական վիճակի և կրեդիտորական պարտավորությունների (ըստ ծախսային ուղղությունների) ուսումնասիրությունը։ Նշված հանձնաժողովի արձանագրությունների (ընդհանուր՝ 13 արձանագրություն) համաձայն, ՋՕԸ-ների կողմից ներկայացված հիմնավորող փաստաթղթերի ուսումնասիրության արդյունքում է հանձնաժողովի կողմից որոշվել տրամադրել սուբսիդիաները՝ ըստ ծախսման կոնկրետ ուղղությունների։ Այսինքն՝ </w:t>
      </w:r>
      <w:r w:rsidRPr="00C16DCB">
        <w:rPr>
          <w:rFonts w:ascii="GHEA Grapalat" w:hAnsi="GHEA Grapalat"/>
          <w:i/>
          <w:sz w:val="24"/>
          <w:u w:val="single"/>
          <w:lang w:val="hy-AM"/>
        </w:rPr>
        <w:t>չի կատարվել Կոմիտեի նախագահի 2022թ. մարտի 10-ի թիվ 25-Ա հրամանի պահանջը</w:t>
      </w:r>
      <w:r w:rsidRPr="00C16DCB">
        <w:rPr>
          <w:rFonts w:ascii="GHEA Grapalat" w:hAnsi="GHEA Grapalat"/>
          <w:sz w:val="24"/>
          <w:lang w:val="hy-AM"/>
        </w:rPr>
        <w:t>, ըստ որի՝ հանձնաժողովը պետք է ուսումնասիրեր ՋՕԸ-ների ֆինանսական վիճակը և կրեդիտորական պարտավորությունները (ըստ ծախսային ուղղությունների)։</w:t>
      </w:r>
    </w:p>
    <w:p w:rsidR="008C3065" w:rsidRPr="00C16DCB" w:rsidRDefault="008C3065" w:rsidP="008C3065">
      <w:pPr>
        <w:shd w:val="clear" w:color="auto" w:fill="FFFFFF"/>
        <w:spacing w:line="276" w:lineRule="auto"/>
        <w:ind w:firstLine="567"/>
        <w:jc w:val="both"/>
        <w:rPr>
          <w:rFonts w:ascii="GHEA Grapalat" w:hAnsi="GHEA Grapalat"/>
          <w:sz w:val="24"/>
          <w:lang w:val="hy-AM"/>
        </w:rPr>
      </w:pPr>
      <w:r w:rsidRPr="00C16DCB">
        <w:rPr>
          <w:rFonts w:ascii="GHEA Grapalat" w:hAnsi="GHEA Grapalat"/>
          <w:sz w:val="24"/>
          <w:lang w:val="hy-AM"/>
        </w:rPr>
        <w:t>Մասնավորապես ըստ ՋՕԸ-ների՝</w:t>
      </w:r>
    </w:p>
    <w:p w:rsidR="008C3065" w:rsidRPr="00C16DCB" w:rsidRDefault="008C3065" w:rsidP="008C3065">
      <w:pPr>
        <w:shd w:val="clear" w:color="auto" w:fill="FFFFFF"/>
        <w:spacing w:line="276" w:lineRule="auto"/>
        <w:ind w:firstLine="567"/>
        <w:jc w:val="both"/>
        <w:rPr>
          <w:rFonts w:ascii="GHEA Grapalat" w:hAnsi="GHEA Grapalat"/>
          <w:b/>
          <w:sz w:val="24"/>
          <w:lang w:val="hy-AM"/>
        </w:rPr>
      </w:pPr>
      <w:r w:rsidRPr="00C16DCB">
        <w:rPr>
          <w:rFonts w:ascii="GHEA Grapalat" w:hAnsi="GHEA Grapalat"/>
          <w:b/>
          <w:sz w:val="24"/>
          <w:lang w:val="hy-AM"/>
        </w:rPr>
        <w:t>«Թալին»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hy-AM"/>
        </w:rPr>
      </w:pPr>
      <w:r w:rsidRPr="00C16DCB">
        <w:rPr>
          <w:rFonts w:ascii="GHEA Grapalat" w:hAnsi="GHEA Grapalat"/>
          <w:sz w:val="24"/>
          <w:lang w:val="hy-AM"/>
        </w:rPr>
        <w:t>«Թալին» ՋՕԸ-ին 2022թ. առաջին կիսամյակի ընթացքում տրամադրվել է 139,932.86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Գարնան նախապատրաստական աշխատանքներ (ԳՆԱ)՝ 34,005.31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ՋՕԸ-ի աշխատակիցների աշխատավարձի վճարում՝ 31,993.78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Հարկային պարտավորությունների մարում՝ 11,995.35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Էլեկտրաէներգիայի գծով պարտքերի մարում՝ 61,938.42 հազ. դրամ։</w:t>
      </w:r>
    </w:p>
    <w:p w:rsidR="008C3065" w:rsidRPr="00C16DCB" w:rsidRDefault="008C3065" w:rsidP="008C3065">
      <w:pPr>
        <w:shd w:val="clear" w:color="auto" w:fill="FFFFFF"/>
        <w:spacing w:line="276" w:lineRule="auto"/>
        <w:ind w:firstLine="426"/>
        <w:jc w:val="both"/>
        <w:rPr>
          <w:rFonts w:ascii="GHEA Grapalat" w:hAnsi="GHEA Grapalat"/>
          <w:sz w:val="24"/>
          <w:lang w:val="hy-AM"/>
        </w:rPr>
      </w:pPr>
      <w:r w:rsidRPr="00C16DCB">
        <w:rPr>
          <w:rFonts w:ascii="GHEA Grapalat" w:hAnsi="GHEA Grapalat"/>
          <w:sz w:val="24"/>
          <w:lang w:val="hy-AM"/>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25"/>
        </w:numPr>
        <w:shd w:val="clear" w:color="auto" w:fill="FFFFFF"/>
        <w:tabs>
          <w:tab w:val="left" w:pos="993"/>
        </w:tabs>
        <w:spacing w:after="0"/>
        <w:ind w:left="0" w:firstLine="567"/>
        <w:jc w:val="both"/>
        <w:rPr>
          <w:rFonts w:ascii="GHEA Grapalat" w:hAnsi="GHEA Grapalat"/>
          <w:sz w:val="24"/>
          <w:lang w:val="hy-AM"/>
        </w:rPr>
      </w:pPr>
      <w:r w:rsidRPr="00C16DCB">
        <w:rPr>
          <w:rFonts w:ascii="GHEA Grapalat" w:hAnsi="GHEA Grapalat"/>
          <w:sz w:val="24"/>
          <w:lang w:val="hy-AM"/>
        </w:rPr>
        <w:t xml:space="preserve">2022թ. առաջին եռամսյակում ԳՆԱ-ների համար տրամադրված 9,000.0 հազ. դրամ սուբսիդիայի եռամսյակային հաշվետվությամբ ՋՕԸ-ն ներկայացրել է այդ գումարի (մարտ)  ծախսման ուղղությունները, ըստ որի՝ </w:t>
      </w:r>
    </w:p>
    <w:p w:rsidR="008C3065" w:rsidRPr="00C16DCB" w:rsidRDefault="008C3065" w:rsidP="008C3065">
      <w:pPr>
        <w:pStyle w:val="ListParagraph"/>
        <w:numPr>
          <w:ilvl w:val="0"/>
          <w:numId w:val="24"/>
        </w:numPr>
        <w:shd w:val="clear" w:color="auto" w:fill="FFFFFF"/>
        <w:spacing w:after="0"/>
        <w:jc w:val="both"/>
        <w:rPr>
          <w:rFonts w:ascii="GHEA Grapalat" w:hAnsi="GHEA Grapalat"/>
          <w:sz w:val="24"/>
        </w:rPr>
      </w:pPr>
      <w:r w:rsidRPr="00C16DCB">
        <w:rPr>
          <w:rFonts w:ascii="GHEA Grapalat" w:hAnsi="GHEA Grapalat"/>
          <w:sz w:val="24"/>
        </w:rPr>
        <w:t>Աշխատավարձ՝ 975.8 հազ. դրամ,</w:t>
      </w:r>
    </w:p>
    <w:p w:rsidR="008C3065" w:rsidRPr="00C16DCB" w:rsidRDefault="008C3065" w:rsidP="008C3065">
      <w:pPr>
        <w:pStyle w:val="ListParagraph"/>
        <w:numPr>
          <w:ilvl w:val="0"/>
          <w:numId w:val="24"/>
        </w:numPr>
        <w:shd w:val="clear" w:color="auto" w:fill="FFFFFF"/>
        <w:spacing w:after="0"/>
        <w:jc w:val="both"/>
        <w:rPr>
          <w:rFonts w:ascii="GHEA Grapalat" w:hAnsi="GHEA Grapalat"/>
          <w:sz w:val="24"/>
        </w:rPr>
      </w:pPr>
      <w:r w:rsidRPr="00C16DCB">
        <w:rPr>
          <w:rFonts w:ascii="GHEA Grapalat" w:hAnsi="GHEA Grapalat"/>
          <w:sz w:val="24"/>
        </w:rPr>
        <w:t>Հարկային պարտավորությունների մարում՝ 495.46 հազ. դրամ,</w:t>
      </w:r>
    </w:p>
    <w:p w:rsidR="008C3065" w:rsidRPr="00C16DCB" w:rsidRDefault="008C3065" w:rsidP="008C3065">
      <w:pPr>
        <w:pStyle w:val="ListParagraph"/>
        <w:numPr>
          <w:ilvl w:val="0"/>
          <w:numId w:val="24"/>
        </w:numPr>
        <w:shd w:val="clear" w:color="auto" w:fill="FFFFFF"/>
        <w:spacing w:after="0"/>
        <w:jc w:val="both"/>
        <w:rPr>
          <w:rFonts w:ascii="GHEA Grapalat" w:hAnsi="GHEA Grapalat"/>
          <w:sz w:val="24"/>
        </w:rPr>
      </w:pPr>
      <w:r w:rsidRPr="00C16DCB">
        <w:rPr>
          <w:rFonts w:ascii="GHEA Grapalat" w:hAnsi="GHEA Grapalat"/>
          <w:sz w:val="24"/>
        </w:rPr>
        <w:t>Նյութեր՝ 1,845.18 հազ. դրամ,</w:t>
      </w:r>
    </w:p>
    <w:p w:rsidR="008C3065" w:rsidRPr="00C16DCB" w:rsidRDefault="008C3065" w:rsidP="008C3065">
      <w:pPr>
        <w:pStyle w:val="ListParagraph"/>
        <w:numPr>
          <w:ilvl w:val="0"/>
          <w:numId w:val="24"/>
        </w:numPr>
        <w:shd w:val="clear" w:color="auto" w:fill="FFFFFF"/>
        <w:spacing w:after="0"/>
        <w:jc w:val="both"/>
        <w:rPr>
          <w:rFonts w:ascii="GHEA Grapalat" w:hAnsi="GHEA Grapalat"/>
          <w:sz w:val="24"/>
        </w:rPr>
      </w:pPr>
      <w:r w:rsidRPr="00C16DCB">
        <w:rPr>
          <w:rFonts w:ascii="GHEA Grapalat" w:hAnsi="GHEA Grapalat"/>
          <w:sz w:val="24"/>
        </w:rPr>
        <w:t>Վառելիք՝ 3,533.65 հազ. դրամ,</w:t>
      </w:r>
    </w:p>
    <w:p w:rsidR="008C3065" w:rsidRPr="00C16DCB" w:rsidRDefault="008C3065" w:rsidP="008C3065">
      <w:pPr>
        <w:pStyle w:val="ListParagraph"/>
        <w:numPr>
          <w:ilvl w:val="0"/>
          <w:numId w:val="24"/>
        </w:numPr>
        <w:shd w:val="clear" w:color="auto" w:fill="FFFFFF"/>
        <w:spacing w:after="0"/>
        <w:jc w:val="both"/>
        <w:rPr>
          <w:rFonts w:ascii="GHEA Grapalat" w:hAnsi="GHEA Grapalat"/>
          <w:sz w:val="24"/>
        </w:rPr>
      </w:pPr>
      <w:r w:rsidRPr="00C16DCB">
        <w:rPr>
          <w:rFonts w:ascii="GHEA Grapalat" w:hAnsi="GHEA Grapalat"/>
          <w:sz w:val="24"/>
        </w:rPr>
        <w:t>Ավտոպահեստամասեր և քսայուղեր՝ 2,149.9 հազ. դրամ։</w:t>
      </w:r>
    </w:p>
    <w:p w:rsidR="008C3065" w:rsidRPr="00C16DCB" w:rsidRDefault="008C3065" w:rsidP="008C3065">
      <w:pPr>
        <w:shd w:val="clear" w:color="auto" w:fill="FFFFFF"/>
        <w:spacing w:line="276" w:lineRule="auto"/>
        <w:ind w:firstLine="567"/>
        <w:jc w:val="both"/>
        <w:rPr>
          <w:rFonts w:ascii="GHEA Grapalat" w:hAnsi="GHEA Grapalat"/>
          <w:sz w:val="24"/>
          <w:lang w:val="en-US"/>
        </w:rPr>
      </w:pPr>
      <w:r w:rsidRPr="00C16DCB">
        <w:rPr>
          <w:rFonts w:ascii="GHEA Grapalat" w:hAnsi="GHEA Grapalat"/>
          <w:sz w:val="24"/>
          <w:lang w:val="en-US"/>
        </w:rPr>
        <w:t xml:space="preserve">ՋՕԸ-ի կողմից ներկայացված հիմնավորող փաստաթղթերի ուսումնասիրությունից պարզվեց, որ </w:t>
      </w:r>
      <w:r w:rsidRPr="00C16DCB">
        <w:rPr>
          <w:rFonts w:ascii="GHEA Grapalat" w:hAnsi="GHEA Grapalat"/>
          <w:sz w:val="24"/>
          <w:u w:val="single"/>
          <w:lang w:val="en-US"/>
        </w:rPr>
        <w:t>մարտ ամսվա ընթացքում</w:t>
      </w:r>
      <w:r w:rsidRPr="00C16DCB">
        <w:rPr>
          <w:rFonts w:ascii="GHEA Grapalat" w:hAnsi="GHEA Grapalat"/>
          <w:sz w:val="24"/>
          <w:lang w:val="en-US"/>
        </w:rPr>
        <w:t xml:space="preserve"> իրականացված ԳՆԱ-</w:t>
      </w:r>
      <w:r w:rsidRPr="00C16DCB">
        <w:rPr>
          <w:rFonts w:ascii="GHEA Grapalat" w:hAnsi="GHEA Grapalat"/>
          <w:sz w:val="24"/>
          <w:lang w:val="en-US"/>
        </w:rPr>
        <w:lastRenderedPageBreak/>
        <w:t xml:space="preserve">ների համար ներկայացվել է ընդամենը 6,445.46 հազ. դրամի հիմնավորող փաստաթուղթ, որից՝ ժամանակավոր բանվորների վճարում՝ 6,333.57 հազ. դրամ, իսկ մնացած 111.89 հազ. դրամը՝ դիզվառելիքի ծախս, այսինքն՝ </w:t>
      </w:r>
      <w:r w:rsidRPr="00C16DCB">
        <w:rPr>
          <w:rFonts w:ascii="GHEA Grapalat" w:hAnsi="GHEA Grapalat"/>
          <w:i/>
          <w:sz w:val="24"/>
          <w:lang w:val="en-US"/>
        </w:rPr>
        <w:t>չի ներկայացվել 2,554.54 հազ. դրամի կատարողական ակտ</w:t>
      </w:r>
      <w:r w:rsidRPr="00C16DCB">
        <w:rPr>
          <w:rFonts w:ascii="GHEA Grapalat" w:hAnsi="GHEA Grapalat"/>
          <w:sz w:val="24"/>
          <w:lang w:val="en-US"/>
        </w:rPr>
        <w:t xml:space="preserve">։  </w:t>
      </w:r>
    </w:p>
    <w:p w:rsidR="008C3065" w:rsidRPr="00C16DCB" w:rsidRDefault="008C3065" w:rsidP="008C3065">
      <w:pPr>
        <w:pStyle w:val="ListParagraph"/>
        <w:numPr>
          <w:ilvl w:val="0"/>
          <w:numId w:val="25"/>
        </w:numPr>
        <w:shd w:val="clear" w:color="auto" w:fill="FFFFFF"/>
        <w:tabs>
          <w:tab w:val="left" w:pos="993"/>
        </w:tabs>
        <w:spacing w:after="0"/>
        <w:ind w:left="0" w:firstLine="567"/>
        <w:jc w:val="both"/>
        <w:rPr>
          <w:rFonts w:ascii="GHEA Grapalat" w:hAnsi="GHEA Grapalat"/>
          <w:sz w:val="24"/>
        </w:rPr>
      </w:pPr>
      <w:r w:rsidRPr="00C16DCB">
        <w:rPr>
          <w:rFonts w:ascii="GHEA Grapalat" w:hAnsi="GHEA Grapalat"/>
          <w:sz w:val="24"/>
        </w:rPr>
        <w:t xml:space="preserve">Կոմիտեի նախագահի 10.03.2022թ. թիվ 25-Ա հրամանով ստեղծված հանձնաժողովի 10.06.2022թ. թիվ 9 արձանագրության համաձայն՝ հանձնաժողովը, ուսումնասիրելով ԳՆԱ-ի մասով ներկայացված հիմնավորող փաստաթղթերը, որոշել է «Թալին» ՋՕԸ-ին տրամադրել ևս 16,005.31 հազ. դրամի սուբսիդիա՝ ԳՆԱ-ների համար (մարտ-ամսվա 34,005.31 հազ. դրամի և մինչ այդ պահը տրամադրած 18,000.0 հազ. դրամի տարբերության չափով)՝ չնայած որ ներկայացված փաստաթղթերը մարտ ամսվա աշխատանքների մասով ամբողջական չէին և չէին համապատասխանում առաջին եռամսյակի հաշվետվության ծախսերի գումարներին։ Այսինքն՝ </w:t>
      </w:r>
      <w:r w:rsidRPr="00C16DCB">
        <w:rPr>
          <w:rFonts w:ascii="GHEA Grapalat" w:hAnsi="GHEA Grapalat"/>
          <w:i/>
          <w:sz w:val="24"/>
        </w:rPr>
        <w:t>չի պահպանվել Կոմիտեի նախագահի 2022թ. մարտի 10-ի թիվ 25-Ա հրամանի պահանջը</w:t>
      </w:r>
      <w:r w:rsidRPr="00C16DCB">
        <w:rPr>
          <w:rFonts w:ascii="GHEA Grapalat" w:hAnsi="GHEA Grapalat"/>
          <w:sz w:val="24"/>
        </w:rPr>
        <w:t>,</w:t>
      </w:r>
      <w:r w:rsidRPr="00C16DCB">
        <w:rPr>
          <w:rFonts w:ascii="GHEA Grapalat" w:hAnsi="GHEA Grapalat"/>
          <w:b/>
          <w:i/>
          <w:sz w:val="24"/>
        </w:rPr>
        <w:t xml:space="preserve"> </w:t>
      </w:r>
      <w:r w:rsidRPr="00C16DCB">
        <w:rPr>
          <w:rFonts w:ascii="GHEA Grapalat" w:hAnsi="GHEA Grapalat"/>
          <w:sz w:val="24"/>
        </w:rPr>
        <w:t>ըստ որի՝ հանձնաժողովը պետք է ուսումնասիրեր ֆինանսական վիճակը և կրեդիտորական պարտավորություններիը (ըստ ծախսային ուղղությունների)։</w:t>
      </w:r>
    </w:p>
    <w:p w:rsidR="008C3065" w:rsidRPr="00C16DCB" w:rsidRDefault="008C3065" w:rsidP="008C3065">
      <w:pPr>
        <w:pStyle w:val="ListParagraph"/>
        <w:numPr>
          <w:ilvl w:val="0"/>
          <w:numId w:val="25"/>
        </w:numPr>
        <w:shd w:val="clear" w:color="auto" w:fill="FFFFFF"/>
        <w:tabs>
          <w:tab w:val="left" w:pos="993"/>
        </w:tabs>
        <w:spacing w:after="0"/>
        <w:ind w:left="0" w:firstLine="567"/>
        <w:jc w:val="both"/>
        <w:rPr>
          <w:rFonts w:ascii="GHEA Grapalat" w:hAnsi="GHEA Grapalat"/>
          <w:sz w:val="24"/>
        </w:rPr>
      </w:pPr>
      <w:r w:rsidRPr="00C16DCB">
        <w:rPr>
          <w:rFonts w:ascii="GHEA Grapalat" w:hAnsi="GHEA Grapalat"/>
          <w:sz w:val="24"/>
        </w:rPr>
        <w:t xml:space="preserve">«Թալին» ՋՕԸ-ի կողմից ներկայացված՝ 2022թ. առաջին կիսամյակի հաշվետվության համաձայն, կիսամյակի ընթացքում 34,005.31 հազ. դրամ ԳՆԱ-ներից աշխատավարձի համար ծախսվել է 2,414.23 հազ. դրամ գումար այն դեպքում, երբ միայն մարտ ամսվա համար ՋՕԸ-ն ներկայացրել էր 6,333.57 հազ. դրամի ժամանակավոր բանվորներին կատարված վճարումների փաստաթղթեր (տեղեկագիր աշխատաժամանակի հաշվարկ՝ տաբել, հաշվարկային աշխատավարձի հաշվարկ)։ Իսկ ապրիլ ամսվա համար ներկայացրել է 22,130.25 հազ. դրամի աշխատավարձի ծախս, որից </w:t>
      </w:r>
      <w:r w:rsidRPr="00C16DCB">
        <w:rPr>
          <w:rFonts w:ascii="GHEA Grapalat" w:hAnsi="GHEA Grapalat"/>
          <w:i/>
          <w:sz w:val="24"/>
        </w:rPr>
        <w:t>12,876.51 հազ. դրամի ծախսի համար բացակայում են հիմնավորող փաստաթղթեր</w:t>
      </w:r>
      <w:r w:rsidRPr="00C16DCB">
        <w:rPr>
          <w:rFonts w:ascii="GHEA Grapalat" w:hAnsi="GHEA Grapalat"/>
          <w:sz w:val="24"/>
        </w:rPr>
        <w:t xml:space="preserve"> (տեղեկագիր աշխատաժամանակի հաշվարկ՝ տաբելը և հաշվարկային աշխատավարձի հաշվարկը)։ Ստացվում է, որ մարտ և ապրիլ ամիսների համար կատարողական ակտերով ընդհանուր ներկայացրել է 28,463.82 հազ. դրամի աշխատավարձ այն դեպքում, երբ կիսամյակի հաշվետվության համաձայն, ԳՆԱ-ների շրջանակներում աշխատավարձը կազմել է 2,414.23 հազ. դրամ։</w:t>
      </w:r>
    </w:p>
    <w:p w:rsidR="008C3065" w:rsidRPr="00C16DCB" w:rsidRDefault="008C3065" w:rsidP="008C3065">
      <w:pPr>
        <w:pStyle w:val="ListParagraph"/>
        <w:numPr>
          <w:ilvl w:val="0"/>
          <w:numId w:val="25"/>
        </w:numPr>
        <w:shd w:val="clear" w:color="auto" w:fill="FFFFFF"/>
        <w:tabs>
          <w:tab w:val="left" w:pos="993"/>
        </w:tabs>
        <w:spacing w:after="0"/>
        <w:ind w:left="0" w:firstLine="567"/>
        <w:jc w:val="both"/>
        <w:rPr>
          <w:rFonts w:ascii="GHEA Grapalat" w:hAnsi="GHEA Grapalat"/>
          <w:sz w:val="24"/>
        </w:rPr>
      </w:pPr>
      <w:r w:rsidRPr="00C16DCB">
        <w:rPr>
          <w:rFonts w:ascii="GHEA Grapalat" w:hAnsi="GHEA Grapalat"/>
          <w:sz w:val="24"/>
        </w:rPr>
        <w:t xml:space="preserve">ՋՕԸ-ի կողմից ներկայացված՝ ԳՆԱ-ների կատարողական ակտերում բացակայում են աշխատանքների հանձնման և ընդունման համար պատասխանատու անձանց ստորագրություններ, որով կհավաստվեր դրանց փաստացի կատարումը և ընդունումը համապատասխան պատասխանատու անձանց կողմից։ </w:t>
      </w:r>
    </w:p>
    <w:p w:rsidR="008C3065" w:rsidRPr="00C16DCB" w:rsidRDefault="008C3065" w:rsidP="008C3065">
      <w:pPr>
        <w:shd w:val="clear" w:color="auto" w:fill="FFFFFF"/>
        <w:spacing w:line="276" w:lineRule="auto"/>
        <w:ind w:firstLine="567"/>
        <w:jc w:val="both"/>
        <w:rPr>
          <w:rFonts w:ascii="GHEA Grapalat" w:hAnsi="GHEA Grapalat"/>
          <w:b/>
          <w:sz w:val="24"/>
          <w:lang w:val="en-US"/>
        </w:rPr>
      </w:pPr>
      <w:r w:rsidRPr="00C16DCB">
        <w:rPr>
          <w:rFonts w:ascii="GHEA Grapalat" w:hAnsi="GHEA Grapalat"/>
          <w:b/>
          <w:sz w:val="24"/>
          <w:lang w:val="en-US"/>
        </w:rPr>
        <w:t>«Լոռի»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en-US"/>
        </w:rPr>
      </w:pPr>
      <w:r w:rsidRPr="00C16DCB">
        <w:rPr>
          <w:rFonts w:ascii="GHEA Grapalat" w:hAnsi="GHEA Grapalat"/>
          <w:sz w:val="24"/>
          <w:lang w:val="en-US"/>
        </w:rPr>
        <w:t>«Լոռի» ՋՕԸ-ին 2022թ. առաջին կիսամյակի ընթացքում տրամադրվել է 63,546.51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Գարնան նախապատրաստական աշխատանքներ՝ 25,413.94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ՋՕԸ-ի աշխատակիցների աշխատավարձի վճարում՝ 25,058.1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lastRenderedPageBreak/>
        <w:t>Հարկային պարտավորությունների մարում՝ 10,731.9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Էլեկտրաէներգիայի գծով պարտքերի մարում՝ 2,342.57 հազ. դրամ։</w:t>
      </w:r>
    </w:p>
    <w:p w:rsidR="008C3065" w:rsidRPr="00C16DCB" w:rsidRDefault="008C3065" w:rsidP="008C3065">
      <w:pPr>
        <w:shd w:val="clear" w:color="auto" w:fill="FFFFFF"/>
        <w:spacing w:line="276" w:lineRule="auto"/>
        <w:ind w:firstLine="426"/>
        <w:jc w:val="both"/>
        <w:rPr>
          <w:rFonts w:ascii="GHEA Grapalat" w:hAnsi="GHEA Grapalat"/>
          <w:sz w:val="24"/>
          <w:lang w:val="en-US"/>
        </w:rPr>
      </w:pPr>
      <w:r w:rsidRPr="00C16DCB">
        <w:rPr>
          <w:rFonts w:ascii="GHEA Grapalat" w:hAnsi="GHEA Grapalat"/>
          <w:sz w:val="24"/>
          <w:lang w:val="en-US"/>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26"/>
        </w:numPr>
        <w:shd w:val="clear" w:color="auto" w:fill="FFFFFF"/>
        <w:tabs>
          <w:tab w:val="left" w:pos="993"/>
        </w:tabs>
        <w:spacing w:after="0"/>
        <w:ind w:left="0" w:firstLine="567"/>
        <w:jc w:val="both"/>
        <w:rPr>
          <w:rFonts w:ascii="GHEA Grapalat" w:hAnsi="GHEA Grapalat"/>
          <w:sz w:val="24"/>
        </w:rPr>
      </w:pPr>
      <w:r w:rsidRPr="00C16DCB">
        <w:rPr>
          <w:rFonts w:ascii="GHEA Grapalat" w:hAnsi="GHEA Grapalat"/>
          <w:sz w:val="24"/>
        </w:rPr>
        <w:t xml:space="preserve">14.03.2022թ. թիվ 14 պայմանագրով ՋՕԸ-ին տրամադրվել է սուբսիդիա ընդհանուր 13,419.2 հազ. դրամ գումարով, որից՝ 8,348.12 հազ. դրամ՝ 2022թ. </w:t>
      </w:r>
      <w:r w:rsidRPr="00C16DCB">
        <w:rPr>
          <w:rFonts w:ascii="GHEA Grapalat" w:hAnsi="GHEA Grapalat"/>
          <w:sz w:val="24"/>
          <w:lang w:val="ru-RU"/>
        </w:rPr>
        <w:t>հ</w:t>
      </w:r>
      <w:r w:rsidRPr="00C16DCB">
        <w:rPr>
          <w:rFonts w:ascii="GHEA Grapalat" w:hAnsi="GHEA Grapalat"/>
          <w:sz w:val="24"/>
        </w:rPr>
        <w:t>ունվար</w:t>
      </w:r>
      <w:r w:rsidRPr="00C16DCB">
        <w:rPr>
          <w:rFonts w:ascii="GHEA Grapalat" w:hAnsi="GHEA Grapalat"/>
          <w:sz w:val="24"/>
        </w:rPr>
        <w:noBreakHyphen/>
        <w:t>փետրվար ամիսների ՋՕԸ-ի աշխատավարձի պարտքի, և 5,071.09 հազ. դրամ՝ հարկային պարտավորությունների մասով առաջացած պարտքի մարման նպատակով։ Սուբսիդիայի տրամադրման համար հիմք հանդիսացած փաստաթղթերի համաձայն, ՋՕԸ-ի հունվար ամսվա աշխատավարձի գծով հարկային պարտավորության գումարը կազմում է 1,174.73 հազ. դրամ, իսկ փետրվար ամսվանը՝ 1,679.6 հազ. դրամ, ընդամենը հունվար-փետրվար՝ 2,854.33 հազ. դրամ հարկային պարտավորություն՝ աշխատավարձի գծով։ Փաստաթղթերում առկա է նաև ՀՀ ԿԱ ՊԵԿ</w:t>
      </w:r>
      <w:r w:rsidRPr="00C16DCB">
        <w:rPr>
          <w:rFonts w:ascii="GHEA Grapalat" w:hAnsi="GHEA Grapalat"/>
          <w:sz w:val="24"/>
        </w:rPr>
        <w:noBreakHyphen/>
        <w:t xml:space="preserve">ի հարկ վճարողի անձնական հաշվի քարտի քաղվածք, ըստ որի՝ 09.03.2022թ. դրությամբ ՋՕԸ-ն եկամտային հարկի, սոցիալական վճարի և դրոշմանիշային վճարի գծով ունի ընդհանուր 3,349.97 հազ. դրամի հարկային պարտավորություն, և դրանց գծով տուգանք՝ ընդհանուր 41.5 հազ. դրամի չափով։ Ներկայացված փաստաթղթերով </w:t>
      </w:r>
      <w:r w:rsidRPr="00C16DCB">
        <w:rPr>
          <w:rFonts w:ascii="GHEA Grapalat" w:hAnsi="GHEA Grapalat"/>
          <w:i/>
          <w:sz w:val="24"/>
        </w:rPr>
        <w:t>չի հիմնավորվում 5,071.09 հազ. դրամ գումարով հարկային պարտավորության գումարի չափը, որի համար տրամադրվել է սուբսիդիա</w:t>
      </w:r>
      <w:r w:rsidRPr="00C16DCB">
        <w:rPr>
          <w:rFonts w:ascii="GHEA Grapalat" w:hAnsi="GHEA Grapalat"/>
          <w:sz w:val="24"/>
        </w:rPr>
        <w:t>։ Սուբսիդիայի տրամադրման մասին որոշումը Կոմիտեի նախագահի 2022թ. մարտի 10-ի թիվ 25-Ա</w:t>
      </w:r>
      <w:r w:rsidRPr="00C16DCB">
        <w:rPr>
          <w:rFonts w:ascii="GHEA Grapalat" w:hAnsi="GHEA Grapalat"/>
          <w:b/>
          <w:i/>
          <w:sz w:val="24"/>
        </w:rPr>
        <w:t xml:space="preserve"> </w:t>
      </w:r>
      <w:r w:rsidRPr="00C16DCB">
        <w:rPr>
          <w:rFonts w:ascii="GHEA Grapalat" w:hAnsi="GHEA Grapalat"/>
          <w:sz w:val="24"/>
        </w:rPr>
        <w:t>հրամանով ստեղծված հանձնաժողովը կայացրել է 14.03.2022թ.-ին (արձանագրություն թիվ 1)։ Չի պահպանվել Կոմիտեի նախագահի 2022թ. մարտի 10-ի թիվ 25-Ա հրամանի պահանջը, ըստ որի՝ հանձնաժողովը պետք է ուսումնասիրեր կրեդիտորական պարտավորությունները (ըստ ծախսային ուղղությունների)։</w:t>
      </w:r>
    </w:p>
    <w:p w:rsidR="008C3065" w:rsidRPr="00C16DCB" w:rsidRDefault="008C3065" w:rsidP="008C3065">
      <w:pPr>
        <w:pStyle w:val="ListParagraph"/>
        <w:numPr>
          <w:ilvl w:val="0"/>
          <w:numId w:val="26"/>
        </w:numPr>
        <w:shd w:val="clear" w:color="auto" w:fill="FFFFFF"/>
        <w:tabs>
          <w:tab w:val="left" w:pos="993"/>
        </w:tabs>
        <w:spacing w:after="0"/>
        <w:ind w:left="0" w:firstLine="567"/>
        <w:jc w:val="both"/>
        <w:rPr>
          <w:rFonts w:ascii="GHEA Grapalat" w:hAnsi="GHEA Grapalat"/>
          <w:sz w:val="24"/>
        </w:rPr>
      </w:pPr>
      <w:r w:rsidRPr="00C16DCB">
        <w:rPr>
          <w:rFonts w:ascii="GHEA Grapalat" w:hAnsi="GHEA Grapalat"/>
          <w:sz w:val="24"/>
        </w:rPr>
        <w:t xml:space="preserve">«Լոռի» ՋՕԸ-ի կողմից ներկայացված՝ 2022թ. առաջին կիսամյակի ընթացքում տրամադրված սուբսիդիայի ծախսման ուղղությունների վերաբերյալ հաշվետվության մեջ ներկայացվել է, որ ԳՆԱ-ների շրջանակներում կատարվել է 944.0 հազ. դրամի վառելիքի ծախս։ ՋՕԸ-ի կողմից ներկայացված՝ կիսամյակի ընթացքում ԳՆԱ-ների կատարողական ակտերի (հունվար-հունիս) ուսումնասիրությունից պարզվեց, որ կիսամյակի ընթացքում աշխատանքների համար օգտագործվել է ընդամենը 228.61 հազ. դրամի բենզին և 3.2 հազ. դրամի հեղուկ գազ, ինչը չի համապատասխանում առաջին կիսամյակի հաշվետվության ցուցանիշին։ Այսինքն՝ </w:t>
      </w:r>
      <w:r w:rsidRPr="00C16DCB">
        <w:rPr>
          <w:rFonts w:ascii="GHEA Grapalat" w:hAnsi="GHEA Grapalat"/>
          <w:i/>
          <w:sz w:val="24"/>
        </w:rPr>
        <w:t>կատարողական ակտերում ներկայացված վառելիքի գումարը 712.19 հազ. դրամով պակաս է հաշվետվության ցուցանիշից</w:t>
      </w:r>
      <w:r w:rsidRPr="00C16DCB">
        <w:rPr>
          <w:rFonts w:ascii="GHEA Grapalat" w:hAnsi="GHEA Grapalat"/>
          <w:sz w:val="24"/>
        </w:rPr>
        <w:t xml:space="preserve">։ Բացի այդ </w:t>
      </w:r>
      <w:r w:rsidRPr="00C16DCB">
        <w:rPr>
          <w:rFonts w:ascii="GHEA Grapalat" w:hAnsi="GHEA Grapalat"/>
          <w:i/>
          <w:sz w:val="24"/>
        </w:rPr>
        <w:t>առկա չէ վառելիքի բաշխման, ստացման կամ ըստ տեխնիկայի օգտագործման վերաբերյալ որևէ փաստաթուղթ</w:t>
      </w:r>
      <w:r w:rsidRPr="00C16DCB">
        <w:rPr>
          <w:rFonts w:ascii="GHEA Grapalat" w:hAnsi="GHEA Grapalat"/>
          <w:sz w:val="24"/>
        </w:rPr>
        <w:t>։</w:t>
      </w:r>
    </w:p>
    <w:p w:rsidR="008C3065" w:rsidRPr="00C16DCB" w:rsidRDefault="008C3065" w:rsidP="008C3065">
      <w:pPr>
        <w:pStyle w:val="ListParagraph"/>
        <w:numPr>
          <w:ilvl w:val="0"/>
          <w:numId w:val="26"/>
        </w:numPr>
        <w:shd w:val="clear" w:color="auto" w:fill="FFFFFF"/>
        <w:tabs>
          <w:tab w:val="left" w:pos="993"/>
        </w:tabs>
        <w:spacing w:after="0"/>
        <w:ind w:left="0" w:firstLine="567"/>
        <w:jc w:val="both"/>
        <w:rPr>
          <w:rFonts w:ascii="GHEA Grapalat" w:hAnsi="GHEA Grapalat"/>
          <w:sz w:val="24"/>
        </w:rPr>
      </w:pPr>
      <w:r w:rsidRPr="00C16DCB">
        <w:rPr>
          <w:rFonts w:ascii="GHEA Grapalat" w:hAnsi="GHEA Grapalat"/>
          <w:sz w:val="24"/>
        </w:rPr>
        <w:t xml:space="preserve">2022թ. առաջին կիսամյակի ընթացքում տրամադրված սուբսիդիայի ծախսման ուղղությունների վերաբերյալ հաշվետվության մեջ ներկայացված է, որ ԳՆԱ-ի շրջանակներում աշխատավարձի վրա ծախսվել է 6,086.15 հազ. դրամ, որոնց </w:t>
      </w:r>
      <w:r w:rsidRPr="00C16DCB">
        <w:rPr>
          <w:rFonts w:ascii="GHEA Grapalat" w:hAnsi="GHEA Grapalat"/>
          <w:sz w:val="24"/>
        </w:rPr>
        <w:lastRenderedPageBreak/>
        <w:t xml:space="preserve">մասով </w:t>
      </w:r>
      <w:r w:rsidRPr="00C16DCB">
        <w:rPr>
          <w:rFonts w:ascii="GHEA Grapalat" w:hAnsi="GHEA Grapalat"/>
          <w:i/>
          <w:sz w:val="24"/>
        </w:rPr>
        <w:t>առկա չի որևէ հիմնավորող փաստաթուղթ</w:t>
      </w:r>
      <w:r w:rsidRPr="00C16DCB">
        <w:rPr>
          <w:rFonts w:ascii="GHEA Grapalat" w:hAnsi="GHEA Grapalat"/>
          <w:sz w:val="24"/>
        </w:rPr>
        <w:t xml:space="preserve"> (տեղեկագիր աշխատաժամանակի հաշվարկ՝ տաբել, հաշվարկային աշխատավարձի հաշվարկ և այլն)։ Ընդ որում՝ կիսամյակի համար ներկայացված կատարողական ակտերում աշխատավարձի վրա կատարված ծախսերի հանրագումարը կազմում է 12,204.91 հազ. դրամ։</w:t>
      </w:r>
    </w:p>
    <w:p w:rsidR="008C3065" w:rsidRPr="00C16DCB" w:rsidRDefault="008C3065" w:rsidP="008C3065">
      <w:pPr>
        <w:pStyle w:val="ListParagraph"/>
        <w:numPr>
          <w:ilvl w:val="0"/>
          <w:numId w:val="26"/>
        </w:numPr>
        <w:shd w:val="clear" w:color="auto" w:fill="FFFFFF"/>
        <w:tabs>
          <w:tab w:val="left" w:pos="993"/>
        </w:tabs>
        <w:spacing w:after="0"/>
        <w:ind w:left="0" w:firstLine="567"/>
        <w:jc w:val="both"/>
        <w:rPr>
          <w:rFonts w:ascii="GHEA Grapalat" w:hAnsi="GHEA Grapalat"/>
          <w:sz w:val="24"/>
        </w:rPr>
      </w:pPr>
      <w:r w:rsidRPr="00C16DCB">
        <w:rPr>
          <w:rFonts w:ascii="GHEA Grapalat" w:hAnsi="GHEA Grapalat"/>
          <w:sz w:val="24"/>
        </w:rPr>
        <w:t>ՋՕԸ-ի կողմից ներկայացված՝ ԳՆԱ-ների կատարողական ակտերում բացակայում են աշխատանքների հանձնման և ընդունման համար պատասխանատու անձանց ստորագրություններ, որով կհավաստվեր դրանց փաստացի կատարումը և ընդունումը համապատասխան պատասխանատու անձանց կողմից։ Բացի այդ, կատարողական ակտերում ներկայացված աշխատանքների կոնկրետ իրականացման վայրի վերաբերյալ որևէ նշում կամ նկարագրություն (օրինակ՝ ՊԿ-ներ, կմ-եր և այլն) առկա չէ։ Իսկ Կոմիտեի նախագահի 04.02.2022թ. թիվ 12-Ա հրամանով ստեղծված աշխատանքային խումբը</w:t>
      </w:r>
      <w:r w:rsidRPr="00C16DCB">
        <w:rPr>
          <w:rStyle w:val="FootnoteReference"/>
          <w:rFonts w:ascii="GHEA Grapalat" w:hAnsi="GHEA Grapalat"/>
          <w:sz w:val="24"/>
        </w:rPr>
        <w:footnoteReference w:id="8"/>
      </w:r>
      <w:r w:rsidRPr="00C16DCB">
        <w:rPr>
          <w:rFonts w:ascii="GHEA Grapalat" w:hAnsi="GHEA Grapalat"/>
          <w:sz w:val="24"/>
        </w:rPr>
        <w:t xml:space="preserve"> 2022թ. ապրիլին և մայիսին այցելությունների ընթացում ընտրանքային կարգով և ակնադիտական եղանակով ուսումնասիրել է կատարած աշխատանքները և արձանագրել, որ մաքրման և նորոգման աշխատանքներն իրականացվել են պատշաճ որակով։ Աշխատանքային խմբի հաշվետվությունից հասկանալի չէ, թե ինչպես է խումբը հավաստիացել այդ աշխատանքների պատշաճ իրականացումը կամ նախատեսված ծավալներին և նախատեսված կոնկրետ վայրերում համապատասխան աշխատանքների փաստացի կատարումը։</w:t>
      </w:r>
    </w:p>
    <w:p w:rsidR="008C3065" w:rsidRPr="00C16DCB" w:rsidRDefault="008C3065" w:rsidP="008C3065">
      <w:pPr>
        <w:shd w:val="clear" w:color="auto" w:fill="FFFFFF"/>
        <w:tabs>
          <w:tab w:val="left" w:pos="993"/>
        </w:tabs>
        <w:spacing w:line="276" w:lineRule="auto"/>
        <w:ind w:firstLine="567"/>
        <w:jc w:val="both"/>
        <w:rPr>
          <w:rFonts w:ascii="GHEA Grapalat" w:hAnsi="GHEA Grapalat"/>
          <w:b/>
          <w:sz w:val="24"/>
          <w:lang w:val="hy-AM"/>
        </w:rPr>
      </w:pPr>
      <w:r w:rsidRPr="00C16DCB">
        <w:rPr>
          <w:rFonts w:ascii="GHEA Grapalat" w:hAnsi="GHEA Grapalat"/>
          <w:b/>
          <w:sz w:val="24"/>
          <w:lang w:val="hy-AM"/>
        </w:rPr>
        <w:t>«Կոտայք»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hy-AM"/>
        </w:rPr>
      </w:pPr>
      <w:r w:rsidRPr="00C16DCB">
        <w:rPr>
          <w:rFonts w:ascii="GHEA Grapalat" w:hAnsi="GHEA Grapalat"/>
          <w:sz w:val="24"/>
          <w:lang w:val="hy-AM"/>
        </w:rPr>
        <w:t>«Կոտայք» ՋՕԸ-ին 2022թ. առաջին կիսամյակի ընթացքում տրամադրվել է 92,838.94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Գարնան նախապատրաստական աշխատանքներ՝ 15,100.11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ՋՕԸ-ի աշխատակիցների աշխատավարձի վճարում՝ 48,235.41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Հարկային պարտավորությունների մարում՝ 22,338.12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Էլեկտրաէներգիայի գծով պարտքերի մարում՝ 7,165.29 հազ. դրամ։</w:t>
      </w:r>
    </w:p>
    <w:p w:rsidR="008C3065" w:rsidRPr="00C16DCB" w:rsidRDefault="008C3065" w:rsidP="008C3065">
      <w:pPr>
        <w:shd w:val="clear" w:color="auto" w:fill="FFFFFF"/>
        <w:spacing w:line="276" w:lineRule="auto"/>
        <w:ind w:firstLine="426"/>
        <w:jc w:val="both"/>
        <w:rPr>
          <w:rFonts w:ascii="GHEA Grapalat" w:hAnsi="GHEA Grapalat"/>
          <w:sz w:val="24"/>
          <w:lang w:val="hy-AM"/>
        </w:rPr>
      </w:pPr>
      <w:r w:rsidRPr="00C16DCB">
        <w:rPr>
          <w:rFonts w:ascii="GHEA Grapalat" w:hAnsi="GHEA Grapalat"/>
          <w:sz w:val="24"/>
          <w:lang w:val="hy-AM"/>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27"/>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 xml:space="preserve">«Կոտայք» ՋՕԸ-ի կողմից ներկայացված՝ 2022թ. առաջին եռամսյակի ընթացքում տրամադրված սուբսիդիայի ծախսման ուղղությունների վերաբերյալ հաշվետվությունում ներկայացված է 3,864.97 հազ. դրամի ԳՆԱ-ներ, որից՝ 2,904.97 հազ. դրամը՝ նյութեր, 960.0 հազ. դրամը՝ վառելիք։ Սակայն այս </w:t>
      </w:r>
      <w:r w:rsidRPr="00C16DCB">
        <w:rPr>
          <w:rFonts w:ascii="GHEA Grapalat" w:hAnsi="GHEA Grapalat"/>
          <w:i/>
          <w:sz w:val="24"/>
          <w:lang w:val="hy-AM"/>
        </w:rPr>
        <w:t>ծախսերի մասով կատարողական ակտեր կամ հիմնավորող փաստաթղթեր չեն ներկայացվել</w:t>
      </w:r>
      <w:r w:rsidRPr="00C16DCB">
        <w:rPr>
          <w:rFonts w:ascii="GHEA Grapalat" w:hAnsi="GHEA Grapalat"/>
          <w:sz w:val="24"/>
          <w:lang w:val="hy-AM"/>
        </w:rPr>
        <w:t>։</w:t>
      </w:r>
    </w:p>
    <w:p w:rsidR="008C3065" w:rsidRPr="00C16DCB" w:rsidRDefault="008C3065" w:rsidP="008C3065">
      <w:pPr>
        <w:pStyle w:val="ListParagraph"/>
        <w:numPr>
          <w:ilvl w:val="0"/>
          <w:numId w:val="27"/>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 xml:space="preserve">2022թ. առաջին կիսամյակի հաշվետվությամբ ներկայացված է, որ ԳՆԱ-ների համար ծախսվել է 15,100.11 հազ. դրամ, որից՝ 8,345.11 հազ. դրամը՝ նյութերի ձեռքբերման համար, 3,340.0 հազ. դրամը՝ վառելիքի համար, իսկ 3,415.0 հազ. </w:t>
      </w:r>
      <w:r w:rsidRPr="00C16DCB">
        <w:rPr>
          <w:rFonts w:ascii="GHEA Grapalat" w:hAnsi="GHEA Grapalat"/>
          <w:sz w:val="24"/>
          <w:lang w:val="hy-AM"/>
        </w:rPr>
        <w:lastRenderedPageBreak/>
        <w:t xml:space="preserve">դրամը՝ պոմպերի նորոգման համար։ Հիմնավորող փաստաթղթերի փաթեթում </w:t>
      </w:r>
      <w:r w:rsidRPr="00C16DCB">
        <w:rPr>
          <w:rFonts w:ascii="GHEA Grapalat" w:hAnsi="GHEA Grapalat"/>
          <w:i/>
          <w:sz w:val="24"/>
          <w:lang w:val="hy-AM"/>
        </w:rPr>
        <w:t>պոմպերի նորոգման մասով (3,415.0 հազ. դրամ) որևէ փաստաթուղթ առկա չէ</w:t>
      </w:r>
      <w:r w:rsidRPr="00C16DCB">
        <w:rPr>
          <w:rFonts w:ascii="GHEA Grapalat" w:hAnsi="GHEA Grapalat"/>
          <w:sz w:val="24"/>
          <w:lang w:val="hy-AM"/>
        </w:rPr>
        <w:t>։</w:t>
      </w:r>
    </w:p>
    <w:p w:rsidR="008C3065" w:rsidRPr="00C16DCB" w:rsidRDefault="008C3065" w:rsidP="008C3065">
      <w:pPr>
        <w:pStyle w:val="ListParagraph"/>
        <w:numPr>
          <w:ilvl w:val="0"/>
          <w:numId w:val="27"/>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ՋՕԸ-ի կողմից ներկայացված՝ ԳՆԱ-ների կատարողական ակտերում բացակայում են աշխատանքների հանձնման և ընդունման համար պատասխանատու անձանց ստորագրություններ, որով կհավաստվեր դրանց փաստացի կատարումը և ընդունումը համապատասխան պատասխանատու անձանց կողմից։ Բացի այդ, փաստաթղթերով չի հիմնավորվում ծախսված վառելիքի բաշխումը/սպառումը ըստ աշխատանքների տեսակի կամ ըստ օգտագործված տեխնիկայի։ Կատարողական ակտերում ներկայացված աշխատանքների կոնկրետ իրականացման վայրի վերաբերյալ որևէ նշում կամ նկարագրություն (օրինակ՝ ՊԿ-ներ, կմ-եր և այլն) առկա չէ։</w:t>
      </w:r>
    </w:p>
    <w:p w:rsidR="008C3065" w:rsidRPr="00C16DCB" w:rsidRDefault="00481BC9" w:rsidP="003F49FB">
      <w:pPr>
        <w:pStyle w:val="ListParagraph"/>
        <w:numPr>
          <w:ilvl w:val="0"/>
          <w:numId w:val="27"/>
        </w:numPr>
        <w:shd w:val="clear" w:color="auto" w:fill="FFFFFF"/>
        <w:tabs>
          <w:tab w:val="left" w:pos="851"/>
          <w:tab w:val="left" w:pos="993"/>
        </w:tabs>
        <w:spacing w:after="0"/>
        <w:ind w:left="0" w:firstLine="567"/>
        <w:jc w:val="both"/>
        <w:rPr>
          <w:rFonts w:ascii="GHEA Grapalat" w:hAnsi="GHEA Grapalat"/>
          <w:b/>
          <w:sz w:val="16"/>
          <w:szCs w:val="16"/>
          <w:lang w:val="hy-AM"/>
        </w:rPr>
      </w:pPr>
      <w:r w:rsidRPr="00C16DCB">
        <w:rPr>
          <w:rFonts w:ascii="GHEA Grapalat" w:hAnsi="GHEA Grapalat"/>
          <w:sz w:val="24"/>
          <w:lang w:val="hy-AM"/>
        </w:rPr>
        <w:t xml:space="preserve"> </w:t>
      </w:r>
      <w:r w:rsidR="008C3065" w:rsidRPr="00C16DCB">
        <w:rPr>
          <w:rFonts w:ascii="GHEA Grapalat" w:hAnsi="GHEA Grapalat"/>
          <w:sz w:val="24"/>
          <w:lang w:val="hy-AM"/>
        </w:rPr>
        <w:t xml:space="preserve">«Կոտայք» ՋՕԸ-ի փաստաթղթերի փաթեթում բացակայում է Կոմիտեի նախագահի 04.02.2022թ. թիվ 12-Ա հրամանով ստեղծված աշխատանքային խմբի կողմից այցելության վերաբերյալ տեղեկատվություն։ </w:t>
      </w:r>
    </w:p>
    <w:p w:rsidR="008C3065" w:rsidRPr="00C16DCB" w:rsidRDefault="008C3065" w:rsidP="008C3065">
      <w:pPr>
        <w:shd w:val="clear" w:color="auto" w:fill="FFFFFF"/>
        <w:tabs>
          <w:tab w:val="left" w:pos="993"/>
        </w:tabs>
        <w:spacing w:line="276" w:lineRule="auto"/>
        <w:ind w:firstLine="567"/>
        <w:jc w:val="both"/>
        <w:rPr>
          <w:rFonts w:ascii="GHEA Grapalat" w:hAnsi="GHEA Grapalat"/>
          <w:b/>
          <w:sz w:val="24"/>
          <w:lang w:val="hy-AM"/>
        </w:rPr>
      </w:pPr>
      <w:r w:rsidRPr="00C16DCB">
        <w:rPr>
          <w:rFonts w:ascii="GHEA Grapalat" w:hAnsi="GHEA Grapalat"/>
          <w:b/>
          <w:sz w:val="24"/>
          <w:lang w:val="hy-AM"/>
        </w:rPr>
        <w:t>«Արմավիր»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hy-AM"/>
        </w:rPr>
      </w:pPr>
      <w:r w:rsidRPr="00C16DCB">
        <w:rPr>
          <w:rFonts w:ascii="GHEA Grapalat" w:hAnsi="GHEA Grapalat"/>
          <w:sz w:val="24"/>
          <w:lang w:val="hy-AM"/>
        </w:rPr>
        <w:t>«Արմավիր» ՋՕԸ-ին 2022թ. առաջին կիսամյակի ընթացքում տրամադրվել է  319,488.34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Գարնան նախապատրաստական աշխատանքներ՝ 218,756.68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Էլեկտրաէներգիայի գծով պարտքերի մարում՝ 100,731.66 հազ. դրամ։</w:t>
      </w:r>
    </w:p>
    <w:p w:rsidR="008C3065" w:rsidRPr="00C16DCB" w:rsidRDefault="008C3065" w:rsidP="008C3065">
      <w:pPr>
        <w:shd w:val="clear" w:color="auto" w:fill="FFFFFF"/>
        <w:spacing w:line="276" w:lineRule="auto"/>
        <w:ind w:firstLine="426"/>
        <w:jc w:val="both"/>
        <w:rPr>
          <w:rFonts w:ascii="GHEA Grapalat" w:hAnsi="GHEA Grapalat"/>
          <w:sz w:val="24"/>
          <w:lang w:val="hy-AM"/>
        </w:rPr>
      </w:pPr>
      <w:r w:rsidRPr="00C16DCB">
        <w:rPr>
          <w:rFonts w:ascii="GHEA Grapalat" w:hAnsi="GHEA Grapalat"/>
          <w:sz w:val="24"/>
          <w:lang w:val="hy-AM"/>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28"/>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 xml:space="preserve">«Արմավիր» ՋՕԸ-ի կողմից ներկայացված հիմնավորող փաստաթղթերում առկա է «2022թ. Արմավիր ՋՕԸ-ի աշխատանքների թերությունների տեղեկագրի ամփոփ» փաստաթուղթ, որի Ծանոթությունների 3-րդ կետով սահմանված է՝ </w:t>
      </w:r>
      <w:r w:rsidRPr="00C16DCB">
        <w:rPr>
          <w:rFonts w:ascii="GHEA Grapalat" w:hAnsi="GHEA Grapalat"/>
          <w:i/>
          <w:sz w:val="24"/>
          <w:lang w:val="hy-AM"/>
        </w:rPr>
        <w:t>«Մեքենա</w:t>
      </w:r>
      <w:r w:rsidRPr="00C16DCB">
        <w:rPr>
          <w:rFonts w:ascii="GHEA Grapalat" w:hAnsi="GHEA Grapalat"/>
          <w:i/>
          <w:sz w:val="24"/>
          <w:lang w:val="hy-AM"/>
        </w:rPr>
        <w:noBreakHyphen/>
        <w:t>մեխանիզմների ձեռք բերում չի նախատեսվում»</w:t>
      </w:r>
      <w:r w:rsidRPr="00C16DCB">
        <w:rPr>
          <w:rFonts w:ascii="GHEA Grapalat" w:hAnsi="GHEA Grapalat"/>
          <w:sz w:val="24"/>
          <w:lang w:val="hy-AM"/>
        </w:rPr>
        <w:t xml:space="preserve">։ Դրան հակառակ, ՋՕԸ-ի կողմից ներկայացված 2022թ. առաջին եռամսյակի ընթացքում տրամադրված սուբսիդիայի ծախսման ուղղությունների վերաբերյալ հաշվետվությամբ ԳՆԱ-ի շրջանակներում ներկայացվել է «Առվահանի ձեռքբերում»՝ 6,500.0 հազ. դրամ գումարով։ Իսկ 2022թ. առաջին կիսամյակի հաշվետվությամբ ներկայացված է, որ </w:t>
      </w:r>
      <w:r w:rsidRPr="00C16DCB">
        <w:rPr>
          <w:rFonts w:ascii="GHEA Grapalat" w:hAnsi="GHEA Grapalat"/>
          <w:i/>
          <w:sz w:val="24"/>
          <w:lang w:val="hy-AM"/>
        </w:rPr>
        <w:t>«Առվահանի ձեռքբերման» համար ծախսվել է 63,354.1 հազ. դրամ։ Ընդ որում՝ այս ձեռքբերման մասով հիմնավորող որևէ փաստաթուղթ առկա չէ</w:t>
      </w:r>
      <w:r w:rsidRPr="00C16DCB">
        <w:rPr>
          <w:rFonts w:ascii="GHEA Grapalat" w:hAnsi="GHEA Grapalat"/>
          <w:sz w:val="24"/>
          <w:lang w:val="hy-AM"/>
        </w:rPr>
        <w:t>։</w:t>
      </w:r>
    </w:p>
    <w:p w:rsidR="008C3065" w:rsidRPr="00C16DCB" w:rsidRDefault="008C3065" w:rsidP="008C3065">
      <w:pPr>
        <w:pStyle w:val="ListParagraph"/>
        <w:numPr>
          <w:ilvl w:val="0"/>
          <w:numId w:val="28"/>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 xml:space="preserve">ՋՕԸ-ի կողմից ներկայացված 218,756.68 հազ. դրամ ԳՆԱ-ների մասով 2022թ. փետրվար, մարտ, ապրիլ ամիսների ընթացքում կատարված ԳՆԱ-ների ամփոփ փաստաթղթերի շրջանակներում </w:t>
      </w:r>
      <w:r w:rsidRPr="00C16DCB">
        <w:rPr>
          <w:rFonts w:ascii="GHEA Grapalat" w:hAnsi="GHEA Grapalat"/>
          <w:i/>
          <w:sz w:val="24"/>
          <w:lang w:val="hy-AM"/>
        </w:rPr>
        <w:t>կատարողական ակտերի բացվածքները առկա չեն</w:t>
      </w:r>
      <w:r w:rsidRPr="00C16DCB">
        <w:rPr>
          <w:rFonts w:ascii="GHEA Grapalat" w:hAnsi="GHEA Grapalat"/>
          <w:sz w:val="24"/>
          <w:lang w:val="hy-AM"/>
        </w:rPr>
        <w:t>, ուստի հնարավոր չէ հավաստիանալ ներկայացված աշխատանքների, նյութերի և այլ հոդվածներով ծախսերի գումարների հաշվարկների ճշտությունը։</w:t>
      </w:r>
    </w:p>
    <w:p w:rsidR="008C3065" w:rsidRPr="00C16DCB" w:rsidRDefault="008C3065" w:rsidP="008C3065">
      <w:pPr>
        <w:pStyle w:val="ListParagraph"/>
        <w:numPr>
          <w:ilvl w:val="0"/>
          <w:numId w:val="28"/>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 xml:space="preserve">2022թ. առաջին եռամսյակի ընթացքում տրամադրված սուբսիդիայի ծախսման ուղղությունների վերաբերյալ հաշվետվությամբ ԳՆԱ-ի շրջանակներում տրամադրված </w:t>
      </w:r>
      <w:r w:rsidRPr="00C16DCB">
        <w:rPr>
          <w:rFonts w:ascii="GHEA Grapalat" w:hAnsi="GHEA Grapalat"/>
          <w:sz w:val="24"/>
          <w:lang w:val="hy-AM"/>
        </w:rPr>
        <w:lastRenderedPageBreak/>
        <w:t>33,750.0 հազ. դրամ սուբսիդիայից 19,817.6 հազ. դրամը կամ 58.7%-ը ուղղվել է վառելիքի ձեռքբերմանը։ Ընդ որում՝ սուբսիդիան ՋՕԸ-ին տրամադրվել էր ընդամենը 2022թ. մարտի 17-ին։ Իսկ 2022թ. առաջին կիսամյակի ընթացքում տրամադրված սուբսիդիայի ծախսման ուղղությունների վերաբերյալ հաշվետվության համաձայն՝ ԳՆԱ</w:t>
      </w:r>
      <w:r w:rsidRPr="00C16DCB">
        <w:rPr>
          <w:rFonts w:ascii="GHEA Grapalat" w:hAnsi="GHEA Grapalat"/>
          <w:sz w:val="24"/>
          <w:lang w:val="hy-AM"/>
        </w:rPr>
        <w:noBreakHyphen/>
        <w:t xml:space="preserve">ի շրջանակներում վառելիքի ծախսը կազմում է </w:t>
      </w:r>
      <w:r w:rsidRPr="00C16DCB">
        <w:rPr>
          <w:rFonts w:ascii="GHEA Grapalat" w:hAnsi="GHEA Grapalat"/>
          <w:i/>
          <w:sz w:val="24"/>
          <w:lang w:val="hy-AM"/>
        </w:rPr>
        <w:t>40,379.04 հազ. դրամ, որի բաշխման/սպառման մասով, ԳՆԱ-ների շրջանակներում, որևէ փաստաթուղթ առկա չէ</w:t>
      </w:r>
      <w:r w:rsidRPr="00C16DCB">
        <w:rPr>
          <w:rFonts w:ascii="GHEA Grapalat" w:hAnsi="GHEA Grapalat"/>
          <w:sz w:val="24"/>
          <w:lang w:val="hy-AM"/>
        </w:rPr>
        <w:t xml:space="preserve">։ </w:t>
      </w:r>
    </w:p>
    <w:p w:rsidR="008C3065" w:rsidRPr="00C16DCB" w:rsidRDefault="008C3065" w:rsidP="008C3065">
      <w:pPr>
        <w:pStyle w:val="ListParagraph"/>
        <w:numPr>
          <w:ilvl w:val="0"/>
          <w:numId w:val="28"/>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Ուսումնասիրելով «Արմավիր» ՋՕԸ-ի կողմից ներկայացված հիմնավորող փաստաթղթերը՝ Կոմիտեի նախագահի 2022թ. մարտի 10-ի թիվ 25-Ա</w:t>
      </w:r>
      <w:r w:rsidRPr="00C16DCB">
        <w:rPr>
          <w:rFonts w:ascii="GHEA Grapalat" w:hAnsi="GHEA Grapalat"/>
          <w:b/>
          <w:i/>
          <w:sz w:val="24"/>
          <w:lang w:val="hy-AM"/>
        </w:rPr>
        <w:t xml:space="preserve"> </w:t>
      </w:r>
      <w:r w:rsidRPr="00C16DCB">
        <w:rPr>
          <w:rFonts w:ascii="GHEA Grapalat" w:hAnsi="GHEA Grapalat"/>
          <w:sz w:val="24"/>
          <w:lang w:val="hy-AM"/>
        </w:rPr>
        <w:t>հրամանով ստեղծված հանձնաժողովը 30.05.2022թ.-ին (արձանագրություն թիվ 8) որոշել է՝ ԳՆԱ</w:t>
      </w:r>
      <w:r w:rsidRPr="00C16DCB">
        <w:rPr>
          <w:rFonts w:ascii="GHEA Grapalat" w:hAnsi="GHEA Grapalat"/>
          <w:sz w:val="24"/>
          <w:lang w:val="hy-AM"/>
        </w:rPr>
        <w:noBreakHyphen/>
        <w:t xml:space="preserve">ների մասով ներկայացված կատարողական ակտերի և մինչ այդ տրամադրված 30% կանխավճարի տարբերության մասով «Արմավիր» ՋՕԸ-ին տրամադրել ևս մեկ սուբսիդիա ԳՆԱ-ների համար՝ 92,638.66 հազ. դրամ գումարով այն դեպքում, երբ ներկայացված փաստաթղթերով հնարավոր չէ հավաստիանալ աշխատանքների, նյութերի և այլ հոդվածներով ծախսերի գումարների հաշվարկների ճշտությունը։ </w:t>
      </w:r>
      <w:r w:rsidRPr="00C16DCB">
        <w:rPr>
          <w:rFonts w:ascii="GHEA Grapalat" w:hAnsi="GHEA Grapalat"/>
          <w:i/>
          <w:sz w:val="24"/>
          <w:lang w:val="hy-AM"/>
        </w:rPr>
        <w:t>Չի պահպանվել Կոմիտեի նախագահի 2022թ. մարտի 10-ի թիվ 25-Ա հրամանի պահանջը</w:t>
      </w:r>
      <w:r w:rsidRPr="00C16DCB">
        <w:rPr>
          <w:rFonts w:ascii="GHEA Grapalat" w:hAnsi="GHEA Grapalat"/>
          <w:sz w:val="24"/>
          <w:lang w:val="hy-AM"/>
        </w:rPr>
        <w:t>,</w:t>
      </w:r>
      <w:r w:rsidRPr="00C16DCB">
        <w:rPr>
          <w:rFonts w:ascii="GHEA Grapalat" w:hAnsi="GHEA Grapalat"/>
          <w:b/>
          <w:i/>
          <w:sz w:val="24"/>
          <w:lang w:val="hy-AM"/>
        </w:rPr>
        <w:t xml:space="preserve"> </w:t>
      </w:r>
      <w:r w:rsidRPr="00C16DCB">
        <w:rPr>
          <w:rFonts w:ascii="GHEA Grapalat" w:hAnsi="GHEA Grapalat"/>
          <w:sz w:val="24"/>
          <w:lang w:val="hy-AM"/>
        </w:rPr>
        <w:t>ըստ որի՝ հանձնաժողովը պետք է ուսումնասիրեր ֆինանսական վիճակը և կրեդիտորական պարտավորությունները (ըստ ծախսային ուղղությունների)։</w:t>
      </w:r>
    </w:p>
    <w:p w:rsidR="008C3065" w:rsidRPr="00C16DCB" w:rsidRDefault="008C3065" w:rsidP="008C3065">
      <w:pPr>
        <w:pStyle w:val="ListParagraph"/>
        <w:numPr>
          <w:ilvl w:val="0"/>
          <w:numId w:val="28"/>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Կոմիտեի նախագահի 04.02.2022թ. թիվ 12-Ա հրամանով ստեղծված աշխատանքային խումբը 2022թ. ապրիլ և մայիս ամիսներին այցելել է Արմավիրի մարզ, որոնց ընթացքում ակնադիտական եղանակով ուսումնասիրել է միջտնտեսային և ներտնտեսային ցանցերի մաքրման և նորոգման աշխատանքները, պոմպակայանների և խորքային հորերի նորոգման աշխատանքները։ Ըստ աշխատանքային խմբի ներկայացրած հաշվետվության՝ աշխատանքներն իրականացվել են պատշաճ որակով և կատարողական ակտերին համապատասխան, չնայած որ «Արմավիր» ՋՕԸ-ի կատարողական ակտերը ներկայացված էին ամփոփ տեսքով՝ առանց ըստ աշխատանքների մանրամասն բացվածքների։</w:t>
      </w:r>
    </w:p>
    <w:p w:rsidR="008C3065" w:rsidRPr="00C16DCB" w:rsidRDefault="008C3065" w:rsidP="008C3065">
      <w:pPr>
        <w:shd w:val="clear" w:color="auto" w:fill="FFFFFF"/>
        <w:spacing w:line="276" w:lineRule="auto"/>
        <w:ind w:firstLine="567"/>
        <w:jc w:val="both"/>
        <w:rPr>
          <w:rFonts w:ascii="GHEA Grapalat" w:hAnsi="GHEA Grapalat"/>
          <w:b/>
          <w:sz w:val="24"/>
          <w:lang w:val="hy-AM"/>
        </w:rPr>
      </w:pPr>
      <w:r w:rsidRPr="00C16DCB">
        <w:rPr>
          <w:rFonts w:ascii="GHEA Grapalat" w:hAnsi="GHEA Grapalat"/>
          <w:b/>
          <w:sz w:val="24"/>
          <w:lang w:val="hy-AM"/>
        </w:rPr>
        <w:t>«Էջմիածին»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hy-AM"/>
        </w:rPr>
      </w:pPr>
      <w:r w:rsidRPr="00C16DCB">
        <w:rPr>
          <w:rFonts w:ascii="GHEA Grapalat" w:hAnsi="GHEA Grapalat"/>
          <w:sz w:val="24"/>
          <w:lang w:val="hy-AM"/>
        </w:rPr>
        <w:t>«Էջմիածին» ՋՕԸ-ին 2022թ. առաջին կիսամյակի ընթացքում տրամադրվել է 347,050.53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Գարնան նախապատրաստական աշխատանքներ՝ 76,103.45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ՋՕԸ-ի աշխատակիցների աշխատավարձի վճարում՝ 60,761.64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Հարկային պարտավորությունների մարում՝ 17,641.07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lang w:val="hy-AM"/>
        </w:rPr>
      </w:pPr>
      <w:r w:rsidRPr="00C16DCB">
        <w:rPr>
          <w:rFonts w:ascii="GHEA Grapalat" w:hAnsi="GHEA Grapalat"/>
          <w:sz w:val="24"/>
          <w:lang w:val="hy-AM"/>
        </w:rPr>
        <w:t>Էլեկտրաէներգիայի գծով պարտքերի մարում՝ 192,544.37 հազ. դրամ։</w:t>
      </w:r>
    </w:p>
    <w:p w:rsidR="008C3065" w:rsidRPr="00C16DCB" w:rsidRDefault="008C3065" w:rsidP="008C3065">
      <w:pPr>
        <w:shd w:val="clear" w:color="auto" w:fill="FFFFFF"/>
        <w:spacing w:line="276" w:lineRule="auto"/>
        <w:ind w:firstLine="426"/>
        <w:jc w:val="both"/>
        <w:rPr>
          <w:rFonts w:ascii="GHEA Grapalat" w:hAnsi="GHEA Grapalat"/>
          <w:sz w:val="24"/>
          <w:lang w:val="hy-AM"/>
        </w:rPr>
      </w:pPr>
      <w:r w:rsidRPr="00C16DCB">
        <w:rPr>
          <w:rFonts w:ascii="GHEA Grapalat" w:hAnsi="GHEA Grapalat"/>
          <w:sz w:val="24"/>
          <w:lang w:val="hy-AM"/>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29"/>
        </w:numPr>
        <w:shd w:val="clear" w:color="auto" w:fill="FFFFFF"/>
        <w:tabs>
          <w:tab w:val="left" w:pos="851"/>
        </w:tabs>
        <w:spacing w:after="0"/>
        <w:ind w:left="0" w:firstLine="567"/>
        <w:jc w:val="both"/>
        <w:rPr>
          <w:rFonts w:ascii="GHEA Grapalat" w:hAnsi="GHEA Grapalat"/>
          <w:sz w:val="24"/>
          <w:lang w:val="hy-AM"/>
        </w:rPr>
      </w:pPr>
      <w:r w:rsidRPr="00C16DCB">
        <w:rPr>
          <w:rFonts w:ascii="GHEA Grapalat" w:hAnsi="GHEA Grapalat"/>
          <w:sz w:val="24"/>
          <w:lang w:val="hy-AM"/>
        </w:rPr>
        <w:t xml:space="preserve">«Էջմիածին» ՋՕԸ-ի կողմից ներկայացված՝ 2022թ. առաջին եռամսյակի ընթացքում տրամադրված սուբսիդիայի ծախսման ուղղությունների վերաբերյալ </w:t>
      </w:r>
      <w:r w:rsidRPr="00C16DCB">
        <w:rPr>
          <w:rFonts w:ascii="GHEA Grapalat" w:hAnsi="GHEA Grapalat"/>
          <w:sz w:val="24"/>
          <w:lang w:val="hy-AM"/>
        </w:rPr>
        <w:lastRenderedPageBreak/>
        <w:t xml:space="preserve">հաշվետվության համաձայն, ԳՆԱ-ի շրջանակներում տրամադրված 14,250.0 հազ. դրամ սուբսիդիայից ՋՕԸ-ն ծախսել է 10,928.56 հազ. դրամ (մարտ ամսվա ընթացքում), որից՝ </w:t>
      </w:r>
    </w:p>
    <w:p w:rsidR="008C3065" w:rsidRPr="00C16DCB" w:rsidRDefault="008C3065" w:rsidP="008C3065">
      <w:pPr>
        <w:pStyle w:val="ListParagraph"/>
        <w:numPr>
          <w:ilvl w:val="0"/>
          <w:numId w:val="36"/>
        </w:numPr>
        <w:shd w:val="clear" w:color="auto" w:fill="FFFFFF"/>
        <w:tabs>
          <w:tab w:val="left" w:pos="851"/>
        </w:tabs>
        <w:spacing w:after="0"/>
        <w:ind w:left="851"/>
        <w:jc w:val="both"/>
        <w:rPr>
          <w:rFonts w:ascii="GHEA Grapalat" w:hAnsi="GHEA Grapalat"/>
          <w:sz w:val="24"/>
          <w:lang w:val="hy-AM"/>
        </w:rPr>
      </w:pPr>
      <w:r w:rsidRPr="00C16DCB">
        <w:rPr>
          <w:rFonts w:ascii="GHEA Grapalat" w:hAnsi="GHEA Grapalat"/>
          <w:sz w:val="24"/>
          <w:lang w:val="hy-AM"/>
        </w:rPr>
        <w:t xml:space="preserve">քաղ.իրավական աշխատավարձ՝ 1,133.8 հազ. դրամ, դրանց գծով հարկեր՝ 352.74 հազ. դրամ, </w:t>
      </w:r>
    </w:p>
    <w:p w:rsidR="008C3065" w:rsidRPr="00C16DCB" w:rsidRDefault="008C3065" w:rsidP="008C3065">
      <w:pPr>
        <w:pStyle w:val="ListParagraph"/>
        <w:numPr>
          <w:ilvl w:val="0"/>
          <w:numId w:val="36"/>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 xml:space="preserve">նյութեր՝ 1,978.47 հազ. դրամ, </w:t>
      </w:r>
    </w:p>
    <w:p w:rsidR="008C3065" w:rsidRPr="00C16DCB" w:rsidRDefault="008C3065" w:rsidP="008C3065">
      <w:pPr>
        <w:pStyle w:val="ListParagraph"/>
        <w:numPr>
          <w:ilvl w:val="0"/>
          <w:numId w:val="36"/>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 xml:space="preserve">վառելիք՝ 1,000.0 հազ. դրամ, </w:t>
      </w:r>
    </w:p>
    <w:p w:rsidR="008C3065" w:rsidRPr="00C16DCB" w:rsidRDefault="008C3065" w:rsidP="008C3065">
      <w:pPr>
        <w:pStyle w:val="ListParagraph"/>
        <w:numPr>
          <w:ilvl w:val="0"/>
          <w:numId w:val="36"/>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 xml:space="preserve">ջրանցքների մաքրման աշխատանքներ (իրավաբանական անձ)՝ 800.0 հազ. դրամ, </w:t>
      </w:r>
    </w:p>
    <w:p w:rsidR="008C3065" w:rsidRPr="00C16DCB" w:rsidRDefault="008C3065" w:rsidP="008C3065">
      <w:pPr>
        <w:pStyle w:val="ListParagraph"/>
        <w:numPr>
          <w:ilvl w:val="0"/>
          <w:numId w:val="36"/>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 xml:space="preserve">պահեստամասեր և քսայուղեր՝ 5,193.55 հազ. դրամ, </w:t>
      </w:r>
    </w:p>
    <w:p w:rsidR="008C3065" w:rsidRPr="00C16DCB" w:rsidRDefault="008C3065" w:rsidP="008C3065">
      <w:pPr>
        <w:pStyle w:val="ListParagraph"/>
        <w:numPr>
          <w:ilvl w:val="0"/>
          <w:numId w:val="36"/>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պոմպերի և տրանսֆորմատորների նորոգում՝ 470.0 հազ. դրամ։</w:t>
      </w:r>
    </w:p>
    <w:p w:rsidR="008C3065" w:rsidRPr="00C16DCB" w:rsidRDefault="008C3065" w:rsidP="008C3065">
      <w:pPr>
        <w:shd w:val="clear" w:color="auto" w:fill="FFFFFF"/>
        <w:tabs>
          <w:tab w:val="left" w:pos="851"/>
        </w:tabs>
        <w:spacing w:line="276" w:lineRule="auto"/>
        <w:jc w:val="both"/>
        <w:rPr>
          <w:rFonts w:ascii="GHEA Grapalat" w:hAnsi="GHEA Grapalat"/>
          <w:sz w:val="24"/>
          <w:lang w:val="en-US"/>
        </w:rPr>
      </w:pPr>
      <w:r w:rsidRPr="00C16DCB">
        <w:rPr>
          <w:rFonts w:ascii="GHEA Grapalat" w:hAnsi="GHEA Grapalat"/>
          <w:sz w:val="24"/>
          <w:lang w:val="en-US"/>
        </w:rPr>
        <w:t xml:space="preserve">Սակայն մարտ ամսվա աշխատանքները հիմնավորող փաստաթղթերի փաթեթում առկա են ընդամենը կատարված աշխատանքների մասին ամփոփ աղյուսակներ՝ </w:t>
      </w:r>
      <w:r w:rsidRPr="00C16DCB">
        <w:rPr>
          <w:rFonts w:ascii="GHEA Grapalat" w:hAnsi="GHEA Grapalat"/>
          <w:i/>
          <w:sz w:val="24"/>
          <w:lang w:val="en-US"/>
        </w:rPr>
        <w:t>առանց կատարողական ակտերի</w:t>
      </w:r>
      <w:r w:rsidRPr="00C16DCB">
        <w:rPr>
          <w:rFonts w:ascii="GHEA Grapalat" w:hAnsi="GHEA Grapalat"/>
          <w:sz w:val="24"/>
          <w:lang w:val="en-US"/>
        </w:rPr>
        <w:t>։ Իսկ ամփոփ փաստաթղթերով կատարված աշխատանքների հանրագումարը կազմում է 12,571.2 հազ. դրամ, որից՝</w:t>
      </w:r>
    </w:p>
    <w:p w:rsidR="008C3065" w:rsidRPr="00C16DCB" w:rsidRDefault="008C3065" w:rsidP="008C3065">
      <w:pPr>
        <w:pStyle w:val="ListParagraph"/>
        <w:numPr>
          <w:ilvl w:val="0"/>
          <w:numId w:val="37"/>
        </w:numPr>
        <w:shd w:val="clear" w:color="auto" w:fill="FFFFFF"/>
        <w:tabs>
          <w:tab w:val="left" w:pos="851"/>
        </w:tabs>
        <w:spacing w:after="0"/>
        <w:jc w:val="both"/>
        <w:rPr>
          <w:rFonts w:ascii="GHEA Grapalat" w:hAnsi="GHEA Grapalat"/>
          <w:sz w:val="24"/>
        </w:rPr>
      </w:pPr>
      <w:r w:rsidRPr="00C16DCB">
        <w:rPr>
          <w:rFonts w:ascii="GHEA Grapalat" w:hAnsi="GHEA Grapalat"/>
          <w:sz w:val="24"/>
        </w:rPr>
        <w:t xml:space="preserve">4,841.6 հազ. դրամ՝ աշխատավարձ, </w:t>
      </w:r>
    </w:p>
    <w:p w:rsidR="008C3065" w:rsidRPr="00C16DCB" w:rsidRDefault="008C3065" w:rsidP="008C3065">
      <w:pPr>
        <w:pStyle w:val="ListParagraph"/>
        <w:numPr>
          <w:ilvl w:val="0"/>
          <w:numId w:val="37"/>
        </w:numPr>
        <w:shd w:val="clear" w:color="auto" w:fill="FFFFFF"/>
        <w:tabs>
          <w:tab w:val="left" w:pos="851"/>
        </w:tabs>
        <w:spacing w:after="0"/>
        <w:jc w:val="both"/>
        <w:rPr>
          <w:rFonts w:ascii="GHEA Grapalat" w:hAnsi="GHEA Grapalat"/>
          <w:sz w:val="24"/>
        </w:rPr>
      </w:pPr>
      <w:r w:rsidRPr="00C16DCB">
        <w:rPr>
          <w:rFonts w:ascii="GHEA Grapalat" w:hAnsi="GHEA Grapalat"/>
          <w:sz w:val="24"/>
        </w:rPr>
        <w:t xml:space="preserve">1,498.6 հազ. դրամ՝ մեքենաների շահագործում, </w:t>
      </w:r>
    </w:p>
    <w:p w:rsidR="008C3065" w:rsidRPr="00C16DCB" w:rsidRDefault="008C3065" w:rsidP="008C3065">
      <w:pPr>
        <w:pStyle w:val="ListParagraph"/>
        <w:numPr>
          <w:ilvl w:val="0"/>
          <w:numId w:val="37"/>
        </w:numPr>
        <w:shd w:val="clear" w:color="auto" w:fill="FFFFFF"/>
        <w:tabs>
          <w:tab w:val="left" w:pos="851"/>
        </w:tabs>
        <w:spacing w:after="0"/>
        <w:jc w:val="both"/>
        <w:rPr>
          <w:rFonts w:ascii="GHEA Grapalat" w:hAnsi="GHEA Grapalat"/>
          <w:sz w:val="24"/>
        </w:rPr>
      </w:pPr>
      <w:r w:rsidRPr="00C16DCB">
        <w:rPr>
          <w:rFonts w:ascii="GHEA Grapalat" w:hAnsi="GHEA Grapalat"/>
          <w:sz w:val="24"/>
        </w:rPr>
        <w:t xml:space="preserve">2,271.1 հազ. դրամ՝ նյութեր, և </w:t>
      </w:r>
    </w:p>
    <w:p w:rsidR="008C3065" w:rsidRPr="00C16DCB" w:rsidRDefault="008C3065" w:rsidP="008C3065">
      <w:pPr>
        <w:pStyle w:val="ListParagraph"/>
        <w:numPr>
          <w:ilvl w:val="0"/>
          <w:numId w:val="37"/>
        </w:numPr>
        <w:shd w:val="clear" w:color="auto" w:fill="FFFFFF"/>
        <w:tabs>
          <w:tab w:val="left" w:pos="851"/>
        </w:tabs>
        <w:spacing w:after="0"/>
        <w:jc w:val="both"/>
        <w:rPr>
          <w:rFonts w:ascii="GHEA Grapalat" w:hAnsi="GHEA Grapalat"/>
          <w:sz w:val="24"/>
        </w:rPr>
      </w:pPr>
      <w:r w:rsidRPr="00C16DCB">
        <w:rPr>
          <w:rFonts w:ascii="GHEA Grapalat" w:hAnsi="GHEA Grapalat"/>
          <w:sz w:val="24"/>
        </w:rPr>
        <w:t xml:space="preserve">3,959.94 հազ. դրամ՝ մարտ ամսվա մեքենա-մեխանիզմների նորոգման կատարողական ակտ։ </w:t>
      </w:r>
    </w:p>
    <w:p w:rsidR="008C3065" w:rsidRPr="00C16DCB" w:rsidRDefault="008C3065" w:rsidP="008C3065">
      <w:pPr>
        <w:shd w:val="clear" w:color="auto" w:fill="FFFFFF"/>
        <w:tabs>
          <w:tab w:val="left" w:pos="851"/>
        </w:tabs>
        <w:spacing w:line="276" w:lineRule="auto"/>
        <w:jc w:val="both"/>
        <w:rPr>
          <w:rFonts w:ascii="GHEA Grapalat" w:hAnsi="GHEA Grapalat"/>
          <w:sz w:val="24"/>
          <w:lang w:val="en-US"/>
        </w:rPr>
      </w:pPr>
      <w:r w:rsidRPr="00C16DCB">
        <w:rPr>
          <w:rFonts w:ascii="GHEA Grapalat" w:hAnsi="GHEA Grapalat"/>
          <w:sz w:val="24"/>
          <w:lang w:val="en-US"/>
        </w:rPr>
        <w:t>Բացակայում է քաղ.իրավական աշխատողների վերաբերյալ տեղեկատվություն, նյութերը ներկայացված են առանց բացվածքների կամ նկարագրության, ուստի հնարավոր չէ հավաստիանալ, օրինակ, վառելիքի 1,000.0 հազ. դրամ գումարով ծախսը (եռամսյակային հաշվետվության)։ Բացի այդ, փաստաթղթերով չի հիմնավորվում ծախսված վառելիքի բաշխումը/սպառումը ըստ աշխատանքների, ըստ օգտագործված տեխնիկայի և այլն։ Առկա չէ տեղեկատվություն՝ տրանսֆորմատորների նորոգման վերաբերյալ։ Իսկ եռամսյակային հաշվետվությամբ ներկայացված 5,193.55 հազ. դրամ արժեքով պահեստամասերի և քսայուղերի մասով առկա է միայն 3,959.94 հազ. դրամ արժեքով մեքենա-մեխանիզմների նորոգման կատարողական ակտ։</w:t>
      </w:r>
    </w:p>
    <w:p w:rsidR="008C3065" w:rsidRPr="00C16DCB" w:rsidRDefault="008C3065" w:rsidP="008C3065">
      <w:pPr>
        <w:pStyle w:val="ListParagraph"/>
        <w:numPr>
          <w:ilvl w:val="0"/>
          <w:numId w:val="29"/>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ՋՕԸ-ի կողմից ներկայացված՝ ապրիլ ամսվա աշխատանքների շրջանակներում ներկայացված կատարողական ակտերի համաձայն, աշխատավարձի ծախսը կազմել է ընդհանուր 12,674.95 հազ. դրամ, </w:t>
      </w:r>
      <w:r w:rsidRPr="00C16DCB">
        <w:rPr>
          <w:rFonts w:ascii="GHEA Grapalat" w:hAnsi="GHEA Grapalat"/>
          <w:i/>
          <w:sz w:val="24"/>
        </w:rPr>
        <w:t>սակայն առկա չէ այս աշխատողների մասով որևէ տեղեկատվություն</w:t>
      </w:r>
      <w:r w:rsidRPr="00C16DCB">
        <w:rPr>
          <w:rFonts w:ascii="GHEA Grapalat" w:hAnsi="GHEA Grapalat"/>
          <w:sz w:val="24"/>
        </w:rPr>
        <w:t xml:space="preserve">՝ տեղեկագիր աշխատաժամանակի հաշվարկ՝ տաբել, հաշվարկային աշխատավարձի հաշվարկ և այլն։ ԳՆԱ-ների կատարողական ակտերում բացակայում են աշխատանքների հանձնման և ընդունման համար պատասխանատու անձանց ստորագրություններ, որով կհավաստվեր դրանց </w:t>
      </w:r>
      <w:r w:rsidRPr="00C16DCB">
        <w:rPr>
          <w:rFonts w:ascii="GHEA Grapalat" w:hAnsi="GHEA Grapalat"/>
          <w:sz w:val="24"/>
        </w:rPr>
        <w:lastRenderedPageBreak/>
        <w:t>փաստացի կատարումը և ընդունումը համապատասխան պատասխանատու անձանց կողմից։</w:t>
      </w:r>
    </w:p>
    <w:p w:rsidR="008C3065" w:rsidRPr="00C16DCB" w:rsidRDefault="008C3065" w:rsidP="008C3065">
      <w:pPr>
        <w:pStyle w:val="ListParagraph"/>
        <w:numPr>
          <w:ilvl w:val="0"/>
          <w:numId w:val="29"/>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Վերը նշված մարտ և ապրիլ ամիսների ընթացքում կատարված (ընդհանուր՝ 76,103.3 հազ. դրամ) ԳՆԱ-ների մասով ներկայացված հիմնավորող փաստաթղթերի ուսումնասիրության հիման վրա, Կոմիտեի նախագահի 10.03.2022թ. թիվ 25-Ա հրամանով ստեղծված հանձնաժողովը 10.06.2022թ.-ին (թիվ 9 արձանագրություն) որոշել է «Էջմիածին» ՋՕԸ-ին տրամադրել ևս 47,603.45 հազ. դրամ գումարով սուբսիդիա (մարտ-ապրիլ՝ 76,103.3 հազ. դրամի և մինչ այդ տրամադրած 28,500.0 հազ. դրամի տարբերություն)՝ չնայած որ ներկայացված հիմնավորող փաստաթղթերը ամբողջական չէին և չէին հիմնավորում նշված ծավալներով աշխատանքների փաստացի կատարումը։ </w:t>
      </w:r>
      <w:r w:rsidRPr="00C16DCB">
        <w:rPr>
          <w:rFonts w:ascii="GHEA Grapalat" w:hAnsi="GHEA Grapalat"/>
          <w:i/>
          <w:sz w:val="24"/>
        </w:rPr>
        <w:t>Չի պահպանվել Կոմիտեի նախագահի 2022թ. մարտի 10-ի թիվ 25-Ա հրամանի պահանջը</w:t>
      </w:r>
      <w:r w:rsidRPr="00C16DCB">
        <w:rPr>
          <w:rFonts w:ascii="GHEA Grapalat" w:hAnsi="GHEA Grapalat"/>
          <w:sz w:val="24"/>
        </w:rPr>
        <w:t>, ըստ</w:t>
      </w:r>
      <w:r w:rsidRPr="00C16DCB">
        <w:rPr>
          <w:rFonts w:ascii="GHEA Grapalat" w:hAnsi="GHEA Grapalat"/>
          <w:b/>
          <w:i/>
          <w:sz w:val="24"/>
        </w:rPr>
        <w:t xml:space="preserve"> </w:t>
      </w:r>
      <w:r w:rsidRPr="00C16DCB">
        <w:rPr>
          <w:rFonts w:ascii="GHEA Grapalat" w:hAnsi="GHEA Grapalat"/>
          <w:sz w:val="24"/>
        </w:rPr>
        <w:t>որի՝ հանձնաժողովը պետք է ուսումնասիրեր ֆինանսական վիճակը և կրեդիտորական պարտավորությունները (ըստ ծախսային ուղղությունների)։</w:t>
      </w:r>
    </w:p>
    <w:p w:rsidR="008C3065" w:rsidRPr="00C16DCB" w:rsidRDefault="008C3065" w:rsidP="008C3065">
      <w:pPr>
        <w:pStyle w:val="ListParagraph"/>
        <w:numPr>
          <w:ilvl w:val="0"/>
          <w:numId w:val="29"/>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ՋՕԸ-ի կողմից ներկայացվել են նաև մայիս ամսվա կատարողական ակտերի ամփոփ փաստաթղթեր, ըստ որի կատարվել են 18,896.22 հազ. դրամի աշխատանք, որից՝ 6,474.03 հազ. դրամ՝ աշխատավարձ, 2,223.27 հազ. դրամ՝ մեքենաների շահագործում, 9,121.2 հազ. դրամ՝ նյութեր, 1,077.7 հազ. դրամի մեխանիզմների նորոգման կատարողական ակտ։ 17,818.52 հազ. դրամ գումարով (18,896.22-1,077.7) աշխատանքների մասով առկա են միայն ամփոփ աղյուսակներ՝ </w:t>
      </w:r>
      <w:r w:rsidRPr="00C16DCB">
        <w:rPr>
          <w:rFonts w:ascii="GHEA Grapalat" w:hAnsi="GHEA Grapalat"/>
          <w:i/>
          <w:sz w:val="24"/>
        </w:rPr>
        <w:t>առանց համապատասխան կատարողական ակտերի, առանց աշխատավարձի ծախսի վերաբերյալ որևէ փաստաթղթի, առանց նյութերի բացվածքի կամ նկարագրության</w:t>
      </w:r>
      <w:r w:rsidRPr="00C16DCB">
        <w:rPr>
          <w:rFonts w:ascii="GHEA Grapalat" w:hAnsi="GHEA Grapalat"/>
          <w:sz w:val="24"/>
        </w:rPr>
        <w:t>։</w:t>
      </w:r>
    </w:p>
    <w:p w:rsidR="008C3065" w:rsidRPr="00C16DCB" w:rsidRDefault="008C3065" w:rsidP="008C3065">
      <w:pPr>
        <w:pStyle w:val="ListParagraph"/>
        <w:numPr>
          <w:ilvl w:val="0"/>
          <w:numId w:val="29"/>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Կոմիտեի նախագահի 04.02.2022թ. թիվ 12-Ա հրամանով ստեղծված աշխատանքային խումբը ապրիլին և հունիսին այցելել է Արմավիրի մարզ՝ «Էջմիածին» ՋՕԸ-ի կողմից մարտ և ապրիլ ամսվա ընթացքում կատարված ԳՆԱ-ներն ուսումնասիրելու նպատակով։ Ուսումնասիրություններն իրականացվել են ակնադիտական եղանակով, որի արդյունքում եզրահանգել են, որ հիմնականում մաքրման և նորոգման աշխատանքները կատարվել են պատշաճ որակով, ջրանցքները, պոմպային ագրեգատները գտնվում էին ոռոգման համար պատրաստ վիճակում։ Աշխատանքային խմբի կողմից ակնադիտական եղականով կատարված ուսումնասիրության հաշվետվությունից պարզ չէ, թե ինչպես են հավաստիացել աշխատանքների նախատեսված և փաստացի ամբողջական ծավալներով իրականացումը, եթե այդ աշխատանքների կատարողական ակտերը կամ բացակայում են, կամ՝ ամբողջական չեն, կամ՝ ներկայացված են առանց հիմնավորող փաստաթղթերի, առանց բացվածքների և այլն։</w:t>
      </w:r>
    </w:p>
    <w:p w:rsidR="008C3065" w:rsidRPr="00C16DCB" w:rsidRDefault="008C3065" w:rsidP="008C3065">
      <w:pPr>
        <w:shd w:val="clear" w:color="auto" w:fill="FFFFFF"/>
        <w:spacing w:line="276" w:lineRule="auto"/>
        <w:ind w:firstLine="567"/>
        <w:jc w:val="both"/>
        <w:rPr>
          <w:rFonts w:ascii="GHEA Grapalat" w:hAnsi="GHEA Grapalat"/>
          <w:b/>
          <w:sz w:val="24"/>
          <w:lang w:val="en-US"/>
        </w:rPr>
      </w:pPr>
      <w:r w:rsidRPr="00C16DCB">
        <w:rPr>
          <w:rFonts w:ascii="GHEA Grapalat" w:hAnsi="GHEA Grapalat"/>
          <w:b/>
          <w:sz w:val="24"/>
          <w:lang w:val="en-US"/>
        </w:rPr>
        <w:t>«Արտաշատ»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en-US"/>
        </w:rPr>
      </w:pPr>
      <w:r w:rsidRPr="00C16DCB">
        <w:rPr>
          <w:rFonts w:ascii="GHEA Grapalat" w:hAnsi="GHEA Grapalat"/>
          <w:sz w:val="24"/>
          <w:lang w:val="en-US"/>
        </w:rPr>
        <w:t>«Արտաշատ» ՋՕԸ-ին 2022թ. առաջին կիսամյակի ընթացքում տրամադրվել է 253,082.3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lastRenderedPageBreak/>
        <w:t>Գարնան նախապատրաստական աշխատանքներ՝ 95,300.0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ՋՕԸ-ի աշխատակիցների աշխատավարձի վճարում՝ 31,898.88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Հարկային պարտավորությունների մարում՝ 15,222.89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Էլեկտրաէներգիայի գծով պարտքերի մարում՝ 110,660.53 հազ. դրամ։</w:t>
      </w:r>
    </w:p>
    <w:p w:rsidR="008C3065" w:rsidRPr="00C16DCB" w:rsidRDefault="008C3065" w:rsidP="008C3065">
      <w:pPr>
        <w:shd w:val="clear" w:color="auto" w:fill="FFFFFF"/>
        <w:spacing w:line="276" w:lineRule="auto"/>
        <w:ind w:firstLine="426"/>
        <w:jc w:val="both"/>
        <w:rPr>
          <w:rFonts w:ascii="GHEA Grapalat" w:hAnsi="GHEA Grapalat"/>
          <w:sz w:val="24"/>
          <w:lang w:val="en-US"/>
        </w:rPr>
      </w:pPr>
      <w:r w:rsidRPr="00C16DCB">
        <w:rPr>
          <w:rFonts w:ascii="GHEA Grapalat" w:hAnsi="GHEA Grapalat"/>
          <w:sz w:val="24"/>
          <w:lang w:val="en-US"/>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30"/>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«Արտաշատ» ՋՕԸ-ի կողմից ներկայացված՝ 2022թ. առաջին եռամսյակի ընթացքում տրամադրված սուբսիդիայի ծախսման ուղղությունների վերաբերյալ հաշվետվության համաձայն, ԳՆԱ-ի շրջանակներում տրամադրված 15,772.5 հազ. դրամից ՋՕԸ-ն ծախսել է 12,225.26 հազ. դրամ, որից՝ պոմպերի և հոսանքափոխակերպիչների նորոգման համար՝ 2,425.0 հազ. դրամ։ Փաստաթղթերի փաթեթում առկա են տրանսֆորմատորների և պոմպի նորոգման հարկային հաշիվներ (թվով 4), որոնց ընդհանուր գումարը կազմում է 1,600.2 հազ. դրամ կամ </w:t>
      </w:r>
      <w:r w:rsidRPr="00C16DCB">
        <w:rPr>
          <w:rFonts w:ascii="GHEA Grapalat" w:hAnsi="GHEA Grapalat"/>
          <w:i/>
          <w:sz w:val="24"/>
        </w:rPr>
        <w:t>824.8 հազ. դրամով պակաս</w:t>
      </w:r>
      <w:r w:rsidRPr="00C16DCB">
        <w:rPr>
          <w:rFonts w:ascii="GHEA Grapalat" w:hAnsi="GHEA Grapalat"/>
          <w:sz w:val="24"/>
        </w:rPr>
        <w:t>։</w:t>
      </w:r>
    </w:p>
    <w:p w:rsidR="008C3065" w:rsidRPr="00C16DCB" w:rsidRDefault="008C3065" w:rsidP="008C3065">
      <w:pPr>
        <w:pStyle w:val="ListParagraph"/>
        <w:numPr>
          <w:ilvl w:val="0"/>
          <w:numId w:val="30"/>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«Արտաշատ» ՋՕԸ-ի 2022թ. կատարողական ակտերի մարտ ամսվա ամփոփ տեղեկագրի համաձայն, ընդամենը կատարվել են 39,179.3 հազ. դրամի աշխատանքներ։ Ամփոփ տեղեկագրի շրջանակներում ներկայացված կատարողական ակտերով մարտ ամսվա ընթացքում կատարված աշխատանքների գումարը կազմում է ընդամենը 34,905.3 հազ. դրամ կամ </w:t>
      </w:r>
      <w:r w:rsidRPr="00C16DCB">
        <w:rPr>
          <w:rFonts w:ascii="GHEA Grapalat" w:hAnsi="GHEA Grapalat"/>
          <w:i/>
          <w:sz w:val="24"/>
        </w:rPr>
        <w:t>4,274.0 հազ. դրամով պակաս</w:t>
      </w:r>
      <w:r w:rsidRPr="00C16DCB">
        <w:rPr>
          <w:rFonts w:ascii="GHEA Grapalat" w:hAnsi="GHEA Grapalat"/>
          <w:sz w:val="24"/>
        </w:rPr>
        <w:t>։</w:t>
      </w:r>
    </w:p>
    <w:p w:rsidR="008C3065" w:rsidRPr="00C16DCB" w:rsidRDefault="008C3065" w:rsidP="008C3065">
      <w:pPr>
        <w:pStyle w:val="ListParagraph"/>
        <w:numPr>
          <w:ilvl w:val="0"/>
          <w:numId w:val="30"/>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Մարտ ամսվա ընթացքում ներկայացված կատարողական ակտերով աշխատավարձի ծախսը կազմում է ընդհանուր 18,247.3 հազ. դրամ, որի մասով </w:t>
      </w:r>
      <w:r w:rsidRPr="00C16DCB">
        <w:rPr>
          <w:rFonts w:ascii="GHEA Grapalat" w:hAnsi="GHEA Grapalat"/>
          <w:i/>
          <w:sz w:val="24"/>
        </w:rPr>
        <w:t>հիմնավորող փաստաթղթեր առկա չեն</w:t>
      </w:r>
      <w:r w:rsidRPr="00C16DCB">
        <w:rPr>
          <w:rFonts w:ascii="GHEA Grapalat" w:hAnsi="GHEA Grapalat"/>
          <w:sz w:val="24"/>
        </w:rPr>
        <w:t xml:space="preserve"> (տեղեկագիր աշխատաժամանակի հաշվարկ՝ տաբել, հաշվարկային աշխատավարձի հաշվարկ և այլն)։</w:t>
      </w:r>
    </w:p>
    <w:p w:rsidR="008C3065" w:rsidRPr="00C16DCB" w:rsidRDefault="008C3065" w:rsidP="008C3065">
      <w:pPr>
        <w:pStyle w:val="ListParagraph"/>
        <w:numPr>
          <w:ilvl w:val="0"/>
          <w:numId w:val="30"/>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ՋՕԸ-ի կողմից ներկայացված՝ ԳՆԱ-ների կատարողական ակտերում բացակայում են աշխատանքների հանձնման և ընդունման համար պատասխանատու անձանց ստորագրություններ, որով կհավաստվեր դրանց փաստացի կատարումը և ընդունումը համապատասխան պատասխանատու անձանց կողմից։</w:t>
      </w:r>
    </w:p>
    <w:p w:rsidR="008C3065" w:rsidRPr="00C16DCB" w:rsidRDefault="008C3065" w:rsidP="008C3065">
      <w:pPr>
        <w:pStyle w:val="ListParagraph"/>
        <w:numPr>
          <w:ilvl w:val="0"/>
          <w:numId w:val="30"/>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Կատարողական ակտերում ներկայացված աշխատանքների կոնկրետ իրականացման վայրի վերաբերյալ որևէ նշում կամ նկարագրություն (օրինակ՝ ՊԿ-ներ, կմ-եր և այլն) առկա չէ։ </w:t>
      </w:r>
    </w:p>
    <w:p w:rsidR="008C3065" w:rsidRPr="00C16DCB" w:rsidRDefault="008C3065" w:rsidP="008C3065">
      <w:pPr>
        <w:pStyle w:val="ListParagraph"/>
        <w:numPr>
          <w:ilvl w:val="0"/>
          <w:numId w:val="30"/>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«Արտաշատ» ՋՕԸ-ի կողմից ԳՆԱ-ների մասով ներկայացված հիմնավորող փաստաթղթերի ուսումնասիրության հիման վրա, Կոմիտեի նախագահի 10.03.2022թ. թիվ 25-Ա հրամանով ստեղծված հանձնաժողովը 10.06.2022թ.-ին (թիվ 9 արձանագրություն) որոշել է «Արտաշատ» ՋՕԸ-ին տրամադրել ևս 56,120.7 հազ. դրամ գումարով սուբսիդիա՝ չնայած որ ներկայացված հիմնավորող փաստաթղթերը ամբողջական չէին։ </w:t>
      </w:r>
      <w:r w:rsidRPr="00C16DCB">
        <w:rPr>
          <w:rFonts w:ascii="GHEA Grapalat" w:hAnsi="GHEA Grapalat"/>
          <w:i/>
          <w:sz w:val="24"/>
        </w:rPr>
        <w:t>Չի պահպանվել Կոմիտեի նախագահի 2022թ. մարտի 10-ի թիվ 25-Ա հրամանի պահանջը</w:t>
      </w:r>
      <w:r w:rsidRPr="00C16DCB">
        <w:rPr>
          <w:rFonts w:ascii="GHEA Grapalat" w:hAnsi="GHEA Grapalat"/>
          <w:sz w:val="24"/>
        </w:rPr>
        <w:t>, ըստ</w:t>
      </w:r>
      <w:r w:rsidRPr="00C16DCB">
        <w:rPr>
          <w:rFonts w:ascii="GHEA Grapalat" w:hAnsi="GHEA Grapalat"/>
          <w:b/>
          <w:i/>
          <w:sz w:val="24"/>
        </w:rPr>
        <w:t xml:space="preserve"> </w:t>
      </w:r>
      <w:r w:rsidRPr="00C16DCB">
        <w:rPr>
          <w:rFonts w:ascii="GHEA Grapalat" w:hAnsi="GHEA Grapalat"/>
          <w:sz w:val="24"/>
        </w:rPr>
        <w:t xml:space="preserve">որի՝ հանձնաժողովը պետք է ուսումնասիրեր </w:t>
      </w:r>
      <w:r w:rsidRPr="00C16DCB">
        <w:rPr>
          <w:rFonts w:ascii="GHEA Grapalat" w:hAnsi="GHEA Grapalat"/>
          <w:sz w:val="24"/>
        </w:rPr>
        <w:lastRenderedPageBreak/>
        <w:t>ֆինանսական վիճակը և կրեդիտորական պարտավորությունները (ըստ ծախսային ուղղությունների)։</w:t>
      </w:r>
    </w:p>
    <w:p w:rsidR="008C3065" w:rsidRPr="00C16DCB" w:rsidRDefault="008C3065" w:rsidP="00D32324">
      <w:pPr>
        <w:pStyle w:val="ListParagraph"/>
        <w:numPr>
          <w:ilvl w:val="0"/>
          <w:numId w:val="30"/>
        </w:numPr>
        <w:shd w:val="clear" w:color="auto" w:fill="FFFFFF"/>
        <w:ind w:left="0" w:firstLine="567"/>
        <w:jc w:val="both"/>
        <w:rPr>
          <w:rFonts w:ascii="GHEA Grapalat" w:hAnsi="GHEA Grapalat"/>
          <w:sz w:val="24"/>
        </w:rPr>
      </w:pPr>
      <w:r w:rsidRPr="00C16DCB">
        <w:rPr>
          <w:rFonts w:ascii="GHEA Grapalat" w:hAnsi="GHEA Grapalat"/>
          <w:sz w:val="24"/>
        </w:rPr>
        <w:t>Կոմիտեի նախագահի 04.02.2022թ. թիվ 12-Ա հրամանով ստեղծված աշխատանքային խումբը «Արտաշատ» ՋՕԸ-ի կողմից իրականացված ԳՆԱ-ներն ուսումնասիրելու նպատակով Արարատի մարզ այցելել է ապրիլ և հունիս ամիսներին, որոնց ընթացքում ակնադիտական եղանակով ուսումնասիրվել են կատարված աշխատանքները։ Ըստ ներկայացրած հաշվետվության, աշխատանքներն իրականացվել են պատշաճ որակով, ջրանցքները գտնվել են ոռոգման համար պատրաստ վիճակում։ Ակնադիտական եղանակով իրականացված ուսումնասիրության արդյունքում ներկայացված հաշվետվությունից պարզ չէ, թե ինչպես է աշխատանքային խումբը հավաստիացել աշխատանքների նախատեսված և փաստացի կատարված ծավալների ճշտության մեջ, եթե մինչ այդ ներկայացված հիմնավորող փաստաթղթերն ամբողջական չեն, իսկ կատարողական ակտերում առկա չեն ներկայացված աշխատանքների կոնկրետ իրականացման վայրի վերաբերյալ որևէ նշում կամ նկարագրություն (օրինակ՝ ՊԿ-ներ, կմ-եր և այլն)։</w:t>
      </w:r>
    </w:p>
    <w:p w:rsidR="008C3065" w:rsidRPr="00C16DCB" w:rsidRDefault="008C3065" w:rsidP="008C3065">
      <w:pPr>
        <w:shd w:val="clear" w:color="auto" w:fill="FFFFFF"/>
        <w:spacing w:line="276" w:lineRule="auto"/>
        <w:ind w:firstLine="567"/>
        <w:jc w:val="both"/>
        <w:rPr>
          <w:rFonts w:ascii="GHEA Grapalat" w:hAnsi="GHEA Grapalat"/>
          <w:b/>
          <w:sz w:val="24"/>
          <w:lang w:val="en-US"/>
        </w:rPr>
      </w:pPr>
      <w:r w:rsidRPr="00C16DCB">
        <w:rPr>
          <w:rFonts w:ascii="GHEA Grapalat" w:hAnsi="GHEA Grapalat"/>
          <w:b/>
          <w:sz w:val="24"/>
          <w:lang w:val="en-US"/>
        </w:rPr>
        <w:t>«Տավուշ»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en-US"/>
        </w:rPr>
      </w:pPr>
      <w:r w:rsidRPr="00C16DCB">
        <w:rPr>
          <w:rFonts w:ascii="GHEA Grapalat" w:hAnsi="GHEA Grapalat"/>
          <w:sz w:val="24"/>
          <w:lang w:val="en-US"/>
        </w:rPr>
        <w:t>«Տավուշ» ՋՕԸ-ին 2022թ. առաջին կիսամյակի ընթացքում տրամադրվել է 129,644.13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Գարնան նախապատրաստական աշխատանքներ՝ 18,474.57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ՋՕԸ-ի աշխատակիցների աշխատավարձի վճարում՝ 45,711.15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Հարկային պարտավորությունների մարում՝ 15,191.89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Էլեկտրաէներգիայի գծով պարտքերի մարում՝ 29,738.36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Շահագործման ծախս՝ 20,528.16 հազ. դրամ։</w:t>
      </w:r>
    </w:p>
    <w:p w:rsidR="008C3065" w:rsidRPr="00C16DCB" w:rsidRDefault="008C3065" w:rsidP="008C3065">
      <w:pPr>
        <w:shd w:val="clear" w:color="auto" w:fill="FFFFFF"/>
        <w:spacing w:line="276" w:lineRule="auto"/>
        <w:ind w:firstLine="426"/>
        <w:jc w:val="both"/>
        <w:rPr>
          <w:rFonts w:ascii="GHEA Grapalat" w:hAnsi="GHEA Grapalat"/>
          <w:sz w:val="24"/>
          <w:lang w:val="en-US"/>
        </w:rPr>
      </w:pPr>
      <w:r w:rsidRPr="00C16DCB">
        <w:rPr>
          <w:rFonts w:ascii="GHEA Grapalat" w:hAnsi="GHEA Grapalat"/>
          <w:sz w:val="24"/>
          <w:lang w:val="en-US"/>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32"/>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«Տավուշ» ՋՕԸ-ի կողմից 11.04.2022թ.-ն ներկայացված՝ 2022թ. առաջին եռամսյակի ընթացքում տրամադրված սուբսիդիայի ծախսման ուղղությունների վերաբերյալ հաշվետվության համաձայն, ԳՆԱ-ների աշխատանքների համար սուբսիդիայի հաշվին ծախսվել է 4,868.1 հազ. դրամ։ Իսկ ՋՕԸ-ի կողմից 18.04.2022թ. գրությամբ ներկայացված մարտ ամսվա կատարողական ակտերի համաձայն, մարտ ամսվա ընթացքում կատարվել է 4,783.97 հազ. դրամի աշխատանք (տարբերությունը՝ 84.13 հազ. դրամ), ինչը չի համապատասխանում առաջին եռամսյակի հաշվետվության ցուցանիշին (եռամսյակի հաշվետվությամբ ավելի մեծ գումար է ներկայացված, քան հետո ներկայացված կատարողական ակտերի հանրագումարը)։</w:t>
      </w:r>
    </w:p>
    <w:p w:rsidR="008C3065" w:rsidRPr="00C16DCB" w:rsidRDefault="008C3065" w:rsidP="008C3065">
      <w:pPr>
        <w:pStyle w:val="ListParagraph"/>
        <w:numPr>
          <w:ilvl w:val="0"/>
          <w:numId w:val="32"/>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«Տավուշ» ՋՕԸ-ն 11.05.2022թ. գրությամբ ներկայացրել է ապրիլ ամսվա ԳՆԱ-ների կատարողական ակտերը։ Նույն գրությամբ ներկայացվել է, որ </w:t>
      </w:r>
      <w:r w:rsidRPr="00C16DCB">
        <w:rPr>
          <w:rFonts w:ascii="GHEA Grapalat" w:hAnsi="GHEA Grapalat"/>
          <w:i/>
          <w:sz w:val="24"/>
        </w:rPr>
        <w:t xml:space="preserve">պոմպերի </w:t>
      </w:r>
      <w:r w:rsidRPr="00C16DCB">
        <w:rPr>
          <w:rFonts w:ascii="GHEA Grapalat" w:hAnsi="GHEA Grapalat"/>
          <w:i/>
          <w:sz w:val="24"/>
        </w:rPr>
        <w:lastRenderedPageBreak/>
        <w:t>նորոգման համար ծախսվել է 9,885.58 հազ. դրամ («Սինխրոն» ՍՊԸ), սակայն այս ծախսի մասով որևէ հիմնավորող փաստաթուղթ առկա չէ</w:t>
      </w:r>
      <w:r w:rsidRPr="00C16DCB">
        <w:rPr>
          <w:rFonts w:ascii="GHEA Grapalat" w:hAnsi="GHEA Grapalat"/>
          <w:sz w:val="24"/>
        </w:rPr>
        <w:t>։</w:t>
      </w:r>
    </w:p>
    <w:p w:rsidR="008C3065" w:rsidRPr="00C16DCB" w:rsidRDefault="008C3065" w:rsidP="008C3065">
      <w:pPr>
        <w:pStyle w:val="ListParagraph"/>
        <w:numPr>
          <w:ilvl w:val="0"/>
          <w:numId w:val="32"/>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ՋՕԸ-ի կողմից ներկայացված՝ ԳՆԱ-ների կատարողական ակտերում բացակայում են աշխատանքների հանձնման և ընդունման համար պատասխանատու անձանց ստորագրություններ, որով կհավաստվեր դրանց փաստացի կատարումը և ընդունումը համապատասխան պատասխանատու անձանց կողմից։ </w:t>
      </w:r>
    </w:p>
    <w:p w:rsidR="008C3065" w:rsidRPr="00C16DCB" w:rsidRDefault="008C3065" w:rsidP="008C3065">
      <w:pPr>
        <w:pStyle w:val="ListParagraph"/>
        <w:numPr>
          <w:ilvl w:val="0"/>
          <w:numId w:val="32"/>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Վառելիքի մասով բացակայում են վառելիքի բաշխմանը վերաբերող փաստաթղթեր (թե ինչ տեխնիկայի համար է այն տրամադրվել, որ մասի աշխատանքների համար, ով է ստացել և այլն)։</w:t>
      </w:r>
    </w:p>
    <w:p w:rsidR="008C3065" w:rsidRPr="00C16DCB" w:rsidRDefault="008C3065" w:rsidP="008C3065">
      <w:pPr>
        <w:pStyle w:val="ListParagraph"/>
        <w:numPr>
          <w:ilvl w:val="0"/>
          <w:numId w:val="32"/>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Ուտիք և Իջևան տեղամասերում աշխատանքների կատարողական ակտերում աշխատանքների կոնկրետ իրականացման վայրի վերաբերյալ նշում կամ նկարագրություն (օրինակ՝ ՊԿ-ներ, կմ-եր և այլն) առկա չէ։</w:t>
      </w:r>
    </w:p>
    <w:p w:rsidR="008C3065" w:rsidRPr="00C16DCB" w:rsidRDefault="008C3065" w:rsidP="008C3065">
      <w:pPr>
        <w:pStyle w:val="ListParagraph"/>
        <w:numPr>
          <w:ilvl w:val="0"/>
          <w:numId w:val="32"/>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Առաջին կիսամյակի հաշվետվության համաձայն, ԳՆԱ-ների շրջանակներում աշխատավարձի համար ծախսվել է 9,149.6 հազ. դրամ, սակայն կատարված ծախսի մասով </w:t>
      </w:r>
      <w:r w:rsidRPr="00C16DCB">
        <w:rPr>
          <w:rFonts w:ascii="GHEA Grapalat" w:hAnsi="GHEA Grapalat"/>
          <w:i/>
          <w:sz w:val="24"/>
        </w:rPr>
        <w:t>առկա չեն այդ ծախսերը հիմնավորող փաստաթղթեր</w:t>
      </w:r>
      <w:r w:rsidRPr="00C16DCB">
        <w:rPr>
          <w:rFonts w:ascii="GHEA Grapalat" w:hAnsi="GHEA Grapalat"/>
          <w:sz w:val="24"/>
        </w:rPr>
        <w:t xml:space="preserve"> (տեղեկագիր աշխատաժամանակի հաշվարկ՝ տաբել, հաշվարկային աշխատավարձի հաշվարկ և այլն)։ </w:t>
      </w:r>
    </w:p>
    <w:p w:rsidR="008C3065" w:rsidRPr="00C16DCB" w:rsidRDefault="008C3065" w:rsidP="008C3065">
      <w:pPr>
        <w:pStyle w:val="ListParagraph"/>
        <w:numPr>
          <w:ilvl w:val="0"/>
          <w:numId w:val="32"/>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Կոմիտեի նախագահի 04.02.2022թ. թիվ 12-Ա հրամանով ստեղծված աշխատանքային խումբը մայիս ամսին ուսումնասիրել է ապրիլ ամսվա ընթացքում կատարված աշխատանքները։ Հաշվետվության մեջ ներկայացված է, որ ուսումնասիրվել են կապալառուական եղանակով և քաղ.իրավական պայմանագրերով պոմպերի վերանորոգման աշխատանքները՝ այն դեպքում, երբ ապրիլ ամսին ներկայացված կատարողական ակտերի փաթեթում առկա չէ «Սինխրոն» ՍՊԸ-ի կողմից պոմպերի նորոգման համար ծախսված (9,885.58 հազ. դրամ) գումարի մասով որևէ հիմնավորող փաստաթուղթ։</w:t>
      </w:r>
    </w:p>
    <w:p w:rsidR="008C3065" w:rsidRPr="00C16DCB" w:rsidRDefault="008C3065" w:rsidP="008C3065">
      <w:pPr>
        <w:shd w:val="clear" w:color="auto" w:fill="FFFFFF"/>
        <w:spacing w:line="276" w:lineRule="auto"/>
        <w:ind w:firstLine="567"/>
        <w:jc w:val="both"/>
        <w:rPr>
          <w:rFonts w:ascii="GHEA Grapalat" w:hAnsi="GHEA Grapalat"/>
          <w:b/>
          <w:sz w:val="24"/>
          <w:lang w:val="en-US"/>
        </w:rPr>
      </w:pPr>
      <w:r w:rsidRPr="00C16DCB">
        <w:rPr>
          <w:rFonts w:ascii="GHEA Grapalat" w:hAnsi="GHEA Grapalat"/>
          <w:b/>
          <w:sz w:val="24"/>
          <w:lang w:val="en-US"/>
        </w:rPr>
        <w:t>«Սյունիք» ՋՕԸ</w:t>
      </w:r>
    </w:p>
    <w:p w:rsidR="008C3065" w:rsidRPr="00C16DCB" w:rsidRDefault="008C3065" w:rsidP="008C3065">
      <w:pPr>
        <w:shd w:val="clear" w:color="auto" w:fill="FFFFFF"/>
        <w:tabs>
          <w:tab w:val="left" w:pos="993"/>
        </w:tabs>
        <w:spacing w:line="276" w:lineRule="auto"/>
        <w:ind w:firstLine="567"/>
        <w:jc w:val="both"/>
        <w:rPr>
          <w:rFonts w:ascii="GHEA Grapalat" w:hAnsi="GHEA Grapalat"/>
          <w:sz w:val="24"/>
          <w:lang w:val="en-US"/>
        </w:rPr>
      </w:pPr>
      <w:r w:rsidRPr="00C16DCB">
        <w:rPr>
          <w:rFonts w:ascii="GHEA Grapalat" w:hAnsi="GHEA Grapalat"/>
          <w:sz w:val="24"/>
          <w:lang w:val="en-US"/>
        </w:rPr>
        <w:t>«Սյունիք» ՋՕԸ-ին 2022թ. առաջին կիսամյակի ընթացքում տրամադրվել է 91,722.96 հազ. դրամի սուբսիդիա՝ հետևյալ ծախսման ուղղությունների համար՝</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Գարնան նախապատրաստական աշխատանքներ՝ 18,993.38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ՋՕԸ-ի աշխատակիցների աշխատավարձի վճարում՝ 43,352.21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Հարկային պարտավորությունների մարում՝ 14,099.28 հազ. դրամ,</w:t>
      </w:r>
    </w:p>
    <w:p w:rsidR="008C3065" w:rsidRPr="00C16DCB" w:rsidRDefault="008C3065" w:rsidP="008C3065">
      <w:pPr>
        <w:pStyle w:val="ListParagraph"/>
        <w:numPr>
          <w:ilvl w:val="0"/>
          <w:numId w:val="23"/>
        </w:numPr>
        <w:shd w:val="clear" w:color="auto" w:fill="FFFFFF"/>
        <w:spacing w:after="0"/>
        <w:jc w:val="both"/>
        <w:rPr>
          <w:rFonts w:ascii="GHEA Grapalat" w:hAnsi="GHEA Grapalat"/>
          <w:sz w:val="24"/>
        </w:rPr>
      </w:pPr>
      <w:r w:rsidRPr="00C16DCB">
        <w:rPr>
          <w:rFonts w:ascii="GHEA Grapalat" w:hAnsi="GHEA Grapalat"/>
          <w:sz w:val="24"/>
        </w:rPr>
        <w:t>Էլեկտրաէներգիայի գծով պարտքերի մարում՝ 15,278.09 հազ. դրամ։</w:t>
      </w:r>
    </w:p>
    <w:p w:rsidR="008C3065" w:rsidRPr="00C16DCB" w:rsidRDefault="008C3065" w:rsidP="008C3065">
      <w:pPr>
        <w:shd w:val="clear" w:color="auto" w:fill="FFFFFF"/>
        <w:spacing w:line="276" w:lineRule="auto"/>
        <w:ind w:firstLine="426"/>
        <w:jc w:val="both"/>
        <w:rPr>
          <w:rFonts w:ascii="GHEA Grapalat" w:hAnsi="GHEA Grapalat"/>
          <w:sz w:val="24"/>
          <w:lang w:val="en-US"/>
        </w:rPr>
      </w:pPr>
      <w:r w:rsidRPr="00C16DCB">
        <w:rPr>
          <w:rFonts w:ascii="GHEA Grapalat" w:hAnsi="GHEA Grapalat"/>
          <w:sz w:val="24"/>
          <w:lang w:val="en-US"/>
        </w:rPr>
        <w:t>Սուբսիդիայի շրջանակներում կատարված աշխատանքների ծախսերը հիմնավորող փաստաթղթերի ուսումնասիրությունից պարզվեց, որ՝</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«Սյունիք» ՋՕԸ-ն 2022թ. մայիսի 23-ի գրությամբ Կոմիտեին տեղեկացրել է, որ դեռևս 2017-2018թթ. ընթացքում գոյացած կրեդիտորական պարտքերի մասով դատական վարույթների արդյունքում ՋՕԸ-ի հաշիվների վրա դրվել է կալանք։ Կոմիտեի նախագահի 10.03.2022թ. թիվ 25-Ա հրամանով ստեղծված հանձնաժողովը </w:t>
      </w:r>
      <w:r w:rsidRPr="00C16DCB">
        <w:rPr>
          <w:rFonts w:ascii="GHEA Grapalat" w:hAnsi="GHEA Grapalat"/>
          <w:sz w:val="24"/>
        </w:rPr>
        <w:lastRenderedPageBreak/>
        <w:t xml:space="preserve">2022թ. մայիսի 26-ին (արձանագրություն թիվ 7)՝ գրությունից հետո 3 օր անց, որոշել է էլեկտրաէներգիայի ծախսերի գծով 01.05.2022թ. դրությամբ առաջացած կրեդիտորական պարտքի մարման նպատակով «Սյունիք» ՋՕԸ-ին տրամադրել սուբսիդիա՝ 7,328.52 հազ. դրամ գումարով։ Ըստ հանձնման-ընդունման ակտի՝ ՋՕԸ-ն սուբսիդիան ստացել է մայիսի 30-ին (սուբսիդիայի պայմանագիրը ստորագրվել էր մայիսի 26-ին)։ «Սյունիք» ՋՕԸ-ին 2022թ. առաջին կիսամյակի ընթացքում տրամադրված սուբսիդիայի ծախսման ուղղությունների վերաբերյալ հաշվետվության համաձայն՝ </w:t>
      </w:r>
      <w:r w:rsidRPr="00C16DCB">
        <w:rPr>
          <w:rFonts w:ascii="GHEA Grapalat" w:hAnsi="GHEA Grapalat"/>
          <w:i/>
          <w:sz w:val="24"/>
        </w:rPr>
        <w:t>էլեկտրաէներգիայի մասով առաջացած պարտքի մարման նպատակով տրամադրված 7,328.52 հազ. դրամ սուբսիդիայից 4,281.9 հազ. դրամը Սյունիքի մարզի ԴՀԱԿ-ը 2022թ. մայիսի 27-ին բռնագանձել է</w:t>
      </w:r>
      <w:r w:rsidRPr="00C16DCB">
        <w:rPr>
          <w:rFonts w:ascii="GHEA Grapalat" w:hAnsi="GHEA Grapalat"/>
          <w:sz w:val="24"/>
        </w:rPr>
        <w:t xml:space="preserve"> հօգուտ ԱՁ Արսեն Փարվանյանի։ Արդյունքում՝ տեղեկացված լինելով «Սյունիք» ՋՕԸ-ի հաշիվների վրա դրված կալանքի մասին, Կոմիտեի համապատասխան հանձնաժողովը ՋՕԸ-ին </w:t>
      </w:r>
      <w:r w:rsidRPr="00C16DCB">
        <w:rPr>
          <w:rFonts w:ascii="GHEA Grapalat" w:hAnsi="GHEA Grapalat"/>
          <w:i/>
          <w:sz w:val="24"/>
        </w:rPr>
        <w:t>տրամադրել է սուբսիդիա, որը չի ծախսվել ըստ նպատակի՝ էլեկտրաէներգիայի պարտքի մարում, այլև՝ բռնագանձվել է Սյունիքի ԴՀԱԿ-ի կողմից</w:t>
      </w:r>
      <w:r w:rsidRPr="00C16DCB">
        <w:rPr>
          <w:rFonts w:ascii="GHEA Grapalat" w:hAnsi="GHEA Grapalat"/>
          <w:sz w:val="24"/>
        </w:rPr>
        <w:t xml:space="preserve">։ Ի դեպ, դեռևս 2022թ. ապրիլի 1-ի գրությամբ «Սյունիք» ՋՕԸ-ն Կոմիտեին ներկայացրել է նաև ՋՕԸ-ի գույքի և դրամական միջոցների վրա արգելանք դնելու մասին ՀՀ ՊԵԿ-ի 31.03.2022թ. (բանկային հաշիվներում առկա դրամական միջոցների վրա արգելանք դնելու մասին) որոշումը և ՀՀ ՊԵԿ-ի 30.03.2022թ. (գույքի վրա արգելանք դնելու մասին) հանձնարարագիրը։ </w:t>
      </w:r>
      <w:r w:rsidR="00AD7C96" w:rsidRPr="00C16DCB">
        <w:rPr>
          <w:rFonts w:ascii="GHEA Grapalat" w:hAnsi="GHEA Grapalat"/>
          <w:sz w:val="24"/>
        </w:rPr>
        <w:t>Հ</w:t>
      </w:r>
      <w:r w:rsidRPr="00C16DCB">
        <w:rPr>
          <w:rFonts w:ascii="GHEA Grapalat" w:hAnsi="GHEA Grapalat"/>
          <w:sz w:val="24"/>
        </w:rPr>
        <w:t>անձնաժողովը ստեղծվել է ՋՕԸ-ներին հատկացված չափաքանակների արդյունավետ օգտագործման, ինչպես նաև ֆինանսական վիճակի և կրեդիտորական պարտավորությունների (ըստ ծախսային ուղղությունների) ուսումնասիրության նպատակով։</w:t>
      </w:r>
    </w:p>
    <w:p w:rsidR="008C3065" w:rsidRPr="00C16DCB" w:rsidRDefault="008C3065" w:rsidP="008C3065">
      <w:pPr>
        <w:shd w:val="clear" w:color="auto" w:fill="FFFFFF"/>
        <w:tabs>
          <w:tab w:val="left" w:pos="851"/>
        </w:tabs>
        <w:spacing w:line="276" w:lineRule="auto"/>
        <w:ind w:firstLine="567"/>
        <w:jc w:val="both"/>
        <w:rPr>
          <w:rFonts w:ascii="GHEA Grapalat" w:hAnsi="GHEA Grapalat"/>
          <w:sz w:val="24"/>
          <w:lang w:val="en-US"/>
        </w:rPr>
      </w:pPr>
      <w:r w:rsidRPr="00C16DCB">
        <w:rPr>
          <w:rFonts w:ascii="GHEA Grapalat" w:hAnsi="GHEA Grapalat"/>
          <w:sz w:val="24"/>
          <w:lang w:val="en-US"/>
        </w:rPr>
        <w:t>«Սյունիք» ՋՕԸ-ի կողմից 13.07.2022թ.-ին ներկայացված՝ 2022թ. առաջին կիսամյակի ընթացքում տրամադրված սուբսիդիայի ծախսման ուղղությունների վերաբերյալ հաշվետվության համաձայն, ԳՆԱ-ների համար տրամադրված 18,993.38 հազ. դրամ սուբսիդիան ծախսվել է հետևյալ ուղղություններով՝</w:t>
      </w:r>
    </w:p>
    <w:p w:rsidR="008C3065" w:rsidRPr="00C16DCB" w:rsidRDefault="008C3065" w:rsidP="008C3065">
      <w:pPr>
        <w:pStyle w:val="ListParagraph"/>
        <w:numPr>
          <w:ilvl w:val="0"/>
          <w:numId w:val="33"/>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Աշխատավարձ՝ 4,256.68 հազ. դրամ,</w:t>
      </w:r>
    </w:p>
    <w:p w:rsidR="008C3065" w:rsidRPr="00C16DCB" w:rsidRDefault="008C3065" w:rsidP="008C3065">
      <w:pPr>
        <w:pStyle w:val="ListParagraph"/>
        <w:numPr>
          <w:ilvl w:val="0"/>
          <w:numId w:val="33"/>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Նյութեր՝ 5,584.48 հազ. դրամ,</w:t>
      </w:r>
    </w:p>
    <w:p w:rsidR="008C3065" w:rsidRPr="00C16DCB" w:rsidRDefault="008C3065" w:rsidP="008C3065">
      <w:pPr>
        <w:pStyle w:val="ListParagraph"/>
        <w:numPr>
          <w:ilvl w:val="0"/>
          <w:numId w:val="33"/>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Վառելիք՝ 4,084.9 հազ. դրամ,</w:t>
      </w:r>
    </w:p>
    <w:p w:rsidR="008C3065" w:rsidRPr="00C16DCB" w:rsidRDefault="008C3065" w:rsidP="008C3065">
      <w:pPr>
        <w:pStyle w:val="ListParagraph"/>
        <w:numPr>
          <w:ilvl w:val="0"/>
          <w:numId w:val="33"/>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Ավտոպահեստամասեր և նորոգման աշխատանքներ՝ 2,717.52 հազ. դրամ,</w:t>
      </w:r>
    </w:p>
    <w:p w:rsidR="008C3065" w:rsidRPr="00C16DCB" w:rsidRDefault="008C3065" w:rsidP="008C3065">
      <w:pPr>
        <w:pStyle w:val="ListParagraph"/>
        <w:numPr>
          <w:ilvl w:val="0"/>
          <w:numId w:val="33"/>
        </w:numPr>
        <w:shd w:val="clear" w:color="auto" w:fill="FFFFFF"/>
        <w:tabs>
          <w:tab w:val="left" w:pos="851"/>
        </w:tabs>
        <w:spacing w:after="0"/>
        <w:ind w:left="851"/>
        <w:jc w:val="both"/>
        <w:rPr>
          <w:rFonts w:ascii="GHEA Grapalat" w:hAnsi="GHEA Grapalat"/>
          <w:sz w:val="24"/>
        </w:rPr>
      </w:pPr>
      <w:r w:rsidRPr="00C16DCB">
        <w:rPr>
          <w:rFonts w:ascii="GHEA Grapalat" w:hAnsi="GHEA Grapalat"/>
          <w:sz w:val="24"/>
        </w:rPr>
        <w:t>Ծառայություններ՝ 2,349.8 հազ. դրամ։</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«Սյունիք» ՋՕԸ-ն 13.05.2022թ.-ին գրությամբ ներկայացրել է ԳՆԱ-ների հիմնավորող փաստաթղթերը (18,993.38 հազ. դրամ), այդ թվում նաև՝ Սինխրոն» ՍՊԸ-ի կողմից 28.02.2022թ.-ին դուրս գրած հարկային հաշիվ, ըստ որի ՍՊԸ-ն կատարել է էլ.շարժիչների, պոմպային ագրեգատների, պոմպերի նորոգման աշխատանքներ/ծառայության մատուցում՝ ընդհանուր 7,633.2 հազ. դրամ գումարով։ Սակայն ՋՕԸ-ի կողմից ներկայացված </w:t>
      </w:r>
      <w:r w:rsidRPr="00C16DCB">
        <w:rPr>
          <w:rFonts w:ascii="GHEA Grapalat" w:hAnsi="GHEA Grapalat"/>
          <w:i/>
          <w:sz w:val="24"/>
        </w:rPr>
        <w:t>առաջին կիսամյակի հաշվետվությամբ այս աշխատանքը ներկայացված չէ սուբսիդիայի ծախսման ուղղություններով</w:t>
      </w:r>
      <w:r w:rsidRPr="00C16DCB">
        <w:rPr>
          <w:rFonts w:ascii="GHEA Grapalat" w:hAnsi="GHEA Grapalat"/>
          <w:sz w:val="24"/>
        </w:rPr>
        <w:t>։</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lastRenderedPageBreak/>
        <w:t xml:space="preserve">Կատարողական ակտերի համաձայն, աշխատավարձի գծով ծախսերը կազմում են ընդհանուր 4,822.31 հազ. դրամ, որոնց մասով </w:t>
      </w:r>
      <w:r w:rsidRPr="00C16DCB">
        <w:rPr>
          <w:rFonts w:ascii="GHEA Grapalat" w:hAnsi="GHEA Grapalat"/>
          <w:i/>
          <w:sz w:val="24"/>
        </w:rPr>
        <w:t>բացակայում է որևէ փաստաթուղթ</w:t>
      </w:r>
      <w:r w:rsidRPr="00C16DCB">
        <w:rPr>
          <w:rFonts w:ascii="GHEA Grapalat" w:hAnsi="GHEA Grapalat"/>
          <w:sz w:val="24"/>
        </w:rPr>
        <w:t>՝ տեղեկագիր աշխատաժամանակի հաշվարկ՝ տաբել, հաշվարկային աշխատավարձի հաշվարկ, քաղիրավական պայմանագիր և այլն։</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Ներկայացված կատարողական ակտերով վառելիքի (բենզին, դիզվառելիք, սեղմված գազ) ծախսը կազմում է ընդամենը 1,276.0 հազ. դրամ, առկա է նաև 31.03.2022թ. նյութածախսի ակտ, որում վառելիքը կազմում է 296.0 հազ. դրամ։ Այս գումարները չեն համապատասխանում առաջին կիսամյակի հաշվետվությամբ ներկայացված վառելիքի ծախսի գումարին՝ 4,084.9 հազ. դրամ, </w:t>
      </w:r>
      <w:r w:rsidRPr="00C16DCB">
        <w:rPr>
          <w:rFonts w:ascii="GHEA Grapalat" w:hAnsi="GHEA Grapalat"/>
          <w:i/>
          <w:sz w:val="24"/>
        </w:rPr>
        <w:t>տարբերությունը՝ 2,512.9 հազ. դրամ</w:t>
      </w:r>
      <w:r w:rsidRPr="00C16DCB">
        <w:rPr>
          <w:rFonts w:ascii="GHEA Grapalat" w:hAnsi="GHEA Grapalat"/>
          <w:sz w:val="24"/>
        </w:rPr>
        <w:t>։</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Ներկայացրած կատարողական ակտերով նյութերի ծախսը կազմում է 2,030.7 հազ. դրամ, նյութածախսի ակտերով՝ 2,131.1 հազ. դրամ, դուրս գրման ակտերով՝ 197.5 հազ. դրամ, ընդհանուր՝ 4,359.2 հազ. դրամ, ինչը չի համապատասխանում առաջին կիսամյակի հաշվետվությամբ ներկայացրած ցուցանիշին՝ 5,584.48 հազ. դրամ, </w:t>
      </w:r>
      <w:r w:rsidRPr="00C16DCB">
        <w:rPr>
          <w:rFonts w:ascii="GHEA Grapalat" w:hAnsi="GHEA Grapalat"/>
          <w:i/>
          <w:sz w:val="24"/>
        </w:rPr>
        <w:t>տարբերությունը՝ 1,225.28 հազ. դրամ</w:t>
      </w:r>
      <w:r w:rsidRPr="00C16DCB">
        <w:rPr>
          <w:rFonts w:ascii="GHEA Grapalat" w:hAnsi="GHEA Grapalat"/>
          <w:sz w:val="24"/>
        </w:rPr>
        <w:t>։</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ՋՕԸ-ի կողմից ներկայացված՝ ԳՆԱ-ների կատարողական ակտերում բացակայում են աշխատանքների հանձնման և ընդունման համար պատասխանատու անձանց ստորագրություններ, որով կհավաստվեր դրանց փաստացի կատարումը և ընդունումը համապատասխան պատասխանատու անձանց կողմից։</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ԳՆԱ-ների աշխատանքների կատարողական ակտերում աշխատանքների կոնկրետ իրականացման վայրի վերաբերյալ նշում կամ նկարագրություն (օրինակ՝ ՊԿ-ներ, կմ-եր և այլն) առկա չէ։</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«Սյունիք» ՋՕԸ-ի կողմից ԳՆԱ-ների մասով ներկայացված հիմնավորող փաստաթղթերի ուսումնասիրության հիման վրա, Կոմիտեի նախագահի 10.03.2022թ. թիվ 25-Ա հրամանով ստեղծված հանձնաժողովը 10.06.2022թ.-ին (թիվ 9 արձանագրություն) որոշել է «Սյունիք» ՋՕԸ-ին տրամադրել ևս 4,893.38 հազ. դրամ գումարով սուբսիդիա՝ չնայած որ ներկայացված հիմնավորող փաստաթղթերը ամբողջական չէին։ </w:t>
      </w:r>
      <w:r w:rsidRPr="00C16DCB">
        <w:rPr>
          <w:rFonts w:ascii="GHEA Grapalat" w:hAnsi="GHEA Grapalat"/>
          <w:i/>
          <w:sz w:val="24"/>
        </w:rPr>
        <w:t>Չի պահպանվել Կոմիտեի նախագահի 2022թ. մարտի 10-ի թիվ 25-Ա հրամանի պահանջը,</w:t>
      </w:r>
      <w:r w:rsidRPr="00C16DCB">
        <w:rPr>
          <w:rFonts w:ascii="GHEA Grapalat" w:hAnsi="GHEA Grapalat"/>
          <w:b/>
          <w:i/>
          <w:sz w:val="24"/>
        </w:rPr>
        <w:t xml:space="preserve"> </w:t>
      </w:r>
      <w:r w:rsidRPr="00C16DCB">
        <w:rPr>
          <w:rFonts w:ascii="GHEA Grapalat" w:hAnsi="GHEA Grapalat"/>
          <w:sz w:val="24"/>
        </w:rPr>
        <w:t>ըստ որի՝ հանձնաժողովը պետք է կատարեր ՋՕԸ-ներին հատկացված չափաքանակների արդյունավետ օգտագործման, ինչպես նաև ֆինանսական վիճակի և կրեդիտորական պարտավորությունների (ըստ ծախսային ուղղությունների) ուսումնասիրություն։</w:t>
      </w:r>
    </w:p>
    <w:p w:rsidR="008C3065" w:rsidRPr="00C16DCB" w:rsidRDefault="008C3065" w:rsidP="008C3065">
      <w:pPr>
        <w:pStyle w:val="ListParagraph"/>
        <w:numPr>
          <w:ilvl w:val="0"/>
          <w:numId w:val="31"/>
        </w:numPr>
        <w:shd w:val="clear" w:color="auto" w:fill="FFFFFF"/>
        <w:tabs>
          <w:tab w:val="left" w:pos="851"/>
        </w:tabs>
        <w:spacing w:after="0"/>
        <w:ind w:left="0" w:firstLine="567"/>
        <w:jc w:val="both"/>
        <w:rPr>
          <w:rFonts w:ascii="GHEA Grapalat" w:hAnsi="GHEA Grapalat"/>
          <w:sz w:val="24"/>
        </w:rPr>
      </w:pPr>
      <w:r w:rsidRPr="00C16DCB">
        <w:rPr>
          <w:rFonts w:ascii="GHEA Grapalat" w:hAnsi="GHEA Grapalat"/>
          <w:sz w:val="24"/>
        </w:rPr>
        <w:t xml:space="preserve">Կոմիտեի նախագահի 04.02.2022թ. թիվ 12-Ա հրամանով ստեղծված աշխատանքային խումբը «Սյունիք» ՋՕԸ-ի կողմից իրականացված ԳՆԱ-ներն ուսումնասիրելու նպատակով Սյունիքի մարզ այցելել է մայիսին, որի ընթացքում ակնադիտական եղանակով ուսումնասիրվել են կատարված աշխատանքները։ Աշխատանքային խմբի կողմից ակնադիտական եղանակով կատարված ուսումնասիրության հաշվետվությունից պարզ չի, թե ինչպես է խումբը հավաստիացել </w:t>
      </w:r>
      <w:r w:rsidRPr="00C16DCB">
        <w:rPr>
          <w:rFonts w:ascii="GHEA Grapalat" w:hAnsi="GHEA Grapalat"/>
          <w:sz w:val="24"/>
        </w:rPr>
        <w:lastRenderedPageBreak/>
        <w:t>տարբեր համայնքներում աշխատանքների նախատեսված և փաստացի ամբողջական ծավալներով իրականացումը, եթե ԳՆԱ-ների աշխատանքների կատարողական ակտերում աշխատանքների կոնկրետ իրականացման վայրի վերաբերյալ նշում կամ նկարագրություն (օրինակ՝ ՊԿ-ներ, կմ-եր և այլն) առկա չէ, և հիմնավորող փաստաթղթերը ամբողջական չեն։</w:t>
      </w:r>
    </w:p>
    <w:p w:rsidR="008C3065" w:rsidRPr="00C16DCB" w:rsidRDefault="008C3065" w:rsidP="00CA0EDF">
      <w:pPr>
        <w:pStyle w:val="ListParagraph"/>
        <w:numPr>
          <w:ilvl w:val="0"/>
          <w:numId w:val="39"/>
        </w:numPr>
        <w:tabs>
          <w:tab w:val="left" w:pos="851"/>
        </w:tabs>
        <w:spacing w:after="0"/>
        <w:ind w:left="0" w:firstLine="567"/>
        <w:jc w:val="both"/>
        <w:rPr>
          <w:rFonts w:ascii="GHEA Grapalat" w:hAnsi="GHEA Grapalat"/>
          <w:sz w:val="24"/>
          <w:lang w:val="en-AU"/>
        </w:rPr>
      </w:pPr>
      <w:r w:rsidRPr="00C16DCB">
        <w:rPr>
          <w:rFonts w:ascii="GHEA Grapalat" w:hAnsi="GHEA Grapalat"/>
          <w:sz w:val="24"/>
        </w:rPr>
        <w:t>ՀՀ</w:t>
      </w:r>
      <w:r w:rsidRPr="00C16DCB">
        <w:rPr>
          <w:rFonts w:ascii="GHEA Grapalat" w:hAnsi="GHEA Grapalat"/>
          <w:sz w:val="24"/>
          <w:lang w:val="en-AU"/>
        </w:rPr>
        <w:t xml:space="preserve"> </w:t>
      </w:r>
      <w:r w:rsidRPr="00C16DCB">
        <w:rPr>
          <w:rFonts w:ascii="GHEA Grapalat" w:hAnsi="GHEA Grapalat"/>
          <w:sz w:val="24"/>
        </w:rPr>
        <w:t>կառավարության</w:t>
      </w:r>
      <w:r w:rsidRPr="00C16DCB">
        <w:rPr>
          <w:rFonts w:ascii="GHEA Grapalat" w:hAnsi="GHEA Grapalat"/>
          <w:sz w:val="24"/>
          <w:lang w:val="en-AU"/>
        </w:rPr>
        <w:t xml:space="preserve"> 24.12.2003</w:t>
      </w:r>
      <w:r w:rsidRPr="00C16DCB">
        <w:rPr>
          <w:rFonts w:ascii="GHEA Grapalat" w:hAnsi="GHEA Grapalat"/>
          <w:sz w:val="24"/>
        </w:rPr>
        <w:t>թ</w:t>
      </w:r>
      <w:r w:rsidRPr="00C16DCB">
        <w:rPr>
          <w:rFonts w:ascii="GHEA Grapalat" w:hAnsi="GHEA Grapalat"/>
          <w:sz w:val="24"/>
          <w:lang w:val="en-AU"/>
        </w:rPr>
        <w:t xml:space="preserve">. </w:t>
      </w:r>
      <w:r w:rsidRPr="00C16DCB">
        <w:rPr>
          <w:rFonts w:ascii="GHEA Grapalat" w:hAnsi="GHEA Grapalat"/>
          <w:sz w:val="24"/>
        </w:rPr>
        <w:t>թիվ</w:t>
      </w:r>
      <w:r w:rsidRPr="00C16DCB">
        <w:rPr>
          <w:rFonts w:ascii="GHEA Grapalat" w:hAnsi="GHEA Grapalat"/>
          <w:sz w:val="24"/>
          <w:lang w:val="en-AU"/>
        </w:rPr>
        <w:t xml:space="preserve"> 1937-</w:t>
      </w:r>
      <w:r w:rsidRPr="00C16DCB">
        <w:rPr>
          <w:rFonts w:ascii="GHEA Grapalat" w:hAnsi="GHEA Grapalat"/>
          <w:sz w:val="24"/>
        </w:rPr>
        <w:t>Ն</w:t>
      </w:r>
      <w:r w:rsidRPr="00C16DCB">
        <w:rPr>
          <w:rFonts w:ascii="GHEA Grapalat" w:hAnsi="GHEA Grapalat"/>
          <w:sz w:val="24"/>
          <w:lang w:val="en-AU"/>
        </w:rPr>
        <w:t xml:space="preserve"> </w:t>
      </w:r>
      <w:r w:rsidRPr="00C16DCB">
        <w:rPr>
          <w:rFonts w:ascii="GHEA Grapalat" w:hAnsi="GHEA Grapalat"/>
          <w:sz w:val="24"/>
        </w:rPr>
        <w:t>որոշմամբ</w:t>
      </w:r>
      <w:r w:rsidRPr="00C16DCB">
        <w:rPr>
          <w:rFonts w:ascii="GHEA Grapalat" w:hAnsi="GHEA Grapalat"/>
          <w:sz w:val="24"/>
          <w:lang w:val="en-AU"/>
        </w:rPr>
        <w:t xml:space="preserve"> </w:t>
      </w:r>
      <w:r w:rsidRPr="00C16DCB">
        <w:rPr>
          <w:rFonts w:ascii="GHEA Grapalat" w:hAnsi="GHEA Grapalat"/>
          <w:sz w:val="24"/>
        </w:rPr>
        <w:t>հաստատված՝</w:t>
      </w:r>
      <w:r w:rsidRPr="00C16DCB">
        <w:rPr>
          <w:rFonts w:ascii="GHEA Grapalat" w:hAnsi="GHEA Grapalat"/>
          <w:sz w:val="24"/>
          <w:lang w:val="en-AU"/>
        </w:rPr>
        <w:t xml:space="preserve"> </w:t>
      </w:r>
      <w:r w:rsidRPr="00C16DCB">
        <w:rPr>
          <w:rFonts w:ascii="GHEA Grapalat" w:hAnsi="GHEA Grapalat"/>
          <w:sz w:val="24"/>
        </w:rPr>
        <w:t>ՀՀ</w:t>
      </w:r>
      <w:r w:rsidRPr="00C16DCB">
        <w:rPr>
          <w:rFonts w:ascii="GHEA Grapalat" w:hAnsi="GHEA Grapalat"/>
          <w:sz w:val="24"/>
          <w:lang w:val="en-AU"/>
        </w:rPr>
        <w:t xml:space="preserve"> </w:t>
      </w:r>
      <w:r w:rsidRPr="00C16DCB">
        <w:rPr>
          <w:rFonts w:ascii="GHEA Grapalat" w:hAnsi="GHEA Grapalat"/>
          <w:sz w:val="24"/>
        </w:rPr>
        <w:t>պետական</w:t>
      </w:r>
      <w:r w:rsidRPr="00C16DCB">
        <w:rPr>
          <w:rFonts w:ascii="GHEA Grapalat" w:hAnsi="GHEA Grapalat"/>
          <w:sz w:val="24"/>
          <w:lang w:val="en-AU"/>
        </w:rPr>
        <w:t xml:space="preserve"> </w:t>
      </w:r>
      <w:r w:rsidRPr="00C16DCB">
        <w:rPr>
          <w:rFonts w:ascii="GHEA Grapalat" w:hAnsi="GHEA Grapalat"/>
          <w:sz w:val="24"/>
        </w:rPr>
        <w:t>բյուջեից</w:t>
      </w:r>
      <w:r w:rsidRPr="00C16DCB">
        <w:rPr>
          <w:rFonts w:ascii="GHEA Grapalat" w:hAnsi="GHEA Grapalat"/>
          <w:sz w:val="24"/>
          <w:lang w:val="en-AU"/>
        </w:rPr>
        <w:t xml:space="preserve"> </w:t>
      </w:r>
      <w:r w:rsidRPr="00C16DCB">
        <w:rPr>
          <w:rFonts w:ascii="GHEA Grapalat" w:hAnsi="GHEA Grapalat"/>
          <w:sz w:val="24"/>
          <w:szCs w:val="24"/>
        </w:rPr>
        <w:t>իրավաբանական</w:t>
      </w:r>
      <w:r w:rsidRPr="00C16DCB">
        <w:rPr>
          <w:rFonts w:ascii="GHEA Grapalat" w:hAnsi="GHEA Grapalat"/>
          <w:sz w:val="24"/>
          <w:szCs w:val="24"/>
          <w:lang w:val="en-AU"/>
        </w:rPr>
        <w:t xml:space="preserve"> </w:t>
      </w:r>
      <w:r w:rsidRPr="00C16DCB">
        <w:rPr>
          <w:rFonts w:ascii="GHEA Grapalat" w:hAnsi="GHEA Grapalat"/>
          <w:sz w:val="24"/>
          <w:szCs w:val="24"/>
        </w:rPr>
        <w:t>անձանց</w:t>
      </w:r>
      <w:r w:rsidRPr="00C16DCB">
        <w:rPr>
          <w:rFonts w:ascii="GHEA Grapalat" w:hAnsi="GHEA Grapalat"/>
          <w:sz w:val="24"/>
          <w:lang w:val="en-AU"/>
        </w:rPr>
        <w:t xml:space="preserve"> </w:t>
      </w:r>
      <w:r w:rsidRPr="00C16DCB">
        <w:rPr>
          <w:rFonts w:ascii="GHEA Grapalat" w:hAnsi="GHEA Grapalat"/>
          <w:sz w:val="24"/>
        </w:rPr>
        <w:t>սուբսիդիաների</w:t>
      </w:r>
      <w:r w:rsidRPr="00C16DCB">
        <w:rPr>
          <w:rFonts w:ascii="GHEA Grapalat" w:hAnsi="GHEA Grapalat"/>
          <w:sz w:val="24"/>
          <w:lang w:val="en-AU"/>
        </w:rPr>
        <w:t xml:space="preserve"> </w:t>
      </w:r>
      <w:r w:rsidRPr="00C16DCB">
        <w:rPr>
          <w:rFonts w:ascii="GHEA Grapalat" w:hAnsi="GHEA Grapalat"/>
          <w:sz w:val="24"/>
        </w:rPr>
        <w:t>և</w:t>
      </w:r>
      <w:r w:rsidRPr="00C16DCB">
        <w:rPr>
          <w:rFonts w:ascii="GHEA Grapalat" w:hAnsi="GHEA Grapalat"/>
          <w:sz w:val="24"/>
          <w:lang w:val="en-AU"/>
        </w:rPr>
        <w:t xml:space="preserve"> </w:t>
      </w:r>
      <w:r w:rsidRPr="00C16DCB">
        <w:rPr>
          <w:rFonts w:ascii="GHEA Grapalat" w:hAnsi="GHEA Grapalat"/>
          <w:sz w:val="24"/>
        </w:rPr>
        <w:t>դրամաշնորհների</w:t>
      </w:r>
      <w:r w:rsidRPr="00C16DCB">
        <w:rPr>
          <w:rFonts w:ascii="GHEA Grapalat" w:hAnsi="GHEA Grapalat"/>
          <w:sz w:val="24"/>
          <w:lang w:val="en-AU"/>
        </w:rPr>
        <w:t xml:space="preserve"> </w:t>
      </w:r>
      <w:r w:rsidRPr="00C16DCB">
        <w:rPr>
          <w:rFonts w:ascii="GHEA Grapalat" w:hAnsi="GHEA Grapalat"/>
          <w:sz w:val="24"/>
        </w:rPr>
        <w:t>հատկացման</w:t>
      </w:r>
      <w:r w:rsidRPr="00C16DCB">
        <w:rPr>
          <w:rFonts w:ascii="GHEA Grapalat" w:hAnsi="GHEA Grapalat"/>
          <w:sz w:val="24"/>
          <w:lang w:val="en-AU"/>
        </w:rPr>
        <w:t xml:space="preserve"> </w:t>
      </w:r>
      <w:r w:rsidRPr="00C16DCB">
        <w:rPr>
          <w:rFonts w:ascii="GHEA Grapalat" w:hAnsi="GHEA Grapalat"/>
          <w:sz w:val="24"/>
        </w:rPr>
        <w:t>կարգի</w:t>
      </w:r>
      <w:r w:rsidRPr="00C16DCB">
        <w:rPr>
          <w:rFonts w:ascii="GHEA Grapalat" w:hAnsi="GHEA Grapalat"/>
          <w:sz w:val="24"/>
          <w:lang w:val="en-AU"/>
        </w:rPr>
        <w:t xml:space="preserve"> 6-</w:t>
      </w:r>
      <w:r w:rsidRPr="00C16DCB">
        <w:rPr>
          <w:rFonts w:ascii="GHEA Grapalat" w:hAnsi="GHEA Grapalat"/>
          <w:sz w:val="24"/>
        </w:rPr>
        <w:t>րդ</w:t>
      </w:r>
      <w:r w:rsidRPr="00C16DCB">
        <w:rPr>
          <w:rFonts w:ascii="GHEA Grapalat" w:hAnsi="GHEA Grapalat"/>
          <w:sz w:val="24"/>
          <w:lang w:val="en-AU"/>
        </w:rPr>
        <w:t xml:space="preserve"> </w:t>
      </w:r>
      <w:r w:rsidRPr="00C16DCB">
        <w:rPr>
          <w:rFonts w:ascii="GHEA Grapalat" w:hAnsi="GHEA Grapalat"/>
          <w:sz w:val="24"/>
        </w:rPr>
        <w:t>կետի</w:t>
      </w:r>
      <w:r w:rsidRPr="00C16DCB">
        <w:rPr>
          <w:rFonts w:ascii="GHEA Grapalat" w:hAnsi="GHEA Grapalat"/>
          <w:sz w:val="24"/>
          <w:lang w:val="en-AU"/>
        </w:rPr>
        <w:t xml:space="preserve"> </w:t>
      </w:r>
      <w:r w:rsidRPr="00C16DCB">
        <w:rPr>
          <w:rFonts w:ascii="GHEA Grapalat" w:hAnsi="GHEA Grapalat"/>
          <w:sz w:val="24"/>
        </w:rPr>
        <w:t>համաձայն՝</w:t>
      </w:r>
      <w:r w:rsidRPr="00C16DCB">
        <w:rPr>
          <w:rFonts w:ascii="GHEA Grapalat" w:hAnsi="GHEA Grapalat"/>
          <w:sz w:val="24"/>
          <w:lang w:val="en-AU"/>
        </w:rPr>
        <w:t xml:space="preserve"> </w:t>
      </w:r>
      <w:r w:rsidRPr="00C16DCB">
        <w:rPr>
          <w:rFonts w:ascii="GHEA Grapalat" w:hAnsi="GHEA Grapalat"/>
          <w:sz w:val="24"/>
        </w:rPr>
        <w:t>սուբսիդիայի</w:t>
      </w:r>
      <w:r w:rsidRPr="00C16DCB">
        <w:rPr>
          <w:rFonts w:ascii="GHEA Grapalat" w:hAnsi="GHEA Grapalat"/>
          <w:sz w:val="24"/>
          <w:lang w:val="en-AU"/>
        </w:rPr>
        <w:t xml:space="preserve"> </w:t>
      </w:r>
      <w:r w:rsidRPr="00C16DCB">
        <w:rPr>
          <w:rFonts w:ascii="GHEA Grapalat" w:hAnsi="GHEA Grapalat"/>
          <w:sz w:val="24"/>
        </w:rPr>
        <w:t>հաշվարկման</w:t>
      </w:r>
      <w:r w:rsidRPr="00C16DCB">
        <w:rPr>
          <w:rFonts w:ascii="GHEA Grapalat" w:hAnsi="GHEA Grapalat"/>
          <w:sz w:val="24"/>
          <w:lang w:val="en-AU"/>
        </w:rPr>
        <w:t xml:space="preserve"> </w:t>
      </w:r>
      <w:r w:rsidRPr="00C16DCB">
        <w:rPr>
          <w:rFonts w:ascii="GHEA Grapalat" w:hAnsi="GHEA Grapalat"/>
          <w:sz w:val="24"/>
        </w:rPr>
        <w:t>հիմքում</w:t>
      </w:r>
      <w:r w:rsidRPr="00C16DCB">
        <w:rPr>
          <w:rFonts w:ascii="GHEA Grapalat" w:hAnsi="GHEA Grapalat"/>
          <w:sz w:val="24"/>
          <w:lang w:val="en-AU"/>
        </w:rPr>
        <w:t xml:space="preserve"> </w:t>
      </w:r>
      <w:r w:rsidRPr="00C16DCB">
        <w:rPr>
          <w:rFonts w:ascii="GHEA Grapalat" w:hAnsi="GHEA Grapalat"/>
          <w:sz w:val="24"/>
        </w:rPr>
        <w:t>դրված</w:t>
      </w:r>
      <w:r w:rsidRPr="00C16DCB">
        <w:rPr>
          <w:rFonts w:ascii="GHEA Grapalat" w:hAnsi="GHEA Grapalat"/>
          <w:sz w:val="24"/>
          <w:lang w:val="en-AU"/>
        </w:rPr>
        <w:t xml:space="preserve"> </w:t>
      </w:r>
      <w:r w:rsidRPr="00C16DCB">
        <w:rPr>
          <w:rFonts w:ascii="GHEA Grapalat" w:hAnsi="GHEA Grapalat"/>
          <w:sz w:val="24"/>
        </w:rPr>
        <w:t>ծախսերի</w:t>
      </w:r>
      <w:r w:rsidRPr="00C16DCB">
        <w:rPr>
          <w:rFonts w:ascii="GHEA Grapalat" w:hAnsi="GHEA Grapalat"/>
          <w:sz w:val="24"/>
          <w:lang w:val="en-AU"/>
        </w:rPr>
        <w:t xml:space="preserve"> </w:t>
      </w:r>
      <w:r w:rsidRPr="00C16DCB">
        <w:rPr>
          <w:rFonts w:ascii="GHEA Grapalat" w:hAnsi="GHEA Grapalat"/>
          <w:sz w:val="24"/>
        </w:rPr>
        <w:t>կազմը</w:t>
      </w:r>
      <w:r w:rsidRPr="00C16DCB">
        <w:rPr>
          <w:rFonts w:ascii="GHEA Grapalat" w:hAnsi="GHEA Grapalat"/>
          <w:sz w:val="24"/>
          <w:lang w:val="en-AU"/>
        </w:rPr>
        <w:t xml:space="preserve">, </w:t>
      </w:r>
      <w:r w:rsidRPr="00C16DCB">
        <w:rPr>
          <w:rFonts w:ascii="GHEA Grapalat" w:hAnsi="GHEA Grapalat"/>
          <w:sz w:val="24"/>
        </w:rPr>
        <w:t>այդ</w:t>
      </w:r>
      <w:r w:rsidRPr="00C16DCB">
        <w:rPr>
          <w:rFonts w:ascii="GHEA Grapalat" w:hAnsi="GHEA Grapalat"/>
          <w:sz w:val="24"/>
          <w:lang w:val="en-AU"/>
        </w:rPr>
        <w:t xml:space="preserve"> </w:t>
      </w:r>
      <w:r w:rsidRPr="00C16DCB">
        <w:rPr>
          <w:rFonts w:ascii="GHEA Grapalat" w:hAnsi="GHEA Grapalat"/>
          <w:sz w:val="24"/>
        </w:rPr>
        <w:t>ծախսերի</w:t>
      </w:r>
      <w:r w:rsidRPr="00C16DCB">
        <w:rPr>
          <w:rFonts w:ascii="GHEA Grapalat" w:hAnsi="GHEA Grapalat"/>
          <w:sz w:val="24"/>
          <w:lang w:val="en-AU"/>
        </w:rPr>
        <w:t xml:space="preserve">, </w:t>
      </w:r>
      <w:r w:rsidRPr="00C16DCB">
        <w:rPr>
          <w:rFonts w:ascii="GHEA Grapalat" w:hAnsi="GHEA Grapalat"/>
          <w:sz w:val="24"/>
        </w:rPr>
        <w:t>այդ</w:t>
      </w:r>
      <w:r w:rsidRPr="00C16DCB">
        <w:rPr>
          <w:rFonts w:ascii="GHEA Grapalat" w:hAnsi="GHEA Grapalat"/>
          <w:sz w:val="24"/>
          <w:lang w:val="en-AU"/>
        </w:rPr>
        <w:t xml:space="preserve"> </w:t>
      </w:r>
      <w:r w:rsidRPr="00C16DCB">
        <w:rPr>
          <w:rFonts w:ascii="GHEA Grapalat" w:hAnsi="GHEA Grapalat"/>
          <w:sz w:val="24"/>
        </w:rPr>
        <w:t>թվում</w:t>
      </w:r>
      <w:r w:rsidRPr="00C16DCB">
        <w:rPr>
          <w:rFonts w:ascii="GHEA Grapalat" w:hAnsi="GHEA Grapalat"/>
          <w:sz w:val="24"/>
          <w:lang w:val="en-AU"/>
        </w:rPr>
        <w:t xml:space="preserve">` </w:t>
      </w:r>
      <w:r w:rsidRPr="00C16DCB">
        <w:rPr>
          <w:rFonts w:ascii="GHEA Grapalat" w:hAnsi="GHEA Grapalat"/>
          <w:sz w:val="24"/>
        </w:rPr>
        <w:t>նվազագույն</w:t>
      </w:r>
      <w:r w:rsidRPr="00C16DCB">
        <w:rPr>
          <w:rFonts w:ascii="GHEA Grapalat" w:hAnsi="GHEA Grapalat"/>
          <w:sz w:val="24"/>
          <w:lang w:val="en-AU"/>
        </w:rPr>
        <w:t xml:space="preserve"> </w:t>
      </w:r>
      <w:r w:rsidRPr="00C16DCB">
        <w:rPr>
          <w:rFonts w:ascii="GHEA Grapalat" w:hAnsi="GHEA Grapalat"/>
          <w:sz w:val="24"/>
        </w:rPr>
        <w:t>շահավետ</w:t>
      </w:r>
      <w:r w:rsidRPr="00C16DCB">
        <w:rPr>
          <w:rFonts w:ascii="GHEA Grapalat" w:hAnsi="GHEA Grapalat"/>
          <w:sz w:val="24"/>
          <w:lang w:val="en-AU"/>
        </w:rPr>
        <w:t xml:space="preserve"> </w:t>
      </w:r>
      <w:r w:rsidRPr="00C16DCB">
        <w:rPr>
          <w:rFonts w:ascii="GHEA Grapalat" w:hAnsi="GHEA Grapalat"/>
          <w:sz w:val="24"/>
        </w:rPr>
        <w:t>գնի</w:t>
      </w:r>
      <w:r w:rsidRPr="00C16DCB">
        <w:rPr>
          <w:rFonts w:ascii="GHEA Grapalat" w:hAnsi="GHEA Grapalat"/>
          <w:sz w:val="24"/>
          <w:lang w:val="en-AU"/>
        </w:rPr>
        <w:t xml:space="preserve"> </w:t>
      </w:r>
      <w:r w:rsidRPr="00C16DCB">
        <w:rPr>
          <w:rFonts w:ascii="GHEA Grapalat" w:hAnsi="GHEA Grapalat"/>
          <w:sz w:val="24"/>
        </w:rPr>
        <w:t>հաշվարկման</w:t>
      </w:r>
      <w:r w:rsidRPr="00C16DCB">
        <w:rPr>
          <w:rFonts w:ascii="GHEA Grapalat" w:hAnsi="GHEA Grapalat"/>
          <w:sz w:val="24"/>
          <w:lang w:val="en-AU"/>
        </w:rPr>
        <w:t xml:space="preserve"> </w:t>
      </w:r>
      <w:r w:rsidRPr="00C16DCB">
        <w:rPr>
          <w:rFonts w:ascii="GHEA Grapalat" w:hAnsi="GHEA Grapalat"/>
          <w:sz w:val="24"/>
        </w:rPr>
        <w:t>նորմատիվներն</w:t>
      </w:r>
      <w:r w:rsidRPr="00C16DCB">
        <w:rPr>
          <w:rFonts w:ascii="GHEA Grapalat" w:hAnsi="GHEA Grapalat"/>
          <w:sz w:val="24"/>
          <w:lang w:val="en-AU"/>
        </w:rPr>
        <w:t xml:space="preserve"> </w:t>
      </w:r>
      <w:r w:rsidRPr="00C16DCB">
        <w:rPr>
          <w:rFonts w:ascii="GHEA Grapalat" w:hAnsi="GHEA Grapalat"/>
          <w:sz w:val="24"/>
        </w:rPr>
        <w:t>ըստ</w:t>
      </w:r>
      <w:r w:rsidRPr="00C16DCB">
        <w:rPr>
          <w:rFonts w:ascii="GHEA Grapalat" w:hAnsi="GHEA Grapalat"/>
          <w:sz w:val="24"/>
          <w:lang w:val="en-AU"/>
        </w:rPr>
        <w:t xml:space="preserve"> </w:t>
      </w:r>
      <w:r w:rsidRPr="00C16DCB">
        <w:rPr>
          <w:rFonts w:ascii="GHEA Grapalat" w:hAnsi="GHEA Grapalat"/>
          <w:sz w:val="24"/>
        </w:rPr>
        <w:t>առանձին</w:t>
      </w:r>
      <w:r w:rsidRPr="00C16DCB">
        <w:rPr>
          <w:rFonts w:ascii="GHEA Grapalat" w:hAnsi="GHEA Grapalat"/>
          <w:sz w:val="24"/>
          <w:lang w:val="en-AU"/>
        </w:rPr>
        <w:t xml:space="preserve"> </w:t>
      </w:r>
      <w:r w:rsidRPr="00C16DCB">
        <w:rPr>
          <w:rFonts w:ascii="GHEA Grapalat" w:hAnsi="GHEA Grapalat"/>
          <w:sz w:val="24"/>
        </w:rPr>
        <w:t>ոլորտների</w:t>
      </w:r>
      <w:r w:rsidRPr="00C16DCB">
        <w:rPr>
          <w:rFonts w:ascii="GHEA Grapalat" w:hAnsi="GHEA Grapalat"/>
          <w:sz w:val="24"/>
          <w:lang w:val="en-AU"/>
        </w:rPr>
        <w:t xml:space="preserve"> </w:t>
      </w:r>
      <w:r w:rsidRPr="00C16DCB">
        <w:rPr>
          <w:rFonts w:ascii="GHEA Grapalat" w:hAnsi="GHEA Grapalat"/>
          <w:sz w:val="24"/>
        </w:rPr>
        <w:t>և</w:t>
      </w:r>
      <w:r w:rsidRPr="00C16DCB">
        <w:rPr>
          <w:rFonts w:ascii="GHEA Grapalat" w:hAnsi="GHEA Grapalat"/>
          <w:sz w:val="24"/>
          <w:lang w:val="en-AU"/>
        </w:rPr>
        <w:t xml:space="preserve"> </w:t>
      </w:r>
      <w:r w:rsidRPr="00C16DCB">
        <w:rPr>
          <w:rFonts w:ascii="GHEA Grapalat" w:hAnsi="GHEA Grapalat"/>
          <w:sz w:val="24"/>
        </w:rPr>
        <w:t>գործունեության</w:t>
      </w:r>
      <w:r w:rsidRPr="00C16DCB">
        <w:rPr>
          <w:rFonts w:ascii="GHEA Grapalat" w:hAnsi="GHEA Grapalat"/>
          <w:sz w:val="24"/>
          <w:lang w:val="en-AU"/>
        </w:rPr>
        <w:t xml:space="preserve"> </w:t>
      </w:r>
      <w:r w:rsidRPr="00C16DCB">
        <w:rPr>
          <w:rFonts w:ascii="GHEA Grapalat" w:hAnsi="GHEA Grapalat"/>
          <w:sz w:val="24"/>
        </w:rPr>
        <w:t>տեսակների</w:t>
      </w:r>
      <w:r w:rsidRPr="00C16DCB">
        <w:rPr>
          <w:rFonts w:ascii="GHEA Grapalat" w:hAnsi="GHEA Grapalat"/>
          <w:sz w:val="24"/>
          <w:lang w:val="en-AU"/>
        </w:rPr>
        <w:t xml:space="preserve">, </w:t>
      </w:r>
      <w:r w:rsidRPr="00C16DCB">
        <w:rPr>
          <w:rFonts w:ascii="GHEA Grapalat" w:hAnsi="GHEA Grapalat"/>
          <w:sz w:val="24"/>
        </w:rPr>
        <w:t>սահմանում</w:t>
      </w:r>
      <w:r w:rsidRPr="00C16DCB">
        <w:rPr>
          <w:rFonts w:ascii="GHEA Grapalat" w:hAnsi="GHEA Grapalat"/>
          <w:sz w:val="24"/>
          <w:lang w:val="en-AU"/>
        </w:rPr>
        <w:t xml:space="preserve"> </w:t>
      </w:r>
      <w:r w:rsidRPr="00C16DCB">
        <w:rPr>
          <w:rFonts w:ascii="GHEA Grapalat" w:hAnsi="GHEA Grapalat"/>
          <w:sz w:val="24"/>
        </w:rPr>
        <w:t>են</w:t>
      </w:r>
      <w:r w:rsidRPr="00C16DCB">
        <w:rPr>
          <w:rFonts w:ascii="GHEA Grapalat" w:hAnsi="GHEA Grapalat"/>
          <w:sz w:val="24"/>
          <w:lang w:val="en-AU"/>
        </w:rPr>
        <w:t xml:space="preserve"> </w:t>
      </w:r>
      <w:r w:rsidRPr="00C16DCB">
        <w:rPr>
          <w:rFonts w:ascii="GHEA Grapalat" w:hAnsi="GHEA Grapalat"/>
          <w:sz w:val="24"/>
        </w:rPr>
        <w:t>համապատասխան</w:t>
      </w:r>
      <w:r w:rsidRPr="00C16DCB">
        <w:rPr>
          <w:rFonts w:ascii="GHEA Grapalat" w:hAnsi="GHEA Grapalat"/>
          <w:sz w:val="24"/>
          <w:lang w:val="en-AU"/>
        </w:rPr>
        <w:t xml:space="preserve"> </w:t>
      </w:r>
      <w:r w:rsidRPr="00C16DCB">
        <w:rPr>
          <w:rFonts w:ascii="GHEA Grapalat" w:hAnsi="GHEA Grapalat"/>
          <w:sz w:val="24"/>
        </w:rPr>
        <w:t>ոլորտում</w:t>
      </w:r>
      <w:r w:rsidRPr="00C16DCB">
        <w:rPr>
          <w:rFonts w:ascii="GHEA Grapalat" w:hAnsi="GHEA Grapalat"/>
          <w:sz w:val="24"/>
          <w:lang w:val="en-AU"/>
        </w:rPr>
        <w:t xml:space="preserve"> </w:t>
      </w:r>
      <w:r w:rsidRPr="00C16DCB">
        <w:rPr>
          <w:rFonts w:ascii="GHEA Grapalat" w:hAnsi="GHEA Grapalat"/>
          <w:sz w:val="24"/>
        </w:rPr>
        <w:t>պետական</w:t>
      </w:r>
      <w:r w:rsidRPr="00C16DCB">
        <w:rPr>
          <w:rFonts w:ascii="GHEA Grapalat" w:hAnsi="GHEA Grapalat"/>
          <w:sz w:val="24"/>
          <w:lang w:val="en-AU"/>
        </w:rPr>
        <w:t xml:space="preserve"> </w:t>
      </w:r>
      <w:r w:rsidRPr="00C16DCB">
        <w:rPr>
          <w:rFonts w:ascii="GHEA Grapalat" w:hAnsi="GHEA Grapalat"/>
          <w:sz w:val="24"/>
        </w:rPr>
        <w:t>քաղաքականություն</w:t>
      </w:r>
      <w:r w:rsidRPr="00C16DCB">
        <w:rPr>
          <w:rFonts w:ascii="GHEA Grapalat" w:hAnsi="GHEA Grapalat"/>
          <w:sz w:val="24"/>
          <w:lang w:val="en-AU"/>
        </w:rPr>
        <w:t xml:space="preserve"> </w:t>
      </w:r>
      <w:r w:rsidRPr="00C16DCB">
        <w:rPr>
          <w:rFonts w:ascii="GHEA Grapalat" w:hAnsi="GHEA Grapalat"/>
          <w:sz w:val="24"/>
        </w:rPr>
        <w:t>իրականացնող</w:t>
      </w:r>
      <w:r w:rsidRPr="00C16DCB">
        <w:rPr>
          <w:rFonts w:ascii="GHEA Grapalat" w:hAnsi="GHEA Grapalat"/>
          <w:sz w:val="24"/>
          <w:lang w:val="en-AU"/>
        </w:rPr>
        <w:t xml:space="preserve"> </w:t>
      </w:r>
      <w:r w:rsidRPr="00C16DCB">
        <w:rPr>
          <w:rFonts w:ascii="GHEA Grapalat" w:hAnsi="GHEA Grapalat"/>
          <w:sz w:val="24"/>
        </w:rPr>
        <w:t>պետական</w:t>
      </w:r>
      <w:r w:rsidRPr="00C16DCB">
        <w:rPr>
          <w:rFonts w:ascii="GHEA Grapalat" w:hAnsi="GHEA Grapalat"/>
          <w:sz w:val="24"/>
          <w:lang w:val="en-AU"/>
        </w:rPr>
        <w:t xml:space="preserve"> </w:t>
      </w:r>
      <w:r w:rsidRPr="00C16DCB">
        <w:rPr>
          <w:rFonts w:ascii="GHEA Grapalat" w:hAnsi="GHEA Grapalat"/>
          <w:sz w:val="24"/>
        </w:rPr>
        <w:t>կառավարման</w:t>
      </w:r>
      <w:r w:rsidRPr="00C16DCB">
        <w:rPr>
          <w:rFonts w:ascii="GHEA Grapalat" w:hAnsi="GHEA Grapalat"/>
          <w:sz w:val="24"/>
          <w:lang w:val="en-AU"/>
        </w:rPr>
        <w:t xml:space="preserve"> </w:t>
      </w:r>
      <w:r w:rsidRPr="00C16DCB">
        <w:rPr>
          <w:rFonts w:ascii="GHEA Grapalat" w:hAnsi="GHEA Grapalat"/>
          <w:sz w:val="24"/>
        </w:rPr>
        <w:t>մարմինները</w:t>
      </w:r>
      <w:r w:rsidRPr="00C16DCB">
        <w:rPr>
          <w:rFonts w:ascii="GHEA Grapalat" w:hAnsi="GHEA Grapalat"/>
          <w:sz w:val="24"/>
          <w:lang w:val="en-AU"/>
        </w:rPr>
        <w:t xml:space="preserve">` </w:t>
      </w:r>
      <w:r w:rsidRPr="00C16DCB">
        <w:rPr>
          <w:rFonts w:ascii="GHEA Grapalat" w:hAnsi="GHEA Grapalat"/>
          <w:sz w:val="24"/>
        </w:rPr>
        <w:t>համաձայնեցնելով</w:t>
      </w:r>
      <w:r w:rsidRPr="00C16DCB">
        <w:rPr>
          <w:rFonts w:ascii="GHEA Grapalat" w:hAnsi="GHEA Grapalat"/>
          <w:sz w:val="24"/>
          <w:lang w:val="en-AU"/>
        </w:rPr>
        <w:t xml:space="preserve"> </w:t>
      </w:r>
      <w:r w:rsidRPr="00C16DCB">
        <w:rPr>
          <w:rFonts w:ascii="GHEA Grapalat" w:hAnsi="GHEA Grapalat"/>
          <w:sz w:val="24"/>
        </w:rPr>
        <w:t>ՀՀ</w:t>
      </w:r>
      <w:r w:rsidRPr="00C16DCB">
        <w:rPr>
          <w:rFonts w:ascii="GHEA Grapalat" w:hAnsi="GHEA Grapalat"/>
          <w:sz w:val="24"/>
          <w:lang w:val="en-AU"/>
        </w:rPr>
        <w:t xml:space="preserve"> </w:t>
      </w:r>
      <w:r w:rsidRPr="00C16DCB">
        <w:rPr>
          <w:rFonts w:ascii="GHEA Grapalat" w:hAnsi="GHEA Grapalat"/>
          <w:sz w:val="24"/>
        </w:rPr>
        <w:t>ֆինանսների</w:t>
      </w:r>
      <w:r w:rsidRPr="00C16DCB">
        <w:rPr>
          <w:rFonts w:ascii="GHEA Grapalat" w:hAnsi="GHEA Grapalat"/>
          <w:sz w:val="24"/>
          <w:lang w:val="en-AU"/>
        </w:rPr>
        <w:t xml:space="preserve"> </w:t>
      </w:r>
      <w:r w:rsidRPr="00C16DCB">
        <w:rPr>
          <w:rFonts w:ascii="GHEA Grapalat" w:hAnsi="GHEA Grapalat"/>
          <w:sz w:val="24"/>
        </w:rPr>
        <w:t>նախարարության</w:t>
      </w:r>
      <w:r w:rsidRPr="00C16DCB">
        <w:rPr>
          <w:rFonts w:ascii="GHEA Grapalat" w:hAnsi="GHEA Grapalat"/>
          <w:sz w:val="24"/>
          <w:lang w:val="en-AU"/>
        </w:rPr>
        <w:t xml:space="preserve"> </w:t>
      </w:r>
      <w:r w:rsidRPr="00C16DCB">
        <w:rPr>
          <w:rFonts w:ascii="GHEA Grapalat" w:hAnsi="GHEA Grapalat"/>
          <w:sz w:val="24"/>
        </w:rPr>
        <w:t>հետ</w:t>
      </w:r>
      <w:r w:rsidRPr="00C16DCB">
        <w:rPr>
          <w:rFonts w:ascii="GHEA Grapalat" w:hAnsi="GHEA Grapalat"/>
          <w:sz w:val="24"/>
          <w:lang w:val="en-AU"/>
        </w:rPr>
        <w:t xml:space="preserve">, </w:t>
      </w:r>
      <w:r w:rsidRPr="00C16DCB">
        <w:rPr>
          <w:rFonts w:ascii="GHEA Grapalat" w:hAnsi="GHEA Grapalat"/>
          <w:sz w:val="24"/>
        </w:rPr>
        <w:t>եթե</w:t>
      </w:r>
      <w:r w:rsidRPr="00C16DCB">
        <w:rPr>
          <w:rFonts w:ascii="GHEA Grapalat" w:hAnsi="GHEA Grapalat"/>
          <w:sz w:val="24"/>
          <w:lang w:val="en-AU"/>
        </w:rPr>
        <w:t xml:space="preserve"> </w:t>
      </w:r>
      <w:r w:rsidRPr="00C16DCB">
        <w:rPr>
          <w:rFonts w:ascii="GHEA Grapalat" w:hAnsi="GHEA Grapalat"/>
          <w:sz w:val="24"/>
        </w:rPr>
        <w:t>ավելի</w:t>
      </w:r>
      <w:r w:rsidRPr="00C16DCB">
        <w:rPr>
          <w:rFonts w:ascii="GHEA Grapalat" w:hAnsi="GHEA Grapalat"/>
          <w:sz w:val="24"/>
          <w:lang w:val="en-AU"/>
        </w:rPr>
        <w:t xml:space="preserve"> </w:t>
      </w:r>
      <w:r w:rsidRPr="00C16DCB">
        <w:rPr>
          <w:rFonts w:ascii="GHEA Grapalat" w:hAnsi="GHEA Grapalat"/>
          <w:sz w:val="24"/>
        </w:rPr>
        <w:t>բարձր</w:t>
      </w:r>
      <w:r w:rsidRPr="00C16DCB">
        <w:rPr>
          <w:rFonts w:ascii="GHEA Grapalat" w:hAnsi="GHEA Grapalat"/>
          <w:sz w:val="24"/>
          <w:lang w:val="en-AU"/>
        </w:rPr>
        <w:t xml:space="preserve"> </w:t>
      </w:r>
      <w:r w:rsidRPr="00C16DCB">
        <w:rPr>
          <w:rFonts w:ascii="GHEA Grapalat" w:hAnsi="GHEA Grapalat"/>
          <w:sz w:val="24"/>
        </w:rPr>
        <w:t>իրավական</w:t>
      </w:r>
      <w:r w:rsidRPr="00C16DCB">
        <w:rPr>
          <w:rFonts w:ascii="GHEA Grapalat" w:hAnsi="GHEA Grapalat"/>
          <w:sz w:val="24"/>
          <w:lang w:val="en-AU"/>
        </w:rPr>
        <w:t xml:space="preserve"> </w:t>
      </w:r>
      <w:r w:rsidRPr="00C16DCB">
        <w:rPr>
          <w:rFonts w:ascii="GHEA Grapalat" w:hAnsi="GHEA Grapalat"/>
          <w:sz w:val="24"/>
        </w:rPr>
        <w:t>ուժ</w:t>
      </w:r>
      <w:r w:rsidRPr="00C16DCB">
        <w:rPr>
          <w:rFonts w:ascii="GHEA Grapalat" w:hAnsi="GHEA Grapalat"/>
          <w:sz w:val="24"/>
          <w:lang w:val="en-AU"/>
        </w:rPr>
        <w:t xml:space="preserve"> </w:t>
      </w:r>
      <w:r w:rsidRPr="00C16DCB">
        <w:rPr>
          <w:rFonts w:ascii="GHEA Grapalat" w:hAnsi="GHEA Grapalat"/>
          <w:sz w:val="24"/>
        </w:rPr>
        <w:t>ունեցող</w:t>
      </w:r>
      <w:r w:rsidRPr="00C16DCB">
        <w:rPr>
          <w:rFonts w:ascii="GHEA Grapalat" w:hAnsi="GHEA Grapalat"/>
          <w:sz w:val="24"/>
          <w:lang w:val="en-AU"/>
        </w:rPr>
        <w:t xml:space="preserve"> </w:t>
      </w:r>
      <w:r w:rsidRPr="00C16DCB">
        <w:rPr>
          <w:rFonts w:ascii="GHEA Grapalat" w:hAnsi="GHEA Grapalat"/>
          <w:sz w:val="24"/>
        </w:rPr>
        <w:t>իրավական</w:t>
      </w:r>
      <w:r w:rsidRPr="00C16DCB">
        <w:rPr>
          <w:rFonts w:ascii="GHEA Grapalat" w:hAnsi="GHEA Grapalat"/>
          <w:sz w:val="24"/>
          <w:lang w:val="en-AU"/>
        </w:rPr>
        <w:t xml:space="preserve"> </w:t>
      </w:r>
      <w:r w:rsidRPr="00C16DCB">
        <w:rPr>
          <w:rFonts w:ascii="GHEA Grapalat" w:hAnsi="GHEA Grapalat"/>
          <w:sz w:val="24"/>
        </w:rPr>
        <w:t>ակտով</w:t>
      </w:r>
      <w:r w:rsidRPr="00C16DCB">
        <w:rPr>
          <w:rFonts w:ascii="GHEA Grapalat" w:hAnsi="GHEA Grapalat"/>
          <w:sz w:val="24"/>
          <w:lang w:val="en-AU"/>
        </w:rPr>
        <w:t xml:space="preserve"> </w:t>
      </w:r>
      <w:r w:rsidRPr="00C16DCB">
        <w:rPr>
          <w:rFonts w:ascii="GHEA Grapalat" w:hAnsi="GHEA Grapalat"/>
          <w:sz w:val="24"/>
        </w:rPr>
        <w:t>դրանք</w:t>
      </w:r>
      <w:r w:rsidRPr="00C16DCB">
        <w:rPr>
          <w:rFonts w:ascii="GHEA Grapalat" w:hAnsi="GHEA Grapalat"/>
          <w:sz w:val="24"/>
          <w:lang w:val="en-AU"/>
        </w:rPr>
        <w:t xml:space="preserve"> </w:t>
      </w:r>
      <w:r w:rsidRPr="00C16DCB">
        <w:rPr>
          <w:rFonts w:ascii="GHEA Grapalat" w:hAnsi="GHEA Grapalat"/>
          <w:sz w:val="24"/>
        </w:rPr>
        <w:t>սահմանված</w:t>
      </w:r>
      <w:r w:rsidRPr="00C16DCB">
        <w:rPr>
          <w:rFonts w:ascii="GHEA Grapalat" w:hAnsi="GHEA Grapalat"/>
          <w:sz w:val="24"/>
          <w:lang w:val="en-AU"/>
        </w:rPr>
        <w:t xml:space="preserve"> </w:t>
      </w:r>
      <w:r w:rsidRPr="00C16DCB">
        <w:rPr>
          <w:rFonts w:ascii="GHEA Grapalat" w:hAnsi="GHEA Grapalat"/>
          <w:sz w:val="24"/>
        </w:rPr>
        <w:t>չեն</w:t>
      </w:r>
      <w:r w:rsidRPr="00C16DCB">
        <w:rPr>
          <w:rFonts w:ascii="GHEA Grapalat" w:hAnsi="GHEA Grapalat"/>
          <w:sz w:val="24"/>
          <w:lang w:val="en-AU"/>
        </w:rPr>
        <w:t xml:space="preserve">: </w:t>
      </w:r>
    </w:p>
    <w:p w:rsidR="008C3065" w:rsidRPr="00C16DCB" w:rsidRDefault="008C3065" w:rsidP="00CA0EDF">
      <w:pPr>
        <w:tabs>
          <w:tab w:val="left" w:pos="851"/>
        </w:tabs>
        <w:spacing w:line="276" w:lineRule="auto"/>
        <w:ind w:firstLine="567"/>
        <w:jc w:val="both"/>
        <w:rPr>
          <w:rFonts w:ascii="GHEA Grapalat" w:hAnsi="GHEA Grapalat"/>
          <w:sz w:val="24"/>
        </w:rPr>
      </w:pPr>
      <w:r w:rsidRPr="00C16DCB">
        <w:rPr>
          <w:rFonts w:ascii="GHEA Grapalat" w:hAnsi="GHEA Grapalat"/>
          <w:sz w:val="24"/>
        </w:rPr>
        <w:t>2022</w:t>
      </w:r>
      <w:r w:rsidRPr="00C16DCB">
        <w:rPr>
          <w:rFonts w:ascii="GHEA Grapalat" w:hAnsi="GHEA Grapalat"/>
          <w:sz w:val="24"/>
          <w:lang w:val="en-US"/>
        </w:rPr>
        <w:t>թ</w:t>
      </w:r>
      <w:r w:rsidRPr="00C16DCB">
        <w:rPr>
          <w:rFonts w:ascii="GHEA Grapalat" w:hAnsi="GHEA Grapalat"/>
          <w:sz w:val="24"/>
        </w:rPr>
        <w:t xml:space="preserve">. </w:t>
      </w:r>
      <w:r w:rsidRPr="00C16DCB">
        <w:rPr>
          <w:rFonts w:ascii="GHEA Grapalat" w:hAnsi="GHEA Grapalat"/>
          <w:sz w:val="24"/>
          <w:lang w:val="en-US"/>
        </w:rPr>
        <w:t>հուլիսի</w:t>
      </w:r>
      <w:r w:rsidRPr="00C16DCB">
        <w:rPr>
          <w:rFonts w:ascii="GHEA Grapalat" w:hAnsi="GHEA Grapalat"/>
          <w:sz w:val="24"/>
        </w:rPr>
        <w:t xml:space="preserve"> 1-</w:t>
      </w:r>
      <w:r w:rsidRPr="00C16DCB">
        <w:rPr>
          <w:rFonts w:ascii="GHEA Grapalat" w:hAnsi="GHEA Grapalat"/>
          <w:sz w:val="24"/>
          <w:lang w:val="en-US"/>
        </w:rPr>
        <w:t>ի</w:t>
      </w:r>
      <w:r w:rsidRPr="00C16DCB">
        <w:rPr>
          <w:rFonts w:ascii="GHEA Grapalat" w:hAnsi="GHEA Grapalat"/>
          <w:sz w:val="24"/>
        </w:rPr>
        <w:t xml:space="preserve"> </w:t>
      </w:r>
      <w:r w:rsidRPr="00C16DCB">
        <w:rPr>
          <w:rFonts w:ascii="GHEA Grapalat" w:hAnsi="GHEA Grapalat"/>
          <w:sz w:val="24"/>
          <w:lang w:val="en-US"/>
        </w:rPr>
        <w:t>դրությամբ</w:t>
      </w:r>
      <w:r w:rsidRPr="00C16DCB">
        <w:rPr>
          <w:rFonts w:ascii="GHEA Grapalat" w:hAnsi="GHEA Grapalat"/>
          <w:sz w:val="24"/>
        </w:rPr>
        <w:t xml:space="preserve"> </w:t>
      </w:r>
      <w:r w:rsidRPr="00C16DCB">
        <w:rPr>
          <w:rFonts w:ascii="GHEA Grapalat" w:hAnsi="GHEA Grapalat"/>
          <w:sz w:val="24"/>
          <w:lang w:val="en-US"/>
        </w:rPr>
        <w:t>վերը</w:t>
      </w:r>
      <w:r w:rsidRPr="00C16DCB">
        <w:rPr>
          <w:rFonts w:ascii="GHEA Grapalat" w:hAnsi="GHEA Grapalat"/>
          <w:sz w:val="24"/>
        </w:rPr>
        <w:t xml:space="preserve"> </w:t>
      </w:r>
      <w:r w:rsidRPr="00C16DCB">
        <w:rPr>
          <w:rFonts w:ascii="GHEA Grapalat" w:hAnsi="GHEA Grapalat"/>
          <w:sz w:val="24"/>
          <w:lang w:val="en-US"/>
        </w:rPr>
        <w:t>նշվածի</w:t>
      </w:r>
      <w:r w:rsidRPr="00C16DCB">
        <w:rPr>
          <w:rFonts w:ascii="GHEA Grapalat" w:hAnsi="GHEA Grapalat"/>
          <w:sz w:val="24"/>
        </w:rPr>
        <w:t xml:space="preserve"> </w:t>
      </w:r>
      <w:r w:rsidRPr="00C16DCB">
        <w:rPr>
          <w:rFonts w:ascii="GHEA Grapalat" w:hAnsi="GHEA Grapalat"/>
          <w:sz w:val="24"/>
          <w:lang w:val="en-US"/>
        </w:rPr>
        <w:t>վերաբերյալ</w:t>
      </w:r>
      <w:r w:rsidRPr="00C16DCB">
        <w:rPr>
          <w:rFonts w:ascii="GHEA Grapalat" w:hAnsi="GHEA Grapalat"/>
          <w:sz w:val="24"/>
        </w:rPr>
        <w:t xml:space="preserve"> </w:t>
      </w:r>
      <w:r w:rsidRPr="00C16DCB">
        <w:rPr>
          <w:rFonts w:ascii="GHEA Grapalat" w:hAnsi="GHEA Grapalat"/>
          <w:sz w:val="24"/>
          <w:lang w:val="en-US"/>
        </w:rPr>
        <w:t>փաստաթուղթ</w:t>
      </w:r>
      <w:r w:rsidRPr="00C16DCB">
        <w:rPr>
          <w:rFonts w:ascii="GHEA Grapalat" w:hAnsi="GHEA Grapalat"/>
          <w:sz w:val="24"/>
        </w:rPr>
        <w:t xml:space="preserve"> </w:t>
      </w:r>
      <w:r w:rsidRPr="00C16DCB">
        <w:rPr>
          <w:rFonts w:ascii="GHEA Grapalat" w:hAnsi="GHEA Grapalat"/>
          <w:sz w:val="24"/>
          <w:lang w:val="en-US"/>
        </w:rPr>
        <w:t>առկա</w:t>
      </w:r>
      <w:r w:rsidRPr="00C16DCB">
        <w:rPr>
          <w:rFonts w:ascii="GHEA Grapalat" w:hAnsi="GHEA Grapalat"/>
          <w:sz w:val="24"/>
        </w:rPr>
        <w:t xml:space="preserve"> </w:t>
      </w:r>
      <w:r w:rsidRPr="00C16DCB">
        <w:rPr>
          <w:rFonts w:ascii="GHEA Grapalat" w:hAnsi="GHEA Grapalat"/>
          <w:sz w:val="24"/>
          <w:lang w:val="en-US"/>
        </w:rPr>
        <w:t>չէ՝</w:t>
      </w:r>
      <w:r w:rsidRPr="00C16DCB">
        <w:rPr>
          <w:rFonts w:ascii="GHEA Grapalat" w:hAnsi="GHEA Grapalat"/>
          <w:sz w:val="24"/>
        </w:rPr>
        <w:t xml:space="preserve"> </w:t>
      </w:r>
      <w:r w:rsidRPr="00C16DCB">
        <w:rPr>
          <w:rFonts w:ascii="GHEA Grapalat" w:hAnsi="GHEA Grapalat"/>
          <w:b/>
          <w:i/>
          <w:sz w:val="24"/>
          <w:u w:val="single"/>
        </w:rPr>
        <w:t xml:space="preserve">չի պահպանվել ՀՀ կառավարության 24.12.2003թ. թիվ 1937-Ն որոշմամբ հաստատված՝ ՀՀ պետական բյուջեից իրավաբանական </w:t>
      </w:r>
      <w:r w:rsidRPr="00C16DCB">
        <w:rPr>
          <w:rFonts w:ascii="GHEA Grapalat" w:hAnsi="GHEA Grapalat"/>
          <w:b/>
          <w:i/>
          <w:u w:val="single"/>
        </w:rPr>
        <w:t>անձ</w:t>
      </w:r>
      <w:r w:rsidRPr="00C16DCB">
        <w:rPr>
          <w:rFonts w:ascii="GHEA Grapalat" w:hAnsi="GHEA Grapalat"/>
          <w:b/>
          <w:i/>
          <w:sz w:val="24"/>
          <w:u w:val="single"/>
        </w:rPr>
        <w:t xml:space="preserve">անց սուբսիդիաների և դրամաշնորհների հատկացման կարգի 6-րդ կետի պահանջը, </w:t>
      </w:r>
      <w:r w:rsidRPr="00C16DCB">
        <w:rPr>
          <w:rFonts w:ascii="GHEA Grapalat" w:hAnsi="GHEA Grapalat"/>
          <w:sz w:val="24"/>
          <w:lang w:val="en-US"/>
        </w:rPr>
        <w:t>ինչը</w:t>
      </w:r>
      <w:r w:rsidRPr="00C16DCB">
        <w:rPr>
          <w:rFonts w:ascii="GHEA Grapalat" w:hAnsi="GHEA Grapalat"/>
          <w:sz w:val="24"/>
        </w:rPr>
        <w:t xml:space="preserve"> </w:t>
      </w:r>
      <w:r w:rsidRPr="00C16DCB">
        <w:rPr>
          <w:rFonts w:ascii="GHEA Grapalat" w:hAnsi="GHEA Grapalat"/>
          <w:sz w:val="24"/>
          <w:lang w:val="en-US"/>
        </w:rPr>
        <w:t>արձանագրվել</w:t>
      </w:r>
      <w:r w:rsidRPr="00C16DCB">
        <w:rPr>
          <w:rFonts w:ascii="GHEA Grapalat" w:hAnsi="GHEA Grapalat"/>
          <w:sz w:val="24"/>
        </w:rPr>
        <w:t xml:space="preserve"> </w:t>
      </w:r>
      <w:r w:rsidRPr="00C16DCB">
        <w:rPr>
          <w:rFonts w:ascii="GHEA Grapalat" w:hAnsi="GHEA Grapalat"/>
          <w:sz w:val="24"/>
          <w:lang w:val="en-US"/>
        </w:rPr>
        <w:t>էր</w:t>
      </w:r>
      <w:r w:rsidRPr="00C16DCB">
        <w:rPr>
          <w:rFonts w:ascii="GHEA Grapalat" w:hAnsi="GHEA Grapalat"/>
          <w:sz w:val="24"/>
        </w:rPr>
        <w:t xml:space="preserve"> </w:t>
      </w:r>
      <w:r w:rsidRPr="00C16DCB">
        <w:rPr>
          <w:rFonts w:ascii="GHEA Grapalat" w:hAnsi="GHEA Grapalat"/>
          <w:sz w:val="24"/>
          <w:lang w:val="en-US"/>
        </w:rPr>
        <w:t>նաև</w:t>
      </w:r>
      <w:r w:rsidRPr="00C16DCB">
        <w:rPr>
          <w:rFonts w:ascii="GHEA Grapalat" w:hAnsi="GHEA Grapalat"/>
          <w:sz w:val="24"/>
        </w:rPr>
        <w:t xml:space="preserve"> </w:t>
      </w:r>
      <w:r w:rsidRPr="00C16DCB">
        <w:rPr>
          <w:rFonts w:ascii="GHEA Grapalat" w:hAnsi="GHEA Grapalat"/>
          <w:sz w:val="24"/>
          <w:lang w:val="en-US"/>
        </w:rPr>
        <w:t>առաջին</w:t>
      </w:r>
      <w:r w:rsidRPr="00C16DCB">
        <w:rPr>
          <w:rFonts w:ascii="GHEA Grapalat" w:hAnsi="GHEA Grapalat"/>
          <w:sz w:val="24"/>
        </w:rPr>
        <w:t xml:space="preserve"> </w:t>
      </w:r>
      <w:r w:rsidRPr="00C16DCB">
        <w:rPr>
          <w:rFonts w:ascii="GHEA Grapalat" w:hAnsi="GHEA Grapalat"/>
          <w:sz w:val="24"/>
          <w:lang w:val="en-US"/>
        </w:rPr>
        <w:t>եռամսյակի</w:t>
      </w:r>
      <w:r w:rsidRPr="00C16DCB">
        <w:rPr>
          <w:rFonts w:ascii="GHEA Grapalat" w:hAnsi="GHEA Grapalat"/>
          <w:sz w:val="24"/>
        </w:rPr>
        <w:t xml:space="preserve"> </w:t>
      </w:r>
      <w:r w:rsidRPr="00C16DCB">
        <w:rPr>
          <w:rFonts w:ascii="GHEA Grapalat" w:hAnsi="GHEA Grapalat"/>
          <w:sz w:val="24"/>
          <w:lang w:val="en-US"/>
        </w:rPr>
        <w:t>հաշվեքննության</w:t>
      </w:r>
      <w:r w:rsidRPr="00C16DCB">
        <w:rPr>
          <w:rFonts w:ascii="GHEA Grapalat" w:hAnsi="GHEA Grapalat"/>
          <w:sz w:val="24"/>
        </w:rPr>
        <w:t xml:space="preserve"> </w:t>
      </w:r>
      <w:r w:rsidRPr="00C16DCB">
        <w:rPr>
          <w:rFonts w:ascii="GHEA Grapalat" w:hAnsi="GHEA Grapalat"/>
          <w:sz w:val="24"/>
          <w:lang w:val="en-US"/>
        </w:rPr>
        <w:t>արդյունքներով։</w:t>
      </w:r>
      <w:r w:rsidRPr="00C16DCB">
        <w:rPr>
          <w:rFonts w:ascii="GHEA Grapalat" w:hAnsi="GHEA Grapalat"/>
          <w:sz w:val="24"/>
        </w:rPr>
        <w:t xml:space="preserve"> </w:t>
      </w:r>
    </w:p>
    <w:p w:rsidR="008C3065" w:rsidRPr="00C16DCB" w:rsidRDefault="008C3065" w:rsidP="008C3065">
      <w:pPr>
        <w:spacing w:line="276" w:lineRule="auto"/>
        <w:jc w:val="center"/>
        <w:rPr>
          <w:rFonts w:ascii="GHEA Grapalat" w:hAnsi="GHEA Grapalat"/>
          <w:b/>
          <w:sz w:val="24"/>
          <w:lang w:val="en-US"/>
        </w:rPr>
      </w:pPr>
    </w:p>
    <w:p w:rsidR="008C3065" w:rsidRPr="00C16DCB" w:rsidRDefault="008C3065" w:rsidP="008C3065">
      <w:pPr>
        <w:spacing w:line="276" w:lineRule="auto"/>
        <w:ind w:firstLine="567"/>
        <w:jc w:val="both"/>
        <w:rPr>
          <w:rFonts w:ascii="GHEA Grapalat" w:hAnsi="GHEA Grapalat"/>
          <w:b/>
          <w:i/>
          <w:sz w:val="24"/>
          <w:szCs w:val="24"/>
          <w:lang w:val="hy-AM"/>
        </w:rPr>
      </w:pPr>
      <w:r w:rsidRPr="00C16DCB">
        <w:rPr>
          <w:rFonts w:ascii="GHEA Grapalat" w:hAnsi="GHEA Grapalat"/>
          <w:b/>
          <w:i/>
          <w:sz w:val="24"/>
          <w:szCs w:val="24"/>
          <w:lang w:val="hy-AM"/>
        </w:rPr>
        <w:t>Հաշվեքննության օբյեկտի բացատրություն.</w:t>
      </w:r>
    </w:p>
    <w:p w:rsidR="008C3065" w:rsidRPr="00C16DCB" w:rsidRDefault="008C3065" w:rsidP="008C3065">
      <w:pPr>
        <w:spacing w:line="276" w:lineRule="auto"/>
        <w:ind w:right="-31" w:firstLine="567"/>
        <w:jc w:val="both"/>
        <w:rPr>
          <w:rFonts w:ascii="GHEA Grapalat" w:eastAsia="Calibri" w:hAnsi="GHEA Grapalat" w:cs="Sylfaen"/>
          <w:sz w:val="24"/>
          <w:szCs w:val="24"/>
          <w:lang w:val="hy-AM"/>
        </w:rPr>
      </w:pPr>
      <w:r w:rsidRPr="00C16DCB">
        <w:rPr>
          <w:rFonts w:ascii="GHEA Grapalat" w:eastAsia="Calibri" w:hAnsi="GHEA Grapalat" w:cs="Sylfaen"/>
          <w:sz w:val="24"/>
          <w:szCs w:val="24"/>
          <w:lang w:val="hy-AM"/>
        </w:rPr>
        <w:t>«1004-11002 Ոռոգուման ծառայություններ մատուցող ընկերություններին  ֆինանսական աջակցության տրամադրում» միջոցառման շրջանակներում ուսումնասիրված 8 ՋՕԸ-երի տրամադրված սուբսիդիայի վերաբերյալ ներկայացնում եմ հետևյալ պարզաբանումները՝</w:t>
      </w:r>
    </w:p>
    <w:p w:rsidR="008C3065" w:rsidRPr="00C16DCB" w:rsidRDefault="008C3065" w:rsidP="008C3065">
      <w:pPr>
        <w:spacing w:line="276" w:lineRule="auto"/>
        <w:ind w:firstLine="720"/>
        <w:jc w:val="both"/>
        <w:rPr>
          <w:rFonts w:ascii="GHEA Grapalat" w:hAnsi="GHEA Grapalat" w:cs="Calibri"/>
          <w:color w:val="000000"/>
          <w:sz w:val="24"/>
          <w:szCs w:val="24"/>
          <w:shd w:val="clear" w:color="auto" w:fill="FFFFFF"/>
          <w:lang w:val="hy-AM"/>
        </w:rPr>
      </w:pPr>
      <w:r w:rsidRPr="00C16DCB">
        <w:rPr>
          <w:rFonts w:ascii="GHEA Grapalat" w:eastAsia="Calibri" w:hAnsi="GHEA Grapalat" w:cs="Sylfaen"/>
          <w:sz w:val="24"/>
          <w:szCs w:val="24"/>
          <w:lang w:val="hy-AM"/>
        </w:rPr>
        <w:t xml:space="preserve"> «Ջրօգտագործողների ընկերությունների և ջրօգտագործողների ընկերությունների միությունների մասին» օրենքի հոդված 4-ի համաձայն՝ Ջրօգտագործողների  </w:t>
      </w:r>
      <w:r w:rsidRPr="00C16DCB">
        <w:rPr>
          <w:rFonts w:ascii="GHEA Grapalat" w:hAnsi="GHEA Grapalat"/>
          <w:color w:val="000000"/>
          <w:sz w:val="24"/>
          <w:szCs w:val="24"/>
          <w:shd w:val="clear" w:color="auto" w:fill="FFFFFF"/>
          <w:lang w:val="hy-AM"/>
        </w:rPr>
        <w:t>ընկերությունը և Միությունը շահույթ ստանալու նպատակ չհետապնդող, իրավաբանական անձի կարգավիճակ ունեցող կազմակերպություններ են, որոնք, առաջնորդվելով հանրային շահերով, իրականացնում են ոռոգման համակարգի շահագործումն ու պահպանումը:</w:t>
      </w:r>
      <w:r w:rsidRPr="00C16DCB">
        <w:rPr>
          <w:rFonts w:ascii="Courier New" w:hAnsi="Courier New" w:cs="Courier New"/>
          <w:color w:val="000000"/>
          <w:sz w:val="24"/>
          <w:szCs w:val="24"/>
          <w:shd w:val="clear" w:color="auto" w:fill="FFFFFF"/>
          <w:lang w:val="hy-AM"/>
        </w:rPr>
        <w:t> </w:t>
      </w:r>
      <w:r w:rsidRPr="00C16DCB">
        <w:rPr>
          <w:rFonts w:ascii="GHEA Grapalat" w:hAnsi="GHEA Grapalat" w:cs="Calibri"/>
          <w:color w:val="000000"/>
          <w:sz w:val="24"/>
          <w:szCs w:val="24"/>
          <w:shd w:val="clear" w:color="auto" w:fill="FFFFFF"/>
          <w:lang w:val="hy-AM"/>
        </w:rPr>
        <w:t>Հիմք ընդունելով Օրենքի նշված դրույթը և հաշվի առնելով, որ ՀՀ պետական բյուջեում ՋՕԸ-երին սուբսիդիայի տրամաբանական նպատակն է ոռոգման ջրի ինքնարժեքի և սահմանված վճարի տարբերությունից առաջացած ֆինանսական ճեղքվածի մարումը, սուբսիդիայի տրամադրման պայմանագրերում ս.թ. հուլիս ամսվանից նշվում են այդ մեծությունները (1 խմ ջրի ինքնարժեքը և սահմանված վճարը)։</w:t>
      </w:r>
    </w:p>
    <w:p w:rsidR="008C3065" w:rsidRPr="00C16DCB" w:rsidRDefault="008C3065" w:rsidP="008C3065">
      <w:pPr>
        <w:spacing w:line="276" w:lineRule="auto"/>
        <w:ind w:firstLine="720"/>
        <w:jc w:val="both"/>
        <w:rPr>
          <w:rFonts w:ascii="GHEA Grapalat" w:hAnsi="GHEA Grapalat" w:cs="Sylfaen"/>
          <w:sz w:val="24"/>
          <w:szCs w:val="24"/>
          <w:lang w:val="hy-AM"/>
        </w:rPr>
      </w:pPr>
      <w:r w:rsidRPr="00C16DCB">
        <w:rPr>
          <w:rFonts w:ascii="GHEA Grapalat" w:hAnsi="GHEA Grapalat" w:cs="Calibri"/>
          <w:color w:val="000000"/>
          <w:sz w:val="24"/>
          <w:szCs w:val="24"/>
          <w:shd w:val="clear" w:color="auto" w:fill="FFFFFF"/>
          <w:lang w:val="hy-AM"/>
        </w:rPr>
        <w:t xml:space="preserve"> Միաժամանակ տեղեկացնում եմ, որ ընկերությունները Օրենքի 5.2 հոդվածի դ) կետով</w:t>
      </w:r>
      <w:r w:rsidRPr="00C16DCB">
        <w:rPr>
          <w:rFonts w:ascii="GHEA Grapalat" w:hAnsi="GHEA Grapalat"/>
          <w:color w:val="000000"/>
          <w:sz w:val="24"/>
          <w:szCs w:val="24"/>
          <w:shd w:val="clear" w:color="auto" w:fill="FFFFFF"/>
          <w:lang w:val="hy-AM"/>
        </w:rPr>
        <w:t xml:space="preserve"> սահմանված կարգով իրականացնում են գործավարություն և </w:t>
      </w:r>
      <w:r w:rsidRPr="00C16DCB">
        <w:rPr>
          <w:rFonts w:ascii="GHEA Grapalat" w:hAnsi="GHEA Grapalat"/>
          <w:color w:val="000000"/>
          <w:sz w:val="24"/>
          <w:szCs w:val="24"/>
          <w:shd w:val="clear" w:color="auto" w:fill="FFFFFF"/>
          <w:lang w:val="hy-AM"/>
        </w:rPr>
        <w:lastRenderedPageBreak/>
        <w:t>հաշվապահություն։ Արձանագրությունում նշված ԳՆԱ-ի մասով փաստաթղթերի բացակայության վերաբերյալ տեղեկացնում եմ, որ ընկերությունների կողմից Ջրային կոմիտե ներկայացվել է ամփոփ կատարողականներ որոնք ստորագրված են ջրօգտագործող ընկերությունների տնօրենի ու գլխավոր հաշվապահի կողմից  և հաստատված են ընկերության կնիքով, ինչ վերաբերվում  է կատարողական ակտերի հիմքում ընկած ծախսերը հիմնավորող փաստաթղթերին՝  դրանք գտնվում են ջրօգտագործողների ընկերություններում։ Սուբսիդիայի տրամադրման պայմանագրի 3.3 կետի համաձայն՝ ջրօգտագործող ընկերությունները</w:t>
      </w:r>
      <w:r w:rsidRPr="00C16DCB">
        <w:rPr>
          <w:rFonts w:ascii="GHEA Grapalat" w:hAnsi="GHEA Grapalat" w:cs="Sylfaen"/>
          <w:sz w:val="24"/>
          <w:szCs w:val="24"/>
          <w:lang w:val="hy-AM"/>
        </w:rPr>
        <w:t xml:space="preserve"> պատասխանատվություն են կրում տրամադրված սուբսիդիայի հաշվին կատարված ծախսերի հավաստիության, արժանահավատ ձևակերպումների և իրադարձությունների ու գործառնությունների տնտեսական բովանդակության ամբողջական արտացոլման, ինչպես նաև </w:t>
      </w:r>
      <w:r w:rsidRPr="00C16DCB">
        <w:rPr>
          <w:rFonts w:ascii="GHEA Grapalat" w:hAnsi="GHEA Grapalat"/>
          <w:color w:val="000000"/>
          <w:sz w:val="24"/>
          <w:szCs w:val="24"/>
          <w:shd w:val="clear" w:color="auto" w:fill="FFFFFF"/>
          <w:lang w:val="hy-AM"/>
        </w:rPr>
        <w:t>ներկայացվող եռամսյակային աճողական հաշվետվությունների</w:t>
      </w:r>
      <w:r w:rsidRPr="00C16DCB">
        <w:rPr>
          <w:rFonts w:ascii="GHEA Grapalat" w:hAnsi="GHEA Grapalat" w:cs="Sylfaen"/>
          <w:sz w:val="24"/>
          <w:szCs w:val="24"/>
          <w:lang w:val="hy-AM"/>
        </w:rPr>
        <w:t xml:space="preserve"> նկատմամբ: </w:t>
      </w:r>
    </w:p>
    <w:p w:rsidR="008C3065" w:rsidRPr="00C16DCB" w:rsidRDefault="008C3065" w:rsidP="008C3065">
      <w:pPr>
        <w:spacing w:line="276" w:lineRule="auto"/>
        <w:ind w:right="-31" w:firstLine="567"/>
        <w:jc w:val="both"/>
        <w:rPr>
          <w:rFonts w:ascii="GHEA Grapalat" w:hAnsi="GHEA Grapalat"/>
          <w:sz w:val="24"/>
          <w:lang w:val="hy-AM"/>
        </w:rPr>
      </w:pPr>
      <w:r w:rsidRPr="00C16DCB">
        <w:rPr>
          <w:rFonts w:ascii="GHEA Grapalat" w:hAnsi="GHEA Grapalat"/>
          <w:sz w:val="24"/>
          <w:szCs w:val="24"/>
          <w:lang w:val="hy-AM"/>
        </w:rPr>
        <w:t>«Լոռի» ջրօգտագործողների ընկերությանը 14.03.2022թ. N 14 պայմանագրով</w:t>
      </w:r>
      <w:r w:rsidRPr="00C16DCB">
        <w:rPr>
          <w:rFonts w:ascii="GHEA Grapalat" w:hAnsi="GHEA Grapalat"/>
          <w:sz w:val="24"/>
          <w:lang w:val="hy-AM"/>
        </w:rPr>
        <w:t xml:space="preserve"> 5,071.09 հազ. դրամ հարկային պարտավորության մասով առաջացած պարտքի մարման նպատակով հատկացված գումարի վերաբերյալ տեղեկացնում եմ, որ ՀՀ ԿԱ ՊԵԿ-ի հարկ վճարողի անձնական հաշվի 09.03.2022թ. քարտի քաղվածքում 2022 թվականի փետրվար ամսվա աշխատավարձից պահված հարկային պարտավորությունը ներառված չէ, քանի որ հարկային պարտավորության մասով հաշվետվությունները ՀՀ ԿԱ ՊԵԿ ուղարկվում է մինչև հաջորդ ամսվա 20-ը։ Նկատի ունենալով, որ սուբսիդիան հատկացվել էր հունվար և փետրվար ամիսների աշխատավարձի պարտքի մարման նպատակով, գումարի հատկացման հիմք է հանդիսացել հարկային պարտավորության քաղվածքը և ընկերության կողմից ներկայացված փետրվար ամսվա աշխատավարձի հաշվարկի հիմքում ընկած պահումների մասը (3391474+1679604)։</w:t>
      </w:r>
    </w:p>
    <w:p w:rsidR="008C3065" w:rsidRPr="00C16DCB" w:rsidRDefault="008C3065" w:rsidP="008C3065">
      <w:pPr>
        <w:spacing w:line="276" w:lineRule="auto"/>
        <w:ind w:right="-31" w:firstLine="567"/>
        <w:jc w:val="both"/>
        <w:rPr>
          <w:rFonts w:ascii="GHEA Grapalat" w:hAnsi="GHEA Grapalat"/>
          <w:sz w:val="24"/>
          <w:lang w:val="hy-AM"/>
        </w:rPr>
      </w:pPr>
      <w:r w:rsidRPr="00C16DCB">
        <w:rPr>
          <w:rFonts w:ascii="GHEA Grapalat" w:hAnsi="GHEA Grapalat"/>
          <w:sz w:val="24"/>
          <w:lang w:val="hy-AM"/>
        </w:rPr>
        <w:t>«Արմավիր» ջրօգտագործողների ընկերության մասով արձանագրված «Մեքենա-մեխանիզմների ձեռք բերման» վերաբերյալ տեղեկացնում եմ, որ ՋՕԸ-ի թերությունների ամփոփ տեղեկագրի ծանոթությունների 3-րդ կետով չի նախատեսվում ձեռք բերել մեքենա-մեխանիզմներ՝ որպես սեփականություն, սակայն ԳՆԱ-ն իրականացնելիս անհրաժեշտություն է առաջանում վարձակալել մեքենա-մեխանիզմներ, որը կատարողական ակտերում նշվել է որպես «Առվահանի ձեռքբերում»։ Միաժամանակ տեղեկացնում եմ, որ վարձակալության պայմանագրերը «Արմավիր» ջրօգտագործողների ընկերությունում առկա են։</w:t>
      </w:r>
    </w:p>
    <w:p w:rsidR="008C3065" w:rsidRPr="00C16DCB" w:rsidRDefault="008C3065" w:rsidP="008C3065">
      <w:pPr>
        <w:spacing w:line="276" w:lineRule="auto"/>
        <w:ind w:right="-31" w:firstLine="567"/>
        <w:jc w:val="both"/>
        <w:rPr>
          <w:rFonts w:ascii="GHEA Grapalat" w:hAnsi="GHEA Grapalat"/>
          <w:sz w:val="24"/>
          <w:lang w:val="hy-AM"/>
        </w:rPr>
      </w:pPr>
      <w:r w:rsidRPr="00C16DCB">
        <w:rPr>
          <w:rFonts w:ascii="GHEA Grapalat" w:hAnsi="GHEA Grapalat"/>
          <w:sz w:val="24"/>
          <w:lang w:val="hy-AM"/>
        </w:rPr>
        <w:t xml:space="preserve">«Սյունիք» ջրօգտագործողների ընկերության մասով արձանագրված խախտումների վերաբերյալ տեղեկացնում եմ, որ հանձնաժողովը ուսումնասիրել է «Սյունիք» ջրօգտագործողների ընկերության էլեկտրական էներգիայի ծախսը՝ միաժամանակ համադրելով «ՀԵՑ» ՓԲԸ-ի կողմից ներկայացված տվյալների հետ։ Միաժամանակ ստանալով նաև «ՀԵՑ» ՓԲԸ-ի գրությունը ջրօգտագործողների ընկերություններում հոսանքազրկումների վերաբերյալ, Ջրային կոմիտեն ոռոգման </w:t>
      </w:r>
      <w:r w:rsidRPr="00C16DCB">
        <w:rPr>
          <w:rFonts w:ascii="GHEA Grapalat" w:hAnsi="GHEA Grapalat"/>
          <w:sz w:val="24"/>
          <w:lang w:val="hy-AM"/>
        </w:rPr>
        <w:lastRenderedPageBreak/>
        <w:t>սեզոնի անխափան աշխատանքները կազմակերպելու նպատակով բոլոր ջրօգտագործողների ընկերություններին տրամադրել է բացառապես էլեկտրական էներգիայի գումար։ Հանձնաժողովը Արձանագրությունը կազմում և գումարները հատկացնում է հիմք ընդունելով տրամադրվող գումարների ծասխերին համապատասխան։  ԴԱՀԿ-ի վերաբերյալ ստեղծված իրավիճակի պատասխանատուն «Սյունիք» ջրօգտագործողների ընկերությունն է, որն օրենքով սահմանված կարգով պետք է արդյունավետ կառավարեր ֆինանսական միջոցները։</w:t>
      </w:r>
    </w:p>
    <w:p w:rsidR="008C3065" w:rsidRPr="00C16DCB" w:rsidRDefault="008C3065" w:rsidP="008C3065">
      <w:pPr>
        <w:spacing w:line="276" w:lineRule="auto"/>
        <w:ind w:right="-31" w:firstLine="540"/>
        <w:jc w:val="both"/>
        <w:rPr>
          <w:rFonts w:ascii="GHEA Grapalat" w:hAnsi="GHEA Grapalat"/>
          <w:sz w:val="24"/>
          <w:lang w:val="hy-AM"/>
        </w:rPr>
      </w:pPr>
      <w:r w:rsidRPr="00C16DCB">
        <w:rPr>
          <w:rFonts w:ascii="GHEA Grapalat" w:hAnsi="GHEA Grapalat"/>
          <w:sz w:val="24"/>
          <w:lang w:val="hy-AM"/>
        </w:rPr>
        <w:t xml:space="preserve">ԳՆԱ-ների կատարողական ակտերում աշխատանքների հանձնման և ընդունման համար պատասխանատու անձանց ստորագրությունների բացակայության վերաբերյալ տեղեկացնում եմ, որ ջրօգտագործողների ընկերությունների կողմից այն կատարվում է որպես ընթացիկ աշխատանքներ և ներկայացված կատարողական ակտերը հանդիսանում են կատարված աշխատանքների քանակագումարային ամփոփ տեղեկատվություն։ Նկատի ունենալով վերը նշվածը՝ այն ենթադրում է, որ աշխատանքների ավարտից հետո ստորագրվում  է աշխատանք իրականացնող կազմակերպության մասնագետների և ղեկավարի կողմից։ </w:t>
      </w:r>
    </w:p>
    <w:p w:rsidR="008C3065" w:rsidRPr="00C16DCB" w:rsidRDefault="008C3065" w:rsidP="008C3065">
      <w:pPr>
        <w:spacing w:line="276" w:lineRule="auto"/>
        <w:ind w:right="-31" w:firstLine="540"/>
        <w:jc w:val="both"/>
        <w:rPr>
          <w:rFonts w:ascii="GHEA Grapalat" w:hAnsi="GHEA Grapalat"/>
          <w:sz w:val="24"/>
          <w:lang w:val="hy-AM"/>
        </w:rPr>
      </w:pPr>
      <w:r w:rsidRPr="00C16DCB">
        <w:rPr>
          <w:rFonts w:ascii="GHEA Grapalat" w:hAnsi="GHEA Grapalat"/>
          <w:sz w:val="24"/>
          <w:lang w:val="hy-AM"/>
        </w:rPr>
        <w:t xml:space="preserve">Բացի այդ կատարողական ակտերում ներկայացված աշխատանքների կոնկրետ իրականացման վայրի վերաբերյալ հնարավորինս նշվում է համայնքը, որտեղ կատարվում է աշխատանքը և կատարված աշխատանքի ծավալը։ Պիկետները նշել հնարավոր չէ, քանի որ հողային հունով ներտնտեսային ցանցերը համայնքների կողմից ջրօգտագործողների ընկերություններին հանձնելու ժամանակ համապատասխան քարտեզներ կամ այլ փաստաթղթեր որտեղ նշված լինեն դիտակետերը չեն տրամադրվել։ </w:t>
      </w:r>
    </w:p>
    <w:p w:rsidR="00DA2C05" w:rsidRPr="00C16DCB" w:rsidRDefault="00DA2C05" w:rsidP="008C3065">
      <w:pPr>
        <w:spacing w:line="276" w:lineRule="auto"/>
        <w:ind w:right="-31" w:firstLine="540"/>
        <w:jc w:val="both"/>
        <w:rPr>
          <w:rFonts w:ascii="GHEA Grapalat" w:hAnsi="GHEA Grapalat"/>
          <w:sz w:val="24"/>
          <w:lang w:val="hy-AM"/>
        </w:rPr>
      </w:pPr>
    </w:p>
    <w:p w:rsidR="008C3065" w:rsidRPr="00C16DCB" w:rsidRDefault="008C3065" w:rsidP="008C3065">
      <w:pPr>
        <w:spacing w:line="276" w:lineRule="auto"/>
        <w:ind w:firstLine="567"/>
        <w:jc w:val="both"/>
        <w:rPr>
          <w:rFonts w:ascii="GHEA Grapalat" w:hAnsi="GHEA Grapalat"/>
          <w:b/>
          <w:i/>
          <w:sz w:val="24"/>
          <w:szCs w:val="24"/>
          <w:lang w:val="hy-AM"/>
        </w:rPr>
      </w:pPr>
      <w:r w:rsidRPr="00C16DCB">
        <w:rPr>
          <w:rFonts w:ascii="GHEA Grapalat" w:hAnsi="GHEA Grapalat"/>
          <w:b/>
          <w:i/>
          <w:sz w:val="24"/>
          <w:szCs w:val="24"/>
          <w:lang w:val="hy-AM"/>
        </w:rPr>
        <w:t>Հաշվեքննող խմբի արձագանքը.</w:t>
      </w:r>
    </w:p>
    <w:p w:rsidR="00EA7DB6" w:rsidRPr="00C16DCB" w:rsidRDefault="00BB48D8" w:rsidP="008C3065">
      <w:pPr>
        <w:ind w:firstLine="432"/>
        <w:jc w:val="both"/>
        <w:rPr>
          <w:rFonts w:ascii="GHEA Grapalat" w:eastAsia="Calibri" w:hAnsi="GHEA Grapalat" w:cs="Sylfaen"/>
          <w:sz w:val="24"/>
          <w:szCs w:val="24"/>
          <w:lang w:val="hy-AM"/>
        </w:rPr>
      </w:pPr>
      <w:r w:rsidRPr="00C16DCB">
        <w:rPr>
          <w:rFonts w:ascii="GHEA Grapalat" w:eastAsia="Calibri" w:hAnsi="GHEA Grapalat" w:cs="Sylfaen"/>
          <w:sz w:val="24"/>
          <w:szCs w:val="24"/>
          <w:lang w:val="hy-AM"/>
        </w:rPr>
        <w:t>3</w:t>
      </w:r>
      <w:r w:rsidR="005A0684" w:rsidRPr="00C16DCB">
        <w:rPr>
          <w:rFonts w:ascii="GHEA Grapalat" w:eastAsia="Calibri" w:hAnsi="GHEA Grapalat" w:cs="Sylfaen"/>
          <w:sz w:val="24"/>
          <w:szCs w:val="24"/>
          <w:lang w:val="hy-AM"/>
        </w:rPr>
        <w:t xml:space="preserve">-րդ </w:t>
      </w:r>
      <w:r w:rsidRPr="00C16DCB">
        <w:rPr>
          <w:rFonts w:ascii="GHEA Grapalat" w:eastAsia="Calibri" w:hAnsi="GHEA Grapalat" w:cs="Sylfaen"/>
          <w:sz w:val="24"/>
          <w:szCs w:val="24"/>
          <w:lang w:val="hy-AM"/>
        </w:rPr>
        <w:t>կետ</w:t>
      </w:r>
      <w:r w:rsidR="008C3065" w:rsidRPr="00C16DCB">
        <w:rPr>
          <w:rFonts w:ascii="GHEA Grapalat" w:eastAsia="Calibri" w:hAnsi="GHEA Grapalat" w:cs="Sylfaen"/>
          <w:sz w:val="24"/>
          <w:szCs w:val="24"/>
          <w:lang w:val="hy-AM"/>
        </w:rPr>
        <w:t>ի վերաբերյալ</w:t>
      </w:r>
      <w:r w:rsidRPr="00C16DCB">
        <w:rPr>
          <w:rFonts w:ascii="GHEA Grapalat" w:eastAsia="Calibri" w:hAnsi="GHEA Grapalat" w:cs="Sylfaen"/>
          <w:sz w:val="24"/>
          <w:szCs w:val="24"/>
          <w:lang w:val="hy-AM"/>
        </w:rPr>
        <w:t xml:space="preserve"> </w:t>
      </w:r>
      <w:r w:rsidR="00EA7DB6" w:rsidRPr="00C16DCB">
        <w:rPr>
          <w:rFonts w:ascii="GHEA Grapalat" w:eastAsia="Calibri" w:hAnsi="GHEA Grapalat" w:cs="Sylfaen"/>
          <w:sz w:val="24"/>
          <w:szCs w:val="24"/>
          <w:lang w:val="hy-AM"/>
        </w:rPr>
        <w:t>խ</w:t>
      </w:r>
      <w:r w:rsidR="00627512" w:rsidRPr="00C16DCB">
        <w:rPr>
          <w:rFonts w:ascii="GHEA Grapalat" w:eastAsia="Calibri" w:hAnsi="GHEA Grapalat" w:cs="Sylfaen"/>
          <w:sz w:val="24"/>
          <w:szCs w:val="24"/>
          <w:lang w:val="hy-AM"/>
        </w:rPr>
        <w:t xml:space="preserve">նդրին անդրադարձ կատարվել է նաև առաջին եռամսյակի ընթացքում, սակայն 2022թ. </w:t>
      </w:r>
      <w:r w:rsidR="00627512" w:rsidRPr="00C16DCB">
        <w:rPr>
          <w:rFonts w:ascii="GHEA Grapalat" w:hAnsi="GHEA Grapalat"/>
          <w:sz w:val="24"/>
          <w:lang w:val="hy-AM"/>
        </w:rPr>
        <w:t>հուլիսի 1-ի դրությամբ վերը նշվածի վերաբերյալ փաստաթուղթ առկա չէ</w:t>
      </w:r>
      <w:r w:rsidR="005A0684" w:rsidRPr="00C16DCB">
        <w:rPr>
          <w:rFonts w:ascii="GHEA Grapalat" w:hAnsi="GHEA Grapalat"/>
          <w:sz w:val="24"/>
          <w:lang w:val="hy-AM"/>
        </w:rPr>
        <w:t>։</w:t>
      </w:r>
      <w:r w:rsidR="008C3065" w:rsidRPr="00C16DCB">
        <w:rPr>
          <w:rFonts w:ascii="GHEA Grapalat" w:eastAsia="Calibri" w:hAnsi="GHEA Grapalat" w:cs="Sylfaen"/>
          <w:sz w:val="24"/>
          <w:szCs w:val="24"/>
          <w:lang w:val="hy-AM"/>
        </w:rPr>
        <w:t xml:space="preserve"> </w:t>
      </w:r>
    </w:p>
    <w:p w:rsidR="00C302A3" w:rsidRPr="00C16DCB" w:rsidRDefault="008C3065" w:rsidP="008C3065">
      <w:pPr>
        <w:ind w:firstLine="432"/>
        <w:jc w:val="both"/>
        <w:rPr>
          <w:rFonts w:ascii="GHEA Grapalat" w:eastAsia="Calibri" w:hAnsi="GHEA Grapalat" w:cs="Sylfaen"/>
          <w:sz w:val="24"/>
          <w:szCs w:val="24"/>
          <w:lang w:val="hy-AM"/>
        </w:rPr>
      </w:pPr>
      <w:r w:rsidRPr="00C16DCB">
        <w:rPr>
          <w:rFonts w:ascii="GHEA Grapalat" w:eastAsia="Calibri" w:hAnsi="GHEA Grapalat" w:cs="Sylfaen"/>
          <w:sz w:val="24"/>
          <w:szCs w:val="24"/>
          <w:lang w:val="hy-AM"/>
        </w:rPr>
        <w:t>Ուսումնասիրված 8 ՋՕԸ-երից հաշվեքննվող օբյեկտի կողմից տրվել է բացատրություն</w:t>
      </w:r>
      <w:r w:rsidR="00C302A3" w:rsidRPr="00C16DCB">
        <w:rPr>
          <w:rFonts w:ascii="GHEA Grapalat" w:eastAsia="Calibri" w:hAnsi="GHEA Grapalat" w:cs="Sylfaen"/>
          <w:sz w:val="24"/>
          <w:szCs w:val="24"/>
          <w:lang w:val="hy-AM"/>
        </w:rPr>
        <w:t>.</w:t>
      </w:r>
    </w:p>
    <w:p w:rsidR="008C3065" w:rsidRPr="00C16DCB" w:rsidRDefault="00C302A3" w:rsidP="00C302A3">
      <w:pPr>
        <w:ind w:firstLine="432"/>
        <w:jc w:val="both"/>
        <w:rPr>
          <w:rFonts w:ascii="GHEA Grapalat" w:eastAsia="Calibri" w:hAnsi="GHEA Grapalat" w:cs="Sylfaen"/>
          <w:sz w:val="24"/>
          <w:szCs w:val="24"/>
          <w:lang w:val="hy-AM"/>
        </w:rPr>
      </w:pPr>
      <w:r w:rsidRPr="00C16DCB">
        <w:rPr>
          <w:rFonts w:ascii="GHEA Grapalat" w:eastAsia="Calibri" w:hAnsi="GHEA Grapalat" w:cs="Sylfaen"/>
          <w:sz w:val="24"/>
          <w:szCs w:val="24"/>
          <w:lang w:val="hy-AM"/>
        </w:rPr>
        <w:t>Լոռի</w:t>
      </w:r>
      <w:r w:rsidR="008C3065" w:rsidRPr="00C16DCB">
        <w:rPr>
          <w:rFonts w:ascii="GHEA Grapalat" w:eastAsia="Calibri" w:hAnsi="GHEA Grapalat" w:cs="Sylfaen"/>
          <w:sz w:val="24"/>
          <w:szCs w:val="24"/>
          <w:lang w:val="hy-AM"/>
        </w:rPr>
        <w:t xml:space="preserve"> ՋՕԸ</w:t>
      </w:r>
      <w:r w:rsidRPr="00C16DCB">
        <w:rPr>
          <w:rFonts w:ascii="GHEA Grapalat" w:eastAsia="Calibri" w:hAnsi="GHEA Grapalat" w:cs="Sylfaen"/>
          <w:sz w:val="24"/>
          <w:szCs w:val="24"/>
          <w:lang w:val="hy-AM"/>
        </w:rPr>
        <w:t xml:space="preserve">՝ ներկայացնել հիմնավորող փաստաթղթեր </w:t>
      </w:r>
      <w:r w:rsidR="00F4592A" w:rsidRPr="00C16DCB">
        <w:rPr>
          <w:rFonts w:ascii="GHEA Grapalat" w:eastAsia="Calibri" w:hAnsi="GHEA Grapalat" w:cs="Sylfaen"/>
          <w:sz w:val="24"/>
          <w:szCs w:val="24"/>
          <w:lang w:val="hy-AM"/>
        </w:rPr>
        <w:t>սուբսիդիայի չափերի հավաստիացման վերաբերյալ,</w:t>
      </w:r>
    </w:p>
    <w:p w:rsidR="00F4592A" w:rsidRPr="00C16DCB" w:rsidRDefault="00F4592A" w:rsidP="00C302A3">
      <w:pPr>
        <w:ind w:firstLine="432"/>
        <w:jc w:val="both"/>
        <w:rPr>
          <w:rFonts w:ascii="GHEA Grapalat" w:eastAsia="Calibri" w:hAnsi="GHEA Grapalat" w:cs="Sylfaen"/>
          <w:sz w:val="24"/>
          <w:szCs w:val="24"/>
          <w:lang w:val="hy-AM"/>
        </w:rPr>
      </w:pPr>
      <w:r w:rsidRPr="00C16DCB">
        <w:rPr>
          <w:rFonts w:ascii="GHEA Grapalat" w:eastAsia="Calibri" w:hAnsi="GHEA Grapalat" w:cs="Sylfaen"/>
          <w:sz w:val="24"/>
          <w:szCs w:val="24"/>
          <w:lang w:val="hy-AM"/>
        </w:rPr>
        <w:t xml:space="preserve">Արմավիր ՋՕԸ՝ </w:t>
      </w:r>
      <w:r w:rsidR="000D544C" w:rsidRPr="00C16DCB">
        <w:rPr>
          <w:rFonts w:ascii="GHEA Grapalat" w:eastAsia="Calibri" w:hAnsi="GHEA Grapalat" w:cs="Sylfaen"/>
          <w:sz w:val="24"/>
          <w:szCs w:val="24"/>
          <w:lang w:val="hy-AM"/>
        </w:rPr>
        <w:t xml:space="preserve">կատարողական ակտերում </w:t>
      </w:r>
      <w:r w:rsidR="0083527D" w:rsidRPr="00C16DCB">
        <w:rPr>
          <w:rFonts w:ascii="GHEA Grapalat" w:eastAsia="Calibri" w:hAnsi="GHEA Grapalat" w:cs="Sylfaen"/>
          <w:sz w:val="24"/>
          <w:szCs w:val="24"/>
          <w:lang w:val="hy-AM"/>
        </w:rPr>
        <w:t>ներկայացնել արժանահավ</w:t>
      </w:r>
      <w:r w:rsidR="00691A0F" w:rsidRPr="00C16DCB">
        <w:rPr>
          <w:rFonts w:ascii="GHEA Grapalat" w:eastAsia="Calibri" w:hAnsi="GHEA Grapalat" w:cs="Sylfaen"/>
          <w:sz w:val="24"/>
          <w:szCs w:val="24"/>
          <w:lang w:val="hy-AM"/>
        </w:rPr>
        <w:t>ատ տեղեկատվություն</w:t>
      </w:r>
      <w:r w:rsidR="00471501" w:rsidRPr="00C16DCB">
        <w:rPr>
          <w:rFonts w:ascii="GHEA Grapalat" w:eastAsia="Calibri" w:hAnsi="GHEA Grapalat" w:cs="Sylfaen"/>
          <w:sz w:val="24"/>
          <w:szCs w:val="24"/>
          <w:lang w:val="hy-AM"/>
        </w:rPr>
        <w:t>,</w:t>
      </w:r>
    </w:p>
    <w:p w:rsidR="00691A0F" w:rsidRPr="00C16DCB" w:rsidRDefault="00691A0F" w:rsidP="00C302A3">
      <w:pPr>
        <w:ind w:firstLine="432"/>
        <w:jc w:val="both"/>
        <w:rPr>
          <w:rFonts w:ascii="GHEA Grapalat" w:eastAsia="Calibri" w:hAnsi="GHEA Grapalat" w:cs="Sylfaen"/>
          <w:sz w:val="24"/>
          <w:szCs w:val="24"/>
          <w:lang w:val="hy-AM"/>
        </w:rPr>
      </w:pPr>
      <w:r w:rsidRPr="00C16DCB">
        <w:rPr>
          <w:rFonts w:ascii="GHEA Grapalat" w:eastAsia="Calibri" w:hAnsi="GHEA Grapalat" w:cs="Sylfaen"/>
          <w:sz w:val="24"/>
          <w:szCs w:val="24"/>
          <w:lang w:val="hy-AM"/>
        </w:rPr>
        <w:t xml:space="preserve">Սյունիք ՋՕԸ՝ </w:t>
      </w:r>
      <w:r w:rsidR="0027345A" w:rsidRPr="00C16DCB">
        <w:rPr>
          <w:rFonts w:ascii="GHEA Grapalat" w:eastAsia="Calibri" w:hAnsi="GHEA Grapalat" w:cs="Sylfaen"/>
          <w:sz w:val="24"/>
          <w:szCs w:val="24"/>
          <w:lang w:val="hy-AM"/>
        </w:rPr>
        <w:t>հանձնաժողովը իրազեկված է եղել Սյունիք ՋՕԸ-ում ԴԱՀԿ-ի կողմից հաշիվների կալանքի տակ գտնվելու վերաբերյալ</w:t>
      </w:r>
      <w:r w:rsidR="00471501" w:rsidRPr="00C16DCB">
        <w:rPr>
          <w:rFonts w:ascii="GHEA Grapalat" w:eastAsia="Calibri" w:hAnsi="GHEA Grapalat" w:cs="Sylfaen"/>
          <w:sz w:val="24"/>
          <w:szCs w:val="24"/>
          <w:lang w:val="hy-AM"/>
        </w:rPr>
        <w:t>։</w:t>
      </w:r>
    </w:p>
    <w:p w:rsidR="008C3065" w:rsidRPr="00C16DCB" w:rsidRDefault="008C3065" w:rsidP="008C3065">
      <w:pPr>
        <w:ind w:firstLine="432"/>
        <w:jc w:val="both"/>
        <w:rPr>
          <w:rFonts w:ascii="GHEA Grapalat" w:eastAsia="Calibri" w:hAnsi="GHEA Grapalat" w:cs="Sylfaen"/>
          <w:sz w:val="24"/>
          <w:lang w:val="hy-AM"/>
        </w:rPr>
      </w:pPr>
      <w:r w:rsidRPr="00C16DCB">
        <w:rPr>
          <w:rFonts w:ascii="GHEA Grapalat" w:eastAsia="Calibri" w:hAnsi="GHEA Grapalat" w:cs="Sylfaen"/>
          <w:sz w:val="24"/>
          <w:lang w:val="hy-AM"/>
        </w:rPr>
        <w:t>ԳՆԱ-ների աշխատանքների հանձնման և ընդունման վերաբերյալ</w:t>
      </w:r>
      <w:r w:rsidR="00D22F8C" w:rsidRPr="00C16DCB">
        <w:rPr>
          <w:rFonts w:ascii="GHEA Grapalat" w:eastAsia="Calibri" w:hAnsi="GHEA Grapalat" w:cs="Sylfaen"/>
          <w:sz w:val="24"/>
          <w:lang w:val="hy-AM"/>
        </w:rPr>
        <w:t xml:space="preserve"> կատարողական ակտերի ձևաթղթերում առկա են ստորագրման համար նախատեսված դաշտեր, որոնք </w:t>
      </w:r>
      <w:r w:rsidR="00822BD6" w:rsidRPr="00C16DCB">
        <w:rPr>
          <w:rFonts w:ascii="GHEA Grapalat" w:eastAsia="Calibri" w:hAnsi="GHEA Grapalat" w:cs="Sylfaen"/>
          <w:sz w:val="24"/>
          <w:lang w:val="hy-AM"/>
        </w:rPr>
        <w:t>բաց են մնացել</w:t>
      </w:r>
      <w:r w:rsidRPr="00C16DCB">
        <w:rPr>
          <w:rFonts w:ascii="GHEA Grapalat" w:eastAsia="Calibri" w:hAnsi="GHEA Grapalat" w:cs="Sylfaen"/>
          <w:sz w:val="24"/>
          <w:lang w:val="hy-AM"/>
        </w:rPr>
        <w:t>։</w:t>
      </w:r>
    </w:p>
    <w:p w:rsidR="008C3065" w:rsidRPr="00C16DCB" w:rsidRDefault="008C3065" w:rsidP="008C3065">
      <w:pPr>
        <w:ind w:firstLine="432"/>
        <w:jc w:val="both"/>
        <w:rPr>
          <w:rFonts w:ascii="GHEA Grapalat" w:hAnsi="GHEA Grapalat"/>
          <w:sz w:val="24"/>
          <w:lang w:val="hy-AM"/>
        </w:rPr>
      </w:pPr>
      <w:r w:rsidRPr="00C16DCB">
        <w:rPr>
          <w:rFonts w:ascii="GHEA Grapalat" w:hAnsi="GHEA Grapalat"/>
          <w:sz w:val="24"/>
          <w:lang w:val="hy-AM"/>
        </w:rPr>
        <w:t>ԳՆԱ-ների կատարման և կատարված աշխատանքների ընդունման նպատակով անհարժեշտ է տեղայնացումը՝ աշխատանքների իրականացման վայրը։</w:t>
      </w:r>
    </w:p>
    <w:p w:rsidR="00582AFB" w:rsidRPr="00C16DCB" w:rsidRDefault="00582AFB" w:rsidP="00585A15">
      <w:pPr>
        <w:spacing w:line="276" w:lineRule="auto"/>
        <w:jc w:val="center"/>
        <w:rPr>
          <w:rFonts w:ascii="GHEA Grapalat" w:hAnsi="GHEA Grapalat" w:cs="Calibri"/>
          <w:b/>
          <w:color w:val="000000"/>
          <w:sz w:val="24"/>
          <w:szCs w:val="24"/>
          <w:lang w:val="hy-AM"/>
        </w:rPr>
      </w:pPr>
    </w:p>
    <w:p w:rsidR="00582AFB" w:rsidRPr="00C16DCB" w:rsidRDefault="00582AFB" w:rsidP="00585A15">
      <w:pPr>
        <w:spacing w:line="276" w:lineRule="auto"/>
        <w:jc w:val="center"/>
        <w:rPr>
          <w:rFonts w:ascii="GHEA Grapalat" w:hAnsi="GHEA Grapalat"/>
          <w:b/>
          <w:sz w:val="24"/>
          <w:lang w:val="hy-AM"/>
        </w:rPr>
      </w:pPr>
      <w:r w:rsidRPr="00C16DCB">
        <w:rPr>
          <w:rFonts w:ascii="GHEA Grapalat" w:hAnsi="GHEA Grapalat"/>
          <w:b/>
          <w:sz w:val="24"/>
          <w:lang w:val="hy-AM"/>
        </w:rPr>
        <w:t>«1004-31001 Ֆրանսիայի Հանրապետության կառավարության աջակցությամբ իրականացվող Վեդու ջրամբարի կառուցում» միջոցառում</w:t>
      </w:r>
    </w:p>
    <w:p w:rsidR="00582AFB" w:rsidRPr="00C16DCB" w:rsidRDefault="00582AFB" w:rsidP="00585A15">
      <w:pPr>
        <w:spacing w:line="276" w:lineRule="auto"/>
        <w:ind w:firstLine="567"/>
        <w:jc w:val="both"/>
        <w:rPr>
          <w:rFonts w:ascii="GHEA Grapalat" w:hAnsi="GHEA Grapalat"/>
          <w:sz w:val="24"/>
          <w:szCs w:val="24"/>
          <w:lang w:val="hy-AM"/>
        </w:rPr>
      </w:pPr>
    </w:p>
    <w:p w:rsidR="00582AFB" w:rsidRPr="00C16DCB" w:rsidRDefault="00582AFB" w:rsidP="00585A15">
      <w:pPr>
        <w:spacing w:line="276" w:lineRule="auto"/>
        <w:ind w:firstLine="567"/>
        <w:jc w:val="both"/>
        <w:rPr>
          <w:rFonts w:ascii="GHEA Grapalat" w:hAnsi="GHEA Grapalat"/>
          <w:sz w:val="24"/>
          <w:szCs w:val="24"/>
          <w:lang w:val="hy-AM"/>
        </w:rPr>
      </w:pPr>
      <w:r w:rsidRPr="00C16DCB">
        <w:rPr>
          <w:rFonts w:ascii="GHEA Grapalat" w:hAnsi="GHEA Grapalat"/>
          <w:sz w:val="24"/>
          <w:lang w:val="hy-AM"/>
        </w:rPr>
        <w:t>«1004-31001 Ֆրանսիայի Հանրապետության կառավարության աջակցությամբ իրականացվող Վեդու ջրամբարի կառուցում» միջոցառման շրջանակներում</w:t>
      </w:r>
      <w:r w:rsidRPr="00C16DCB">
        <w:rPr>
          <w:rFonts w:ascii="GHEA Grapalat" w:hAnsi="GHEA Grapalat"/>
          <w:b/>
          <w:sz w:val="24"/>
          <w:lang w:val="hy-AM"/>
        </w:rPr>
        <w:t xml:space="preserve"> </w:t>
      </w:r>
      <w:r w:rsidRPr="00C16DCB">
        <w:rPr>
          <w:rFonts w:ascii="GHEA Grapalat" w:hAnsi="GHEA Grapalat"/>
          <w:sz w:val="24"/>
          <w:szCs w:val="24"/>
          <w:lang w:val="hy-AM"/>
        </w:rPr>
        <w:t>Վեդու պատվարի և ոռոգման համակարգի կառուցման աշխատանքներն իրականացվում են 2016թ. դեկտեմբերի 22-ին «Սահակյանշին» ՓԲԸ (ՀՀ) - «Պեգա Քոնսթրաքշն Քո» (Իրան) համատեղ ձեռնարկության հետ կնքված պայմանագրի հիման վրա: Կապալառուի պայմանագրով աշխատանքները մեկնարկել են 2017թ. մարտի 1-ին: Կապալառուի պայմանագրի «Ընդհանուր պայմանների» 1.1.3.3. կետի և «Մրցույթի նամակի և մրցույթի հավելվածի» համաձայն՝ պայմանագրով նախատեսված աշխատանքների կատարման ժամկետը կազմում է 48 ամիս (2021թ. մարտի 1):</w:t>
      </w:r>
    </w:p>
    <w:p w:rsidR="00582AFB" w:rsidRPr="00C16DCB" w:rsidRDefault="00582AFB" w:rsidP="00585A15">
      <w:pPr>
        <w:spacing w:line="276" w:lineRule="auto"/>
        <w:ind w:firstLine="567"/>
        <w:jc w:val="both"/>
        <w:rPr>
          <w:rFonts w:ascii="GHEA Grapalat" w:hAnsi="GHEA Grapalat"/>
          <w:sz w:val="24"/>
          <w:szCs w:val="24"/>
          <w:lang w:val="hy-AM"/>
        </w:rPr>
      </w:pPr>
      <w:r w:rsidRPr="00C16DCB">
        <w:rPr>
          <w:rFonts w:ascii="GHEA Grapalat" w:hAnsi="GHEA Grapalat"/>
          <w:sz w:val="24"/>
          <w:szCs w:val="24"/>
          <w:lang w:val="hy-AM"/>
        </w:rPr>
        <w:t>2022թ. հունիսի 30-ի դրությամբ պայմանագրի ժամկետի ավարտի հետ կապված որևէ փոփոխություն կամ Կապալառուի պայմանագրի «Ընդհանուր պայմանների» 3-րդ մասով նախատեսված ինժեների (ֆրանսիական Artelia Eau &amp; Environment կազմակերպություն) որոշում առկա չէ, այսինքն՝ հայտնի չէ կապալառուի պայմանագրով նախատեսված աշխատանքների ավարտի օրը:</w:t>
      </w:r>
    </w:p>
    <w:p w:rsidR="00582AFB" w:rsidRPr="00C16DCB" w:rsidRDefault="00582AFB" w:rsidP="00585A15">
      <w:pPr>
        <w:spacing w:line="276" w:lineRule="auto"/>
        <w:ind w:firstLine="567"/>
        <w:jc w:val="both"/>
        <w:rPr>
          <w:rFonts w:ascii="GHEA Grapalat" w:hAnsi="GHEA Grapalat"/>
          <w:sz w:val="24"/>
          <w:szCs w:val="24"/>
          <w:lang w:val="hy-AM"/>
        </w:rPr>
      </w:pPr>
      <w:r w:rsidRPr="00C16DCB">
        <w:rPr>
          <w:rFonts w:ascii="GHEA Grapalat" w:hAnsi="GHEA Grapalat"/>
          <w:sz w:val="24"/>
          <w:szCs w:val="24"/>
          <w:lang w:val="hy-AM"/>
        </w:rPr>
        <w:t xml:space="preserve">Կապալառուի պայմանագրի «Ընդհանուր պայմանների» 8.7 կետի (Ուշացման տույժեր) համաձայն, եթե կապալառուն ձախողում է ավարտել աշխատանքները 8.2 կետի (Ավարտման ժամկետ) համաձայն, կապալառուն պատվիրատուի պահանջին համապատասխան պետք է վճարի ուշացման տույժ, որը «Մրցույթի նամակի և մրցույթի հավելվածի» համաձայն կազմում է 1% յուրաքանչյուր ամսվա համար, որը կիրառվում է համապատասխան հոդվածի համար ընդհանուր գումարի յուրաքանչյուր առանցքային փուլի համար: Այդ գումարը պետք է վճարվի Ավարտման ժամկետի և Ընդունման սերտիֆիկատում նշված ամսաթվի միջև յուրաքանչյուր օրվա համար: </w:t>
      </w:r>
      <w:r w:rsidRPr="00C16DCB">
        <w:rPr>
          <w:rFonts w:ascii="GHEA Grapalat" w:hAnsi="GHEA Grapalat"/>
          <w:b/>
          <w:i/>
          <w:sz w:val="24"/>
          <w:szCs w:val="24"/>
          <w:lang w:val="hy-AM"/>
        </w:rPr>
        <w:t>2022թ. առաջին կիսամյակի ավարտին առկա չէ աշխատանքների ավարտման ժամկետ, աշխատանքները ավարտված չեն՝ առկա չէ Ընդունման սերտիֆիկատ</w:t>
      </w:r>
      <w:r w:rsidRPr="00C16DCB">
        <w:rPr>
          <w:rFonts w:ascii="GHEA Grapalat" w:hAnsi="GHEA Grapalat"/>
          <w:sz w:val="24"/>
          <w:szCs w:val="24"/>
          <w:lang w:val="hy-AM"/>
        </w:rPr>
        <w:t>:</w:t>
      </w:r>
    </w:p>
    <w:p w:rsidR="0028166B" w:rsidRPr="00C16DCB" w:rsidRDefault="0028166B" w:rsidP="0028166B">
      <w:pPr>
        <w:spacing w:line="276" w:lineRule="auto"/>
        <w:ind w:firstLine="567"/>
        <w:jc w:val="both"/>
        <w:rPr>
          <w:rFonts w:ascii="GHEA Grapalat" w:hAnsi="GHEA Grapalat"/>
          <w:b/>
          <w:i/>
          <w:sz w:val="24"/>
          <w:szCs w:val="24"/>
          <w:lang w:val="hy-AM"/>
        </w:rPr>
      </w:pPr>
    </w:p>
    <w:p w:rsidR="0028166B" w:rsidRPr="00C16DCB" w:rsidRDefault="0028166B" w:rsidP="0028166B">
      <w:pPr>
        <w:spacing w:line="276" w:lineRule="auto"/>
        <w:ind w:firstLine="567"/>
        <w:jc w:val="both"/>
        <w:rPr>
          <w:rFonts w:ascii="GHEA Grapalat" w:hAnsi="GHEA Grapalat"/>
          <w:b/>
          <w:i/>
          <w:sz w:val="24"/>
          <w:szCs w:val="24"/>
          <w:lang w:val="hy-AM"/>
        </w:rPr>
      </w:pPr>
      <w:r w:rsidRPr="00C16DCB">
        <w:rPr>
          <w:rFonts w:ascii="GHEA Grapalat" w:hAnsi="GHEA Grapalat"/>
          <w:b/>
          <w:i/>
          <w:sz w:val="24"/>
          <w:szCs w:val="24"/>
          <w:lang w:val="hy-AM"/>
        </w:rPr>
        <w:t>Հաշվեքննության օբյեկտի բացատրություն.</w:t>
      </w:r>
    </w:p>
    <w:p w:rsidR="0028166B" w:rsidRPr="00C16DCB" w:rsidRDefault="0028166B" w:rsidP="0028166B">
      <w:pPr>
        <w:spacing w:line="276" w:lineRule="auto"/>
        <w:ind w:firstLine="720"/>
        <w:jc w:val="both"/>
        <w:rPr>
          <w:rFonts w:ascii="GHEA Grapalat" w:hAnsi="GHEA Grapalat" w:cs="Arial"/>
          <w:sz w:val="24"/>
          <w:szCs w:val="24"/>
          <w:lang w:val="hy-AM"/>
        </w:rPr>
      </w:pPr>
      <w:r w:rsidRPr="00C16DCB">
        <w:rPr>
          <w:rFonts w:ascii="GHEA Grapalat" w:hAnsi="GHEA Grapalat" w:cs="Arial"/>
          <w:sz w:val="24"/>
          <w:szCs w:val="24"/>
          <w:lang w:val="hy-AM"/>
        </w:rPr>
        <w:t xml:space="preserve">Ծրագրի իրականացման միջազգային խորհրդատու-ինժեների 2022 թվականի օգոստոսի 11-ի որոշմամբ </w:t>
      </w:r>
      <w:r w:rsidRPr="00C16DCB">
        <w:rPr>
          <w:rFonts w:ascii="GHEA Grapalat" w:hAnsi="GHEA Grapalat" w:cs="Arial"/>
          <w:bCs/>
          <w:sz w:val="24"/>
          <w:szCs w:val="24"/>
          <w:lang w:val="hy-AM"/>
        </w:rPr>
        <w:t xml:space="preserve">Պայմանագրի ժամկետի ընդհանուր երկարացումը գնահատվել է 12,75 ամիս։ Համաձայն </w:t>
      </w:r>
      <w:r w:rsidRPr="00C16DCB">
        <w:rPr>
          <w:rFonts w:ascii="GHEA Grapalat" w:hAnsi="GHEA Grapalat" w:cs="Arial"/>
          <w:sz w:val="24"/>
          <w:szCs w:val="24"/>
          <w:lang w:val="hy-AM"/>
        </w:rPr>
        <w:t xml:space="preserve">Ինժեների որոշման մշակվել է նաև Պայմանագրի 8-րդ փոփոխությունը, որն Ուշացման տույժերի մասով սահմանում է՝ «Ուշացման տույժը հաշվարկվում է ամսական 1%՝ առանցքային հենանիշի համապատասխան կետի միանվագ գումարի նկատմամբ, որը պետք է վճարվի ավարտման  երկարացված ժամկետից (այսինքն՝ երկարացման համաձայնեցված 12,75 ամիս ժամկետից հետո) մինչև Ընդունման վկայագրում նշված ամսաթվի միջև </w:t>
      </w:r>
      <w:r w:rsidRPr="00C16DCB">
        <w:rPr>
          <w:rFonts w:ascii="GHEA Grapalat" w:hAnsi="GHEA Grapalat" w:cs="Arial"/>
          <w:sz w:val="24"/>
          <w:szCs w:val="24"/>
          <w:lang w:val="hy-AM"/>
        </w:rPr>
        <w:lastRenderedPageBreak/>
        <w:t>ընկած ժամանակահատվածում։  Սակայն պայմանագրով նախատեսված աշխատանքները մինչև 2023 թվականի հունիսի 30-ը ավարտելու դեպքում ուշացման տույժը հավասար կլինի Տեխնիկական վերահսկողության ծառայությունների լրիվ ծախսերի արժեքին (հաշվարկված Տեխնիկական վերահսկողի ամսական հաշիվների հիման վրա, գումարած այս մասով Պատվիրատուի մոտ առաջացած բոլոր հարկային պարտավորությունները)։ Ուշացման տույժը կկիրառվի ցանկացած պահին՝ Պատվիրատուի կողմից որոշված ժամանակաշրջանների համար, Ընդունման վկայագրի ժամանակ կամ դրանից առաջ», այդպիսով Ուշացման տույժը կկիրառվի ցանկացած պահի մինչև Ընդունման վկայագիրը։</w:t>
      </w:r>
    </w:p>
    <w:p w:rsidR="0028166B" w:rsidRPr="00C16DCB" w:rsidRDefault="0028166B" w:rsidP="0028166B">
      <w:pPr>
        <w:spacing w:line="276" w:lineRule="auto"/>
        <w:ind w:firstLine="720"/>
        <w:jc w:val="both"/>
        <w:rPr>
          <w:rFonts w:ascii="GHEA Grapalat" w:hAnsi="GHEA Grapalat" w:cs="Arial"/>
          <w:sz w:val="24"/>
          <w:szCs w:val="24"/>
          <w:lang w:val="hy-AM"/>
        </w:rPr>
      </w:pPr>
      <w:r w:rsidRPr="00C16DCB">
        <w:rPr>
          <w:rFonts w:ascii="GHEA Grapalat" w:hAnsi="GHEA Grapalat" w:cs="Arial"/>
          <w:sz w:val="24"/>
          <w:szCs w:val="24"/>
          <w:lang w:val="hy-AM"/>
        </w:rPr>
        <w:t>Միաժամանակ հայտնում ենք, որ Պայմանագրի 8-րդ փոփոխությունը հավանություն է ստացել Զարգացման ֆրանսիական գործակալության և Հայաստանի տարածքային զարգացման հիմնադրամի հոգաբարձուների խորհրդի կողմից։</w:t>
      </w:r>
    </w:p>
    <w:p w:rsidR="0028166B" w:rsidRPr="00C16DCB" w:rsidRDefault="0028166B" w:rsidP="0028166B">
      <w:pPr>
        <w:spacing w:line="276" w:lineRule="auto"/>
        <w:ind w:firstLine="567"/>
        <w:jc w:val="both"/>
        <w:rPr>
          <w:rFonts w:ascii="GHEA Grapalat" w:hAnsi="GHEA Grapalat"/>
          <w:b/>
          <w:i/>
          <w:sz w:val="24"/>
          <w:szCs w:val="24"/>
          <w:lang w:val="hy-AM"/>
        </w:rPr>
      </w:pPr>
    </w:p>
    <w:p w:rsidR="0028166B" w:rsidRPr="00C16DCB" w:rsidRDefault="0028166B" w:rsidP="0028166B">
      <w:pPr>
        <w:spacing w:line="276" w:lineRule="auto"/>
        <w:ind w:firstLine="567"/>
        <w:jc w:val="both"/>
        <w:rPr>
          <w:rFonts w:ascii="GHEA Grapalat" w:hAnsi="GHEA Grapalat"/>
          <w:sz w:val="24"/>
          <w:lang w:val="hy-AM"/>
        </w:rPr>
      </w:pPr>
      <w:r w:rsidRPr="00C16DCB">
        <w:rPr>
          <w:rFonts w:ascii="GHEA Grapalat" w:hAnsi="GHEA Grapalat"/>
          <w:b/>
          <w:i/>
          <w:sz w:val="24"/>
          <w:szCs w:val="24"/>
          <w:lang w:val="hy-AM"/>
        </w:rPr>
        <w:t>Հաշվեքննող խմբի արձագանքը.</w:t>
      </w:r>
    </w:p>
    <w:p w:rsidR="00582AFB" w:rsidRPr="00C16DCB" w:rsidRDefault="002015D2" w:rsidP="00585A15">
      <w:pPr>
        <w:spacing w:line="276" w:lineRule="auto"/>
        <w:ind w:firstLine="567"/>
        <w:jc w:val="both"/>
        <w:rPr>
          <w:rFonts w:ascii="GHEA Grapalat" w:hAnsi="GHEA Grapalat" w:cs="Sylfaen"/>
          <w:sz w:val="24"/>
          <w:lang w:val="hy-AM"/>
        </w:rPr>
      </w:pPr>
      <w:r w:rsidRPr="00C16DCB">
        <w:rPr>
          <w:rFonts w:ascii="GHEA Grapalat" w:hAnsi="GHEA Grapalat"/>
          <w:sz w:val="24"/>
          <w:szCs w:val="24"/>
          <w:lang w:val="hy-AM"/>
        </w:rPr>
        <w:t>Հ</w:t>
      </w:r>
      <w:r w:rsidR="00E916C8" w:rsidRPr="00C16DCB">
        <w:rPr>
          <w:rFonts w:ascii="GHEA Grapalat" w:hAnsi="GHEA Grapalat"/>
          <w:sz w:val="24"/>
          <w:szCs w:val="24"/>
          <w:lang w:val="hy-AM"/>
        </w:rPr>
        <w:t>աշվեքննության օբյեկ</w:t>
      </w:r>
      <w:r w:rsidRPr="00C16DCB">
        <w:rPr>
          <w:rFonts w:ascii="GHEA Grapalat" w:hAnsi="GHEA Grapalat"/>
          <w:sz w:val="24"/>
          <w:szCs w:val="24"/>
          <w:lang w:val="hy-AM"/>
        </w:rPr>
        <w:t>տի կողմից տրված բացատրությամբ</w:t>
      </w:r>
      <w:r w:rsidR="00F00305" w:rsidRPr="00C16DCB">
        <w:rPr>
          <w:rFonts w:ascii="GHEA Grapalat" w:hAnsi="GHEA Grapalat"/>
          <w:sz w:val="24"/>
          <w:szCs w:val="24"/>
          <w:lang w:val="hy-AM"/>
        </w:rPr>
        <w:t xml:space="preserve"> նախատեսվում է իրականացնել</w:t>
      </w:r>
      <w:r w:rsidR="0055796A" w:rsidRPr="00C16DCB">
        <w:rPr>
          <w:rFonts w:ascii="GHEA Grapalat" w:hAnsi="GHEA Grapalat"/>
          <w:sz w:val="24"/>
          <w:szCs w:val="24"/>
          <w:lang w:val="hy-AM"/>
        </w:rPr>
        <w:t xml:space="preserve"> պայմանագրի</w:t>
      </w:r>
      <w:r w:rsidRPr="00C16DCB">
        <w:rPr>
          <w:rFonts w:ascii="GHEA Grapalat" w:hAnsi="GHEA Grapalat"/>
          <w:sz w:val="24"/>
          <w:szCs w:val="24"/>
          <w:lang w:val="hy-AM"/>
        </w:rPr>
        <w:t xml:space="preserve"> կետերի</w:t>
      </w:r>
      <w:r w:rsidR="0055796A" w:rsidRPr="00C16DCB">
        <w:rPr>
          <w:rFonts w:ascii="GHEA Grapalat" w:hAnsi="GHEA Grapalat"/>
          <w:sz w:val="24"/>
          <w:szCs w:val="24"/>
          <w:lang w:val="hy-AM"/>
        </w:rPr>
        <w:t xml:space="preserve"> փոփոխություններ</w:t>
      </w:r>
      <w:r w:rsidR="00D510CE" w:rsidRPr="00C16DCB">
        <w:rPr>
          <w:rFonts w:ascii="GHEA Grapalat" w:hAnsi="GHEA Grapalat"/>
          <w:sz w:val="24"/>
          <w:szCs w:val="24"/>
          <w:lang w:val="hy-AM"/>
        </w:rPr>
        <w:t>, այդ նկատառումից ելնելով</w:t>
      </w:r>
      <w:r w:rsidR="0055796A" w:rsidRPr="00C16DCB">
        <w:rPr>
          <w:rFonts w:ascii="GHEA Grapalat" w:hAnsi="GHEA Grapalat"/>
          <w:sz w:val="24"/>
          <w:szCs w:val="24"/>
          <w:lang w:val="hy-AM"/>
        </w:rPr>
        <w:t xml:space="preserve"> հարցին անդրադարձ կկատարվի</w:t>
      </w:r>
      <w:r w:rsidR="00E916C8" w:rsidRPr="00C16DCB">
        <w:rPr>
          <w:rFonts w:ascii="GHEA Grapalat" w:hAnsi="GHEA Grapalat"/>
          <w:sz w:val="24"/>
          <w:szCs w:val="24"/>
          <w:lang w:val="hy-AM"/>
        </w:rPr>
        <w:t xml:space="preserve">  </w:t>
      </w:r>
      <w:r w:rsidR="0055796A" w:rsidRPr="00C16DCB">
        <w:rPr>
          <w:rFonts w:ascii="GHEA Grapalat" w:hAnsi="GHEA Grapalat"/>
          <w:sz w:val="24"/>
          <w:szCs w:val="24"/>
          <w:lang w:val="hy-AM"/>
        </w:rPr>
        <w:t>հետագա</w:t>
      </w:r>
      <w:r w:rsidRPr="00C16DCB">
        <w:rPr>
          <w:rFonts w:ascii="GHEA Grapalat" w:hAnsi="GHEA Grapalat" w:cs="Sylfaen"/>
          <w:sz w:val="24"/>
          <w:lang w:val="hy-AM"/>
        </w:rPr>
        <w:t xml:space="preserve"> հաշվեքննությու</w:t>
      </w:r>
      <w:r w:rsidR="002C129F" w:rsidRPr="00C16DCB">
        <w:rPr>
          <w:rFonts w:ascii="GHEA Grapalat" w:hAnsi="GHEA Grapalat" w:cs="Sylfaen"/>
          <w:sz w:val="24"/>
          <w:lang w:val="hy-AM"/>
        </w:rPr>
        <w:t>ն</w:t>
      </w:r>
      <w:r w:rsidRPr="00C16DCB">
        <w:rPr>
          <w:rFonts w:ascii="GHEA Grapalat" w:hAnsi="GHEA Grapalat" w:cs="Sylfaen"/>
          <w:sz w:val="24"/>
          <w:lang w:val="hy-AM"/>
        </w:rPr>
        <w:t>ների</w:t>
      </w:r>
      <w:r w:rsidR="0055796A" w:rsidRPr="00C16DCB">
        <w:rPr>
          <w:rFonts w:ascii="GHEA Grapalat" w:hAnsi="GHEA Grapalat" w:cs="Sylfaen"/>
          <w:sz w:val="24"/>
          <w:lang w:val="hy-AM"/>
        </w:rPr>
        <w:t xml:space="preserve"> ընթացքում։</w:t>
      </w:r>
    </w:p>
    <w:p w:rsidR="0055796A" w:rsidRPr="00C16DCB" w:rsidRDefault="0055796A" w:rsidP="00585A15">
      <w:pPr>
        <w:spacing w:line="276" w:lineRule="auto"/>
        <w:ind w:firstLine="567"/>
        <w:jc w:val="both"/>
        <w:rPr>
          <w:rFonts w:ascii="GHEA Grapalat" w:hAnsi="GHEA Grapalat"/>
          <w:sz w:val="24"/>
          <w:szCs w:val="24"/>
          <w:lang w:val="hy-AM"/>
        </w:rPr>
      </w:pPr>
    </w:p>
    <w:p w:rsidR="00582AFB" w:rsidRPr="00C16DCB" w:rsidRDefault="00582AFB" w:rsidP="00585A15">
      <w:pPr>
        <w:spacing w:line="276" w:lineRule="auto"/>
        <w:jc w:val="center"/>
        <w:rPr>
          <w:rFonts w:ascii="GHEA Grapalat" w:hAnsi="GHEA Grapalat"/>
          <w:b/>
          <w:sz w:val="24"/>
          <w:szCs w:val="24"/>
          <w:lang w:val="hy-AM"/>
        </w:rPr>
      </w:pPr>
      <w:r w:rsidRPr="00C16DCB">
        <w:rPr>
          <w:rFonts w:ascii="GHEA Grapalat" w:hAnsi="GHEA Grapalat" w:cs="Calibri"/>
          <w:b/>
          <w:color w:val="000000"/>
          <w:sz w:val="24"/>
          <w:lang w:val="hy-AM"/>
        </w:rPr>
        <w:t>«1017-11001 Արփա-Սևան թունելի ընթացիկ շահագործում և պահպանում</w:t>
      </w:r>
      <w:r w:rsidRPr="00C16DCB">
        <w:rPr>
          <w:rFonts w:ascii="GHEA Grapalat" w:hAnsi="GHEA Grapalat"/>
          <w:b/>
          <w:sz w:val="24"/>
          <w:szCs w:val="24"/>
          <w:lang w:val="hy-AM"/>
        </w:rPr>
        <w:t>» միջոցառում</w:t>
      </w:r>
    </w:p>
    <w:p w:rsidR="00582AFB" w:rsidRPr="00C16DCB" w:rsidRDefault="00582AFB" w:rsidP="00585A15">
      <w:pPr>
        <w:pStyle w:val="ListParagraph"/>
        <w:tabs>
          <w:tab w:val="left" w:pos="900"/>
        </w:tabs>
        <w:spacing w:after="0"/>
        <w:ind w:left="0" w:firstLine="567"/>
        <w:jc w:val="both"/>
        <w:rPr>
          <w:rFonts w:ascii="GHEA Grapalat" w:hAnsi="GHEA Grapalat"/>
          <w:sz w:val="24"/>
          <w:szCs w:val="24"/>
          <w:lang w:val="hy-AM"/>
        </w:rPr>
      </w:pPr>
    </w:p>
    <w:p w:rsidR="00582AFB" w:rsidRPr="00C16DCB" w:rsidRDefault="00582AFB" w:rsidP="00585A15">
      <w:pPr>
        <w:spacing w:line="276" w:lineRule="auto"/>
        <w:ind w:firstLine="567"/>
        <w:jc w:val="both"/>
        <w:rPr>
          <w:rFonts w:ascii="GHEA Grapalat" w:hAnsi="GHEA Grapalat"/>
          <w:sz w:val="24"/>
          <w:szCs w:val="24"/>
          <w:lang w:val="hy-AM"/>
        </w:rPr>
      </w:pPr>
      <w:r w:rsidRPr="00C16DCB">
        <w:rPr>
          <w:rFonts w:ascii="GHEA Grapalat" w:hAnsi="GHEA Grapalat"/>
          <w:sz w:val="24"/>
          <w:szCs w:val="24"/>
          <w:lang w:val="hy-AM"/>
        </w:rPr>
        <w:t xml:space="preserve">2004թ. օգոստոսի 17-ին «Արփա-Սևան» ԲԲԸ-ի հետ կնքած Որոտան-Արփա-Սևան հիդրոհանգույցի ջրային համակարգը հավատարմագրային կառավարման հանձնելու մասին պայմանագրին (ԾՁԲ-04/36) </w:t>
      </w:r>
      <w:r w:rsidRPr="00C16DCB">
        <w:rPr>
          <w:rStyle w:val="Strong"/>
          <w:rFonts w:ascii="GHEA Grapalat" w:hAnsi="GHEA Grapalat"/>
          <w:b w:val="0"/>
          <w:sz w:val="24"/>
          <w:szCs w:val="24"/>
          <w:lang w:val="hy-AM"/>
        </w:rPr>
        <w:t>2022թ. հունիսի 2-ին թիվ 17 համաձայնագրով կատարվել է փոփոխություն,</w:t>
      </w:r>
      <w:r w:rsidR="00045594" w:rsidRPr="00C16DCB">
        <w:rPr>
          <w:rFonts w:ascii="GHEA Grapalat" w:hAnsi="GHEA Grapalat"/>
          <w:sz w:val="24"/>
          <w:szCs w:val="24"/>
          <w:lang w:val="hy-AM"/>
        </w:rPr>
        <w:t xml:space="preserve"> </w:t>
      </w:r>
      <w:r w:rsidRPr="00C16DCB">
        <w:rPr>
          <w:rFonts w:ascii="GHEA Grapalat" w:hAnsi="GHEA Grapalat"/>
          <w:sz w:val="24"/>
          <w:szCs w:val="24"/>
          <w:lang w:val="hy-AM"/>
        </w:rPr>
        <w:t>որի հավելված 1՝ վճարման ժամանակացույցով սահմանվել են «Արփա-Սևան» ԲԲԸ-ին գումարների վճարումը՝ ըստ ամիսների՝ աճողական կարգով, 2022թ. տարվա համար՝ 205,800.0 հազ. դրամ։</w:t>
      </w:r>
    </w:p>
    <w:p w:rsidR="00582AFB" w:rsidRPr="00C16DCB" w:rsidRDefault="00582AFB" w:rsidP="00571195">
      <w:pPr>
        <w:pStyle w:val="ListParagraph"/>
        <w:tabs>
          <w:tab w:val="left" w:pos="900"/>
        </w:tabs>
        <w:spacing w:after="0" w:line="240" w:lineRule="auto"/>
        <w:ind w:left="0" w:firstLine="567"/>
        <w:jc w:val="right"/>
        <w:rPr>
          <w:rFonts w:ascii="GHEA Grapalat" w:hAnsi="GHEA Grapalat"/>
          <w:sz w:val="20"/>
          <w:szCs w:val="20"/>
        </w:rPr>
      </w:pPr>
      <w:r w:rsidRPr="00C16DCB">
        <w:rPr>
          <w:rFonts w:ascii="GHEA Grapalat" w:hAnsi="GHEA Grapalat"/>
          <w:sz w:val="20"/>
          <w:szCs w:val="20"/>
        </w:rPr>
        <w:t xml:space="preserve">Աղյուսակ </w:t>
      </w:r>
      <w:r w:rsidR="00AB4EF7" w:rsidRPr="00C16DCB">
        <w:rPr>
          <w:rFonts w:ascii="GHEA Grapalat" w:hAnsi="GHEA Grapalat"/>
          <w:sz w:val="20"/>
          <w:szCs w:val="20"/>
        </w:rPr>
        <w:t>6</w:t>
      </w:r>
    </w:p>
    <w:p w:rsidR="00080E3F" w:rsidRPr="00C16DCB" w:rsidRDefault="00080E3F" w:rsidP="00080E3F">
      <w:pPr>
        <w:pStyle w:val="ListParagraph"/>
        <w:tabs>
          <w:tab w:val="left" w:pos="900"/>
        </w:tabs>
        <w:spacing w:after="0" w:line="240" w:lineRule="auto"/>
        <w:ind w:left="0" w:firstLine="567"/>
        <w:jc w:val="center"/>
        <w:rPr>
          <w:rFonts w:ascii="GHEA Grapalat" w:hAnsi="GHEA Grapalat"/>
          <w:sz w:val="20"/>
          <w:szCs w:val="20"/>
          <w:lang w:val="ru-RU"/>
        </w:rPr>
      </w:pPr>
      <w:r w:rsidRPr="00C16DCB">
        <w:rPr>
          <w:rFonts w:ascii="GHEA Grapalat" w:hAnsi="GHEA Grapalat"/>
          <w:sz w:val="20"/>
          <w:szCs w:val="20"/>
          <w:lang w:val="ru-RU"/>
        </w:rPr>
        <w:t>Վճարման ժամանակացույց</w:t>
      </w:r>
    </w:p>
    <w:p w:rsidR="00582AFB" w:rsidRPr="00C16DCB" w:rsidRDefault="00582AFB" w:rsidP="00571195">
      <w:pPr>
        <w:pStyle w:val="ListParagraph"/>
        <w:tabs>
          <w:tab w:val="left" w:pos="900"/>
        </w:tabs>
        <w:spacing w:after="0" w:line="240" w:lineRule="auto"/>
        <w:ind w:left="0" w:firstLine="567"/>
        <w:jc w:val="right"/>
        <w:rPr>
          <w:rFonts w:ascii="GHEA Grapalat" w:hAnsi="GHEA Grapalat"/>
          <w:sz w:val="20"/>
          <w:szCs w:val="20"/>
        </w:rPr>
      </w:pPr>
      <w:r w:rsidRPr="00C16DCB">
        <w:rPr>
          <w:rFonts w:ascii="GHEA Grapalat" w:hAnsi="GHEA Grapalat"/>
          <w:sz w:val="20"/>
          <w:szCs w:val="20"/>
        </w:rPr>
        <w:t>հազ. դրամ</w:t>
      </w:r>
    </w:p>
    <w:tbl>
      <w:tblPr>
        <w:tblStyle w:val="TableGrid"/>
        <w:tblW w:w="0" w:type="auto"/>
        <w:tblLook w:val="04A0" w:firstRow="1" w:lastRow="0" w:firstColumn="1" w:lastColumn="0" w:noHBand="0" w:noVBand="1"/>
      </w:tblPr>
      <w:tblGrid>
        <w:gridCol w:w="2182"/>
        <w:gridCol w:w="896"/>
        <w:gridCol w:w="896"/>
        <w:gridCol w:w="896"/>
        <w:gridCol w:w="896"/>
        <w:gridCol w:w="896"/>
        <w:gridCol w:w="896"/>
        <w:gridCol w:w="896"/>
        <w:gridCol w:w="896"/>
      </w:tblGrid>
      <w:tr w:rsidR="00582AFB" w:rsidRPr="00C16DCB" w:rsidTr="00582AFB">
        <w:tc>
          <w:tcPr>
            <w:tcW w:w="2182" w:type="dxa"/>
          </w:tcPr>
          <w:p w:rsidR="00582AFB" w:rsidRPr="00C16DCB" w:rsidRDefault="00582AFB" w:rsidP="00571195">
            <w:pPr>
              <w:pStyle w:val="ListParagraph"/>
              <w:tabs>
                <w:tab w:val="left" w:pos="900"/>
              </w:tabs>
              <w:spacing w:after="0"/>
              <w:ind w:left="0"/>
              <w:jc w:val="both"/>
              <w:rPr>
                <w:rFonts w:ascii="GHEA Grapalat" w:hAnsi="GHEA Grapalat"/>
                <w:sz w:val="20"/>
                <w:szCs w:val="24"/>
              </w:rPr>
            </w:pPr>
          </w:p>
        </w:tc>
        <w:tc>
          <w:tcPr>
            <w:tcW w:w="7168" w:type="dxa"/>
            <w:gridSpan w:val="8"/>
          </w:tcPr>
          <w:p w:rsidR="00582AFB" w:rsidRPr="00C16DCB" w:rsidRDefault="00582AFB" w:rsidP="00571195">
            <w:pPr>
              <w:pStyle w:val="ListParagraph"/>
              <w:tabs>
                <w:tab w:val="left" w:pos="900"/>
              </w:tabs>
              <w:spacing w:after="0"/>
              <w:ind w:left="0"/>
              <w:jc w:val="both"/>
              <w:rPr>
                <w:rFonts w:ascii="GHEA Grapalat" w:hAnsi="GHEA Grapalat"/>
                <w:sz w:val="20"/>
                <w:szCs w:val="24"/>
              </w:rPr>
            </w:pPr>
            <w:r w:rsidRPr="00C16DCB">
              <w:rPr>
                <w:rFonts w:ascii="GHEA Grapalat" w:hAnsi="GHEA Grapalat"/>
                <w:sz w:val="20"/>
                <w:szCs w:val="24"/>
              </w:rPr>
              <w:t>Նախատեսվում է ֆինանսավորել 2022թ.՝ ըստ ամիսների, ընդ որում</w:t>
            </w:r>
          </w:p>
        </w:tc>
      </w:tr>
      <w:tr w:rsidR="00582AFB" w:rsidRPr="00C16DCB" w:rsidTr="00582AFB">
        <w:trPr>
          <w:cantSplit/>
          <w:trHeight w:val="1439"/>
        </w:trPr>
        <w:tc>
          <w:tcPr>
            <w:tcW w:w="2182" w:type="dxa"/>
            <w:textDirection w:val="btLr"/>
          </w:tcPr>
          <w:p w:rsidR="00582AFB" w:rsidRPr="00C16DCB" w:rsidRDefault="00582AFB" w:rsidP="00571195">
            <w:pPr>
              <w:pStyle w:val="ListParagraph"/>
              <w:tabs>
                <w:tab w:val="left" w:pos="900"/>
              </w:tabs>
              <w:spacing w:after="0"/>
              <w:ind w:left="113" w:right="113"/>
              <w:jc w:val="both"/>
              <w:rPr>
                <w:rFonts w:ascii="GHEA Grapalat" w:hAnsi="GHEA Grapalat"/>
                <w:sz w:val="20"/>
                <w:szCs w:val="24"/>
              </w:rPr>
            </w:pP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հունիս</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հուլիս</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օգոստոս</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սեպտեմբեր</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հոկտեմբեր</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նոյեմբեր</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դեկտեմբեր</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Տարի</w:t>
            </w:r>
          </w:p>
        </w:tc>
      </w:tr>
      <w:tr w:rsidR="00582AFB" w:rsidRPr="00C16DCB" w:rsidTr="00582AFB">
        <w:trPr>
          <w:cantSplit/>
          <w:trHeight w:val="1285"/>
        </w:trPr>
        <w:tc>
          <w:tcPr>
            <w:tcW w:w="2182" w:type="dxa"/>
          </w:tcPr>
          <w:p w:rsidR="00582AFB" w:rsidRPr="00C16DCB" w:rsidRDefault="00582AFB" w:rsidP="00571195">
            <w:pPr>
              <w:pStyle w:val="ListParagraph"/>
              <w:tabs>
                <w:tab w:val="left" w:pos="900"/>
              </w:tabs>
              <w:spacing w:after="0"/>
              <w:ind w:left="0"/>
              <w:jc w:val="both"/>
              <w:rPr>
                <w:rFonts w:ascii="GHEA Grapalat" w:hAnsi="GHEA Grapalat"/>
                <w:sz w:val="20"/>
                <w:szCs w:val="24"/>
              </w:rPr>
            </w:pPr>
            <w:r w:rsidRPr="00C16DCB">
              <w:rPr>
                <w:rFonts w:ascii="GHEA Grapalat" w:hAnsi="GHEA Grapalat"/>
                <w:sz w:val="20"/>
                <w:szCs w:val="24"/>
              </w:rPr>
              <w:t>Հավատարմագրային կառավարման ծառայություններ</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85,750.0</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137,200.0</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137,200.0</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137,200.0</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205,800.0</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205,800.0</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205,800.0</w:t>
            </w:r>
          </w:p>
        </w:tc>
        <w:tc>
          <w:tcPr>
            <w:tcW w:w="896"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205,800.0</w:t>
            </w:r>
          </w:p>
        </w:tc>
      </w:tr>
    </w:tbl>
    <w:p w:rsidR="00582AFB" w:rsidRPr="00C16DCB" w:rsidRDefault="00582AFB" w:rsidP="00571195">
      <w:pPr>
        <w:pStyle w:val="ListParagraph"/>
        <w:tabs>
          <w:tab w:val="left" w:pos="900"/>
        </w:tabs>
        <w:spacing w:after="0" w:line="360" w:lineRule="auto"/>
        <w:ind w:left="0" w:firstLine="567"/>
        <w:jc w:val="both"/>
        <w:rPr>
          <w:rFonts w:ascii="GHEA Grapalat" w:hAnsi="GHEA Grapalat"/>
          <w:sz w:val="24"/>
          <w:szCs w:val="24"/>
        </w:rPr>
      </w:pPr>
    </w:p>
    <w:p w:rsidR="00582AFB" w:rsidRPr="00C16DCB" w:rsidRDefault="00582AFB" w:rsidP="00585A15">
      <w:pPr>
        <w:pStyle w:val="ListParagraph"/>
        <w:tabs>
          <w:tab w:val="left" w:pos="900"/>
        </w:tabs>
        <w:spacing w:after="0"/>
        <w:ind w:left="0" w:firstLine="567"/>
        <w:jc w:val="both"/>
        <w:rPr>
          <w:rStyle w:val="Strong"/>
          <w:rFonts w:ascii="GHEA Grapalat" w:hAnsi="GHEA Grapalat"/>
          <w:b w:val="0"/>
          <w:sz w:val="24"/>
          <w:szCs w:val="24"/>
        </w:rPr>
      </w:pPr>
      <w:r w:rsidRPr="00C16DCB">
        <w:rPr>
          <w:rFonts w:ascii="GHEA Grapalat" w:hAnsi="GHEA Grapalat"/>
          <w:sz w:val="24"/>
          <w:szCs w:val="24"/>
        </w:rPr>
        <w:t>Վճարման ժամանակացույցի համաձայն, նույնիսկ հաշվի առնելով ցուցանիշների աճողական կարգով ներկայացումը, ստացվում է, որ հունիս (արդեն վճարվել է 5 ամսվա գումար՝ 85,750.0 հազ. դրամ) ամսից հետո ընկերությանը հուլիս ամսին պետք է վճարվի 51,450.0 հազ. դրամ (137,200.0-85,750.0), և հոկտեմբեր ամսին՝ 68,600.0 հազ. դրամ (205,800.0-137,200.0)։ Քանի որ ըստ պայմանագրի ծառայության համար ընկեր</w:t>
      </w:r>
      <w:r w:rsidR="00ED14A6" w:rsidRPr="00C16DCB">
        <w:rPr>
          <w:rFonts w:ascii="GHEA Grapalat" w:hAnsi="GHEA Grapalat"/>
          <w:sz w:val="24"/>
          <w:szCs w:val="24"/>
        </w:rPr>
        <w:t>ությանը վճարվում է ամսական 17,1</w:t>
      </w:r>
      <w:r w:rsidRPr="00C16DCB">
        <w:rPr>
          <w:rFonts w:ascii="GHEA Grapalat" w:hAnsi="GHEA Grapalat"/>
          <w:sz w:val="24"/>
          <w:szCs w:val="24"/>
        </w:rPr>
        <w:t>50.0 հազ. դրամ գումար, ապա՝ վերը նշված ժամանակացույցը սխալ է կազմված։</w:t>
      </w:r>
    </w:p>
    <w:p w:rsidR="00582AFB" w:rsidRPr="00C16DCB" w:rsidRDefault="00582AFB" w:rsidP="00585A15">
      <w:pPr>
        <w:pStyle w:val="ListParagraph"/>
        <w:tabs>
          <w:tab w:val="left" w:pos="900"/>
        </w:tabs>
        <w:spacing w:after="0"/>
        <w:ind w:left="0" w:firstLine="709"/>
        <w:jc w:val="both"/>
        <w:rPr>
          <w:rFonts w:ascii="GHEA Grapalat" w:hAnsi="GHEA Grapalat"/>
          <w:sz w:val="24"/>
          <w:szCs w:val="24"/>
        </w:rPr>
      </w:pPr>
      <w:r w:rsidRPr="00C16DCB">
        <w:rPr>
          <w:rFonts w:ascii="GHEA Grapalat" w:hAnsi="GHEA Grapalat"/>
          <w:sz w:val="24"/>
          <w:szCs w:val="24"/>
        </w:rPr>
        <w:t xml:space="preserve">Հարկ է նշել, որ 2004թ. օգոստոսի 17-ին «Արփա-Սևան» ԲԲԸ-ի հետ կնքված Որոտան-Արփա-Սևան հիդրոհանգույցի ջրային համակարգը հավատարմագրային կառավարման հանձնելու մասին </w:t>
      </w:r>
      <w:r w:rsidRPr="00C16DCB">
        <w:rPr>
          <w:rStyle w:val="Strong"/>
          <w:rFonts w:ascii="GHEA Grapalat" w:hAnsi="GHEA Grapalat"/>
          <w:b w:val="0"/>
          <w:sz w:val="24"/>
          <w:szCs w:val="24"/>
        </w:rPr>
        <w:t>թիվ</w:t>
      </w:r>
      <w:r w:rsidRPr="00C16DCB">
        <w:rPr>
          <w:rStyle w:val="Strong"/>
          <w:rFonts w:ascii="GHEA Grapalat" w:hAnsi="GHEA Grapalat"/>
          <w:sz w:val="24"/>
          <w:szCs w:val="24"/>
        </w:rPr>
        <w:t xml:space="preserve"> </w:t>
      </w:r>
      <w:r w:rsidRPr="00C16DCB">
        <w:rPr>
          <w:rFonts w:ascii="GHEA Grapalat" w:hAnsi="GHEA Grapalat"/>
          <w:sz w:val="24"/>
          <w:szCs w:val="24"/>
        </w:rPr>
        <w:t xml:space="preserve">ԾՁԲ-04/36 պայմանագրի 4.1 կետի համաձայն՝ ծառայության արժեքը կազմում էր ամսական 34,470.0 հազ. դրամ «առանց ընթացիկ և հիմնական վերանորոգման, վերակառուցման աշխատանքների), իսկ այն ամիսների համար, երբ չի շահագործվում Արփա-Սևան ջրատարի թիվ 3 և 4 հորանները, ծառայության մատուցման արժեքը կազմում էր 22,540.0 հազ. դրամ, իսկ երբ չի շահագործվում միայն թիվ 3 հորանը՝ 27,210.0 հազ. դրամ։ Իսկ դրանից հետո պայմանագրում կատարված փոփոխություններից հետո, ներառյալ՝ </w:t>
      </w:r>
      <w:r w:rsidRPr="00C16DCB">
        <w:rPr>
          <w:rStyle w:val="Strong"/>
          <w:rFonts w:ascii="GHEA Grapalat" w:hAnsi="GHEA Grapalat"/>
          <w:b w:val="0"/>
          <w:sz w:val="24"/>
          <w:szCs w:val="24"/>
        </w:rPr>
        <w:t>09.01</w:t>
      </w:r>
      <w:r w:rsidRPr="00C16DCB">
        <w:rPr>
          <w:rStyle w:val="Strong"/>
          <w:rFonts w:ascii="GHEA Grapalat" w:hAnsi="GHEA Grapalat"/>
          <w:sz w:val="24"/>
          <w:szCs w:val="24"/>
        </w:rPr>
        <w:t>.</w:t>
      </w:r>
      <w:r w:rsidRPr="00C16DCB">
        <w:rPr>
          <w:rFonts w:ascii="GHEA Grapalat" w:hAnsi="GHEA Grapalat"/>
          <w:sz w:val="24"/>
          <w:szCs w:val="24"/>
        </w:rPr>
        <w:t>2017թ. թիվ 11 համաձայնագրով փոփոխությունը, որով շահագործման և սպասարկման ծառայության ամսական գումարը սահմանվել է 17,150.0 հազ. դրամ, ծառայության վճարման համար որևէ տարբերակումներ չեն սահմանվել՝ տարվա ընթացքում տարբեր սեզոնների աշխատանքների տարբեր փուլերի համար։ Ի դեպ՝ 22.04.2022թ.-ին կնքված պայմանագրով նույն «Արփա-Սևան» ԲԲԸ-ն 2022թ. սեպտեմբերի 1-ից սկսելու է Արփա</w:t>
      </w:r>
      <w:r w:rsidR="00080E3F" w:rsidRPr="00C16DCB">
        <w:rPr>
          <w:rFonts w:ascii="GHEA Grapalat" w:hAnsi="GHEA Grapalat"/>
          <w:sz w:val="24"/>
          <w:szCs w:val="24"/>
        </w:rPr>
        <w:noBreakHyphen/>
      </w:r>
      <w:r w:rsidRPr="00C16DCB">
        <w:rPr>
          <w:rFonts w:ascii="GHEA Grapalat" w:hAnsi="GHEA Grapalat"/>
          <w:sz w:val="24"/>
          <w:szCs w:val="24"/>
        </w:rPr>
        <w:t>Սևան թիվ 2 թունելի վթարային հատվածների հիմնանորոգման աշխատանքների իրականացումը։</w:t>
      </w:r>
    </w:p>
    <w:p w:rsidR="00582AFB" w:rsidRPr="00C16DCB" w:rsidRDefault="00582AFB" w:rsidP="00585A15">
      <w:pPr>
        <w:pStyle w:val="ListParagraph"/>
        <w:tabs>
          <w:tab w:val="left" w:pos="900"/>
        </w:tabs>
        <w:spacing w:after="0"/>
        <w:ind w:left="0"/>
        <w:jc w:val="both"/>
        <w:rPr>
          <w:rFonts w:ascii="GHEA Grapalat" w:hAnsi="GHEA Grapalat" w:cs="Calibri"/>
          <w:b/>
          <w:color w:val="000000"/>
          <w:sz w:val="24"/>
          <w:szCs w:val="24"/>
        </w:rPr>
      </w:pPr>
    </w:p>
    <w:p w:rsidR="00582AFB" w:rsidRPr="00C16DCB" w:rsidRDefault="00582AFB" w:rsidP="00585A15">
      <w:pPr>
        <w:pStyle w:val="ListParagraph"/>
        <w:tabs>
          <w:tab w:val="left" w:pos="900"/>
        </w:tabs>
        <w:spacing w:after="0"/>
        <w:ind w:left="0"/>
        <w:jc w:val="center"/>
        <w:rPr>
          <w:rFonts w:ascii="GHEA Grapalat" w:hAnsi="GHEA Grapalat"/>
          <w:b/>
          <w:sz w:val="32"/>
          <w:szCs w:val="24"/>
        </w:rPr>
      </w:pPr>
      <w:r w:rsidRPr="00C16DCB">
        <w:rPr>
          <w:rFonts w:ascii="GHEA Grapalat" w:hAnsi="GHEA Grapalat" w:cs="Calibri"/>
          <w:b/>
          <w:color w:val="000000"/>
          <w:sz w:val="24"/>
          <w:szCs w:val="20"/>
        </w:rPr>
        <w:t>«1017-21001 Արփա-Սևան ջրային համակարգի տեխնիկական վիճակի բարելավում» միջոցառում</w:t>
      </w:r>
    </w:p>
    <w:p w:rsidR="00582AFB" w:rsidRPr="00C16DCB" w:rsidRDefault="00582AFB" w:rsidP="00585A15">
      <w:pPr>
        <w:pStyle w:val="ListParagraph"/>
        <w:tabs>
          <w:tab w:val="left" w:pos="900"/>
        </w:tabs>
        <w:spacing w:after="0"/>
        <w:ind w:left="0" w:firstLine="567"/>
        <w:jc w:val="both"/>
        <w:rPr>
          <w:rFonts w:ascii="GHEA Grapalat" w:hAnsi="GHEA Grapalat" w:cs="Calibri"/>
          <w:color w:val="000000"/>
          <w:sz w:val="24"/>
          <w:szCs w:val="24"/>
        </w:rPr>
      </w:pPr>
    </w:p>
    <w:p w:rsidR="00582AFB" w:rsidRPr="00C16DCB" w:rsidRDefault="00582AFB" w:rsidP="00585A15">
      <w:pPr>
        <w:pStyle w:val="ListParagraph"/>
        <w:tabs>
          <w:tab w:val="left" w:pos="900"/>
        </w:tabs>
        <w:spacing w:after="0"/>
        <w:ind w:left="0" w:firstLine="567"/>
        <w:jc w:val="both"/>
        <w:rPr>
          <w:rFonts w:ascii="GHEA Grapalat" w:hAnsi="GHEA Grapalat"/>
          <w:sz w:val="24"/>
          <w:szCs w:val="24"/>
        </w:rPr>
      </w:pPr>
      <w:r w:rsidRPr="00C16DCB">
        <w:rPr>
          <w:rFonts w:ascii="GHEA Grapalat" w:hAnsi="GHEA Grapalat" w:cs="Calibri"/>
          <w:color w:val="000000"/>
          <w:sz w:val="24"/>
          <w:szCs w:val="20"/>
        </w:rPr>
        <w:t>«1017-21001 Արփա-Սևան ջրային համակարգի տեխնիկական վիճակի բարելավում</w:t>
      </w:r>
      <w:r w:rsidRPr="00C16DCB">
        <w:rPr>
          <w:rFonts w:ascii="GHEA Grapalat" w:hAnsi="GHEA Grapalat"/>
          <w:sz w:val="24"/>
          <w:szCs w:val="24"/>
        </w:rPr>
        <w:t>» միջոցառման շրջանակներում 2022թ. առաջին կիսամյակի ընթացքում 379,000.0 հազ. դրամ վճարումը իրենից ներկայացնում է «Արփա-Սևան» ԲԲԸ-</w:t>
      </w:r>
      <w:r w:rsidR="00080E3F" w:rsidRPr="00C16DCB">
        <w:rPr>
          <w:rFonts w:ascii="GHEA Grapalat" w:hAnsi="GHEA Grapalat"/>
          <w:sz w:val="24"/>
          <w:szCs w:val="24"/>
          <w:lang w:val="ru-RU"/>
        </w:rPr>
        <w:t>ի</w:t>
      </w:r>
      <w:r w:rsidRPr="00C16DCB">
        <w:rPr>
          <w:rFonts w:ascii="GHEA Grapalat" w:hAnsi="GHEA Grapalat"/>
          <w:sz w:val="24"/>
          <w:szCs w:val="24"/>
        </w:rPr>
        <w:t xml:space="preserve"> հետ 22.04.2022թ-ին կնքված ՋԿ-ԲՄԱՇՁԲ-22/7-Ա (Արփա-Սևան թիվ 2 թունելի վթարային հատվածների հիմնանորոգման աշխատանքների իրականացում) պայմանագրի շրջանակներում 20% կանխավճարի վճարումը։ Պայմանագրի արժեքը կազմում է 1,895,000.0 հազ. դրամ, իրականացման ժամկետը՝ 7 ամիս, սկիզբը՝ 2022թ. սեպտեմբերի 1</w:t>
      </w:r>
      <w:r w:rsidR="00080E3F" w:rsidRPr="00C16DCB">
        <w:rPr>
          <w:rFonts w:ascii="GHEA Grapalat" w:hAnsi="GHEA Grapalat"/>
          <w:sz w:val="24"/>
          <w:szCs w:val="24"/>
        </w:rPr>
        <w:t>-</w:t>
      </w:r>
      <w:r w:rsidR="00080E3F" w:rsidRPr="00C16DCB">
        <w:rPr>
          <w:rFonts w:ascii="GHEA Grapalat" w:hAnsi="GHEA Grapalat"/>
          <w:sz w:val="24"/>
          <w:szCs w:val="24"/>
          <w:lang w:val="ru-RU"/>
        </w:rPr>
        <w:t>ից</w:t>
      </w:r>
      <w:r w:rsidRPr="00C16DCB">
        <w:rPr>
          <w:rFonts w:ascii="GHEA Grapalat" w:hAnsi="GHEA Grapalat"/>
          <w:sz w:val="24"/>
          <w:szCs w:val="24"/>
        </w:rPr>
        <w:t>։</w:t>
      </w:r>
    </w:p>
    <w:p w:rsidR="00B07583" w:rsidRPr="00C16DCB" w:rsidRDefault="00582AFB" w:rsidP="00B07583">
      <w:pPr>
        <w:pStyle w:val="ListParagraph"/>
        <w:tabs>
          <w:tab w:val="left" w:pos="900"/>
        </w:tabs>
        <w:spacing w:after="0"/>
        <w:ind w:left="0" w:firstLine="567"/>
        <w:jc w:val="both"/>
        <w:rPr>
          <w:rFonts w:ascii="GHEA Grapalat" w:hAnsi="GHEA Grapalat"/>
          <w:sz w:val="24"/>
          <w:szCs w:val="24"/>
        </w:rPr>
      </w:pPr>
      <w:r w:rsidRPr="00C16DCB">
        <w:rPr>
          <w:rFonts w:ascii="GHEA Grapalat" w:hAnsi="GHEA Grapalat"/>
          <w:sz w:val="24"/>
          <w:szCs w:val="24"/>
        </w:rPr>
        <w:lastRenderedPageBreak/>
        <w:t>Պայմանագրի հավելված 1՝ վճարման ժամանակացույցով վճարումները աճողական կարգով պետք է կատարվեն հետևյալ կերպ՝</w:t>
      </w:r>
    </w:p>
    <w:p w:rsidR="002B0385" w:rsidRPr="00C16DCB" w:rsidRDefault="002B0385" w:rsidP="00B07583">
      <w:pPr>
        <w:pStyle w:val="ListParagraph"/>
        <w:tabs>
          <w:tab w:val="left" w:pos="900"/>
        </w:tabs>
        <w:spacing w:after="0"/>
        <w:ind w:left="0" w:firstLine="567"/>
        <w:jc w:val="both"/>
        <w:rPr>
          <w:rFonts w:ascii="GHEA Grapalat" w:hAnsi="GHEA Grapalat"/>
          <w:sz w:val="24"/>
          <w:szCs w:val="24"/>
        </w:rPr>
      </w:pPr>
    </w:p>
    <w:p w:rsidR="00582AFB" w:rsidRPr="00C16DCB" w:rsidRDefault="00582AFB" w:rsidP="00571195">
      <w:pPr>
        <w:pStyle w:val="ListParagraph"/>
        <w:tabs>
          <w:tab w:val="left" w:pos="900"/>
        </w:tabs>
        <w:spacing w:after="0" w:line="240" w:lineRule="auto"/>
        <w:ind w:left="0" w:firstLine="567"/>
        <w:jc w:val="right"/>
        <w:rPr>
          <w:rFonts w:ascii="GHEA Grapalat" w:hAnsi="GHEA Grapalat"/>
          <w:sz w:val="20"/>
          <w:szCs w:val="20"/>
        </w:rPr>
      </w:pPr>
      <w:r w:rsidRPr="00C16DCB">
        <w:rPr>
          <w:rFonts w:ascii="GHEA Grapalat" w:hAnsi="GHEA Grapalat"/>
          <w:sz w:val="20"/>
          <w:szCs w:val="20"/>
        </w:rPr>
        <w:t xml:space="preserve">Աղյուսակ </w:t>
      </w:r>
      <w:r w:rsidR="00AB4EF7" w:rsidRPr="00C16DCB">
        <w:rPr>
          <w:rFonts w:ascii="GHEA Grapalat" w:hAnsi="GHEA Grapalat"/>
          <w:sz w:val="20"/>
          <w:szCs w:val="20"/>
        </w:rPr>
        <w:t>7</w:t>
      </w:r>
    </w:p>
    <w:p w:rsidR="00080E3F" w:rsidRPr="00C16DCB" w:rsidRDefault="00080E3F" w:rsidP="00080E3F">
      <w:pPr>
        <w:pStyle w:val="ListParagraph"/>
        <w:tabs>
          <w:tab w:val="left" w:pos="900"/>
        </w:tabs>
        <w:spacing w:after="0" w:line="240" w:lineRule="auto"/>
        <w:ind w:left="0" w:firstLine="567"/>
        <w:jc w:val="center"/>
        <w:rPr>
          <w:rFonts w:ascii="GHEA Grapalat" w:hAnsi="GHEA Grapalat"/>
          <w:sz w:val="20"/>
          <w:szCs w:val="20"/>
          <w:lang w:val="ru-RU"/>
        </w:rPr>
      </w:pPr>
      <w:r w:rsidRPr="00C16DCB">
        <w:rPr>
          <w:rFonts w:ascii="GHEA Grapalat" w:hAnsi="GHEA Grapalat"/>
          <w:sz w:val="20"/>
          <w:szCs w:val="20"/>
          <w:lang w:val="ru-RU"/>
        </w:rPr>
        <w:t>Վճարման ժամանակացույց</w:t>
      </w:r>
    </w:p>
    <w:p w:rsidR="00582AFB" w:rsidRPr="00C16DCB" w:rsidRDefault="00582AFB" w:rsidP="00571195">
      <w:pPr>
        <w:pStyle w:val="ListParagraph"/>
        <w:tabs>
          <w:tab w:val="left" w:pos="900"/>
        </w:tabs>
        <w:spacing w:after="0" w:line="240" w:lineRule="auto"/>
        <w:ind w:left="0" w:firstLine="567"/>
        <w:jc w:val="right"/>
        <w:rPr>
          <w:rFonts w:ascii="GHEA Grapalat" w:hAnsi="GHEA Grapalat"/>
          <w:sz w:val="20"/>
          <w:szCs w:val="20"/>
        </w:rPr>
      </w:pPr>
      <w:r w:rsidRPr="00C16DCB">
        <w:rPr>
          <w:rFonts w:ascii="GHEA Grapalat" w:hAnsi="GHEA Grapalat"/>
          <w:sz w:val="20"/>
          <w:szCs w:val="20"/>
        </w:rPr>
        <w:t>հազ. դրամ</w:t>
      </w:r>
    </w:p>
    <w:tbl>
      <w:tblPr>
        <w:tblStyle w:val="TableGrid"/>
        <w:tblW w:w="0" w:type="auto"/>
        <w:jc w:val="center"/>
        <w:tblLook w:val="04A0" w:firstRow="1" w:lastRow="0" w:firstColumn="1" w:lastColumn="0" w:noHBand="0" w:noVBand="1"/>
      </w:tblPr>
      <w:tblGrid>
        <w:gridCol w:w="1828"/>
        <w:gridCol w:w="719"/>
        <w:gridCol w:w="709"/>
        <w:gridCol w:w="737"/>
        <w:gridCol w:w="680"/>
        <w:gridCol w:w="709"/>
        <w:gridCol w:w="709"/>
        <w:gridCol w:w="708"/>
        <w:gridCol w:w="709"/>
        <w:gridCol w:w="709"/>
        <w:gridCol w:w="709"/>
      </w:tblGrid>
      <w:tr w:rsidR="00582AFB" w:rsidRPr="00C16DCB" w:rsidTr="00582AFB">
        <w:trPr>
          <w:jc w:val="center"/>
        </w:trPr>
        <w:tc>
          <w:tcPr>
            <w:tcW w:w="1828" w:type="dxa"/>
            <w:vMerge w:val="restart"/>
          </w:tcPr>
          <w:p w:rsidR="00582AFB" w:rsidRPr="00C16DCB" w:rsidRDefault="00582AFB" w:rsidP="00571195">
            <w:pPr>
              <w:pStyle w:val="ListParagraph"/>
              <w:tabs>
                <w:tab w:val="left" w:pos="900"/>
              </w:tabs>
              <w:spacing w:after="0"/>
              <w:ind w:left="0"/>
              <w:jc w:val="both"/>
              <w:rPr>
                <w:rFonts w:ascii="GHEA Grapalat" w:hAnsi="GHEA Grapalat"/>
                <w:sz w:val="20"/>
                <w:szCs w:val="24"/>
              </w:rPr>
            </w:pPr>
          </w:p>
        </w:tc>
        <w:tc>
          <w:tcPr>
            <w:tcW w:w="7098" w:type="dxa"/>
            <w:gridSpan w:val="10"/>
          </w:tcPr>
          <w:p w:rsidR="00582AFB" w:rsidRPr="00C16DCB" w:rsidRDefault="00582AFB" w:rsidP="00571195">
            <w:pPr>
              <w:pStyle w:val="ListParagraph"/>
              <w:tabs>
                <w:tab w:val="left" w:pos="900"/>
              </w:tabs>
              <w:spacing w:after="0"/>
              <w:ind w:left="0"/>
              <w:jc w:val="center"/>
              <w:rPr>
                <w:rFonts w:ascii="GHEA Grapalat" w:hAnsi="GHEA Grapalat"/>
                <w:sz w:val="20"/>
                <w:szCs w:val="24"/>
              </w:rPr>
            </w:pPr>
            <w:r w:rsidRPr="00C16DCB">
              <w:rPr>
                <w:rFonts w:ascii="GHEA Grapalat" w:hAnsi="GHEA Grapalat"/>
                <w:sz w:val="20"/>
                <w:szCs w:val="24"/>
              </w:rPr>
              <w:t>Աշխատանքի դիմաց վճարումները նախատեսվում է իրականացնել 2022թ.-ին՝ ըստ ամիսների, այդ թվում</w:t>
            </w:r>
          </w:p>
        </w:tc>
      </w:tr>
      <w:tr w:rsidR="00582AFB" w:rsidRPr="00C16DCB" w:rsidTr="00582AFB">
        <w:trPr>
          <w:cantSplit/>
          <w:trHeight w:val="1439"/>
          <w:jc w:val="center"/>
        </w:trPr>
        <w:tc>
          <w:tcPr>
            <w:tcW w:w="1828" w:type="dxa"/>
            <w:vMerge/>
            <w:textDirection w:val="btLr"/>
          </w:tcPr>
          <w:p w:rsidR="00582AFB" w:rsidRPr="00C16DCB" w:rsidRDefault="00582AFB" w:rsidP="00571195">
            <w:pPr>
              <w:pStyle w:val="ListParagraph"/>
              <w:tabs>
                <w:tab w:val="left" w:pos="900"/>
              </w:tabs>
              <w:spacing w:after="0"/>
              <w:ind w:left="113" w:right="113"/>
              <w:jc w:val="both"/>
              <w:rPr>
                <w:rFonts w:ascii="GHEA Grapalat" w:hAnsi="GHEA Grapalat"/>
                <w:sz w:val="20"/>
                <w:szCs w:val="24"/>
              </w:rPr>
            </w:pPr>
          </w:p>
        </w:tc>
        <w:tc>
          <w:tcPr>
            <w:tcW w:w="71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ապրիլ</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մայիս</w:t>
            </w:r>
          </w:p>
        </w:tc>
        <w:tc>
          <w:tcPr>
            <w:tcW w:w="737"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հունիս</w:t>
            </w:r>
          </w:p>
        </w:tc>
        <w:tc>
          <w:tcPr>
            <w:tcW w:w="680"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հուլիս</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օգոստոս</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սեպտեմբեր</w:t>
            </w:r>
          </w:p>
        </w:tc>
        <w:tc>
          <w:tcPr>
            <w:tcW w:w="708"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հոկտեմբեր</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նոյեմբեր</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դեկտեմբեր</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Տարի</w:t>
            </w:r>
          </w:p>
        </w:tc>
      </w:tr>
      <w:tr w:rsidR="00582AFB" w:rsidRPr="00C16DCB" w:rsidTr="00582AFB">
        <w:trPr>
          <w:cantSplit/>
          <w:trHeight w:val="1417"/>
          <w:jc w:val="center"/>
        </w:trPr>
        <w:tc>
          <w:tcPr>
            <w:tcW w:w="1828" w:type="dxa"/>
          </w:tcPr>
          <w:p w:rsidR="00582AFB" w:rsidRPr="00C16DCB" w:rsidRDefault="00582AFB" w:rsidP="00571195">
            <w:pPr>
              <w:pStyle w:val="ListParagraph"/>
              <w:tabs>
                <w:tab w:val="left" w:pos="900"/>
              </w:tabs>
              <w:spacing w:after="0"/>
              <w:ind w:left="0"/>
              <w:rPr>
                <w:rFonts w:ascii="GHEA Grapalat" w:hAnsi="GHEA Grapalat"/>
                <w:sz w:val="20"/>
                <w:szCs w:val="24"/>
              </w:rPr>
            </w:pPr>
            <w:r w:rsidRPr="00C16DCB">
              <w:rPr>
                <w:rFonts w:ascii="GHEA Grapalat" w:hAnsi="GHEA Grapalat"/>
                <w:sz w:val="20"/>
                <w:szCs w:val="24"/>
              </w:rPr>
              <w:t>Արփա-Սևան թիվ 2 թունելի վթարային հատվածների հիմնանորոգման աշխատանքներ</w:t>
            </w:r>
          </w:p>
        </w:tc>
        <w:tc>
          <w:tcPr>
            <w:tcW w:w="71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379,000.0</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379,000.0</w:t>
            </w:r>
          </w:p>
        </w:tc>
        <w:tc>
          <w:tcPr>
            <w:tcW w:w="737"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379,000.0</w:t>
            </w:r>
          </w:p>
        </w:tc>
        <w:tc>
          <w:tcPr>
            <w:tcW w:w="680"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379,000.0</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379,000.0</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595,130.76</w:t>
            </w:r>
          </w:p>
        </w:tc>
        <w:tc>
          <w:tcPr>
            <w:tcW w:w="708"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1,487,826.9</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1,487,826.9</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1,487,826.9</w:t>
            </w:r>
          </w:p>
        </w:tc>
        <w:tc>
          <w:tcPr>
            <w:tcW w:w="709" w:type="dxa"/>
            <w:textDirection w:val="btLr"/>
          </w:tcPr>
          <w:p w:rsidR="00582AFB" w:rsidRPr="00C16DCB" w:rsidRDefault="00582AFB" w:rsidP="00571195">
            <w:pPr>
              <w:pStyle w:val="ListParagraph"/>
              <w:tabs>
                <w:tab w:val="left" w:pos="900"/>
              </w:tabs>
              <w:spacing w:after="0"/>
              <w:ind w:left="113" w:right="113"/>
              <w:jc w:val="center"/>
              <w:rPr>
                <w:rFonts w:ascii="GHEA Grapalat" w:hAnsi="GHEA Grapalat"/>
                <w:sz w:val="20"/>
                <w:szCs w:val="24"/>
              </w:rPr>
            </w:pPr>
            <w:r w:rsidRPr="00C16DCB">
              <w:rPr>
                <w:rFonts w:ascii="GHEA Grapalat" w:hAnsi="GHEA Grapalat"/>
                <w:sz w:val="20"/>
                <w:szCs w:val="24"/>
              </w:rPr>
              <w:t>1,487,826.9</w:t>
            </w:r>
          </w:p>
        </w:tc>
      </w:tr>
    </w:tbl>
    <w:p w:rsidR="00582AFB" w:rsidRPr="00C16DCB" w:rsidRDefault="00582AFB" w:rsidP="00571195">
      <w:pPr>
        <w:pStyle w:val="ListParagraph"/>
        <w:tabs>
          <w:tab w:val="left" w:pos="900"/>
        </w:tabs>
        <w:spacing w:after="0" w:line="360" w:lineRule="auto"/>
        <w:ind w:left="0" w:firstLine="567"/>
        <w:jc w:val="both"/>
        <w:rPr>
          <w:rFonts w:ascii="GHEA Grapalat" w:hAnsi="GHEA Grapalat"/>
          <w:sz w:val="24"/>
          <w:szCs w:val="24"/>
        </w:rPr>
      </w:pPr>
    </w:p>
    <w:p w:rsidR="00582AFB" w:rsidRPr="00C16DCB" w:rsidRDefault="00582AFB" w:rsidP="00585A15">
      <w:pPr>
        <w:pStyle w:val="ListParagraph"/>
        <w:tabs>
          <w:tab w:val="left" w:pos="900"/>
        </w:tabs>
        <w:spacing w:after="0"/>
        <w:ind w:left="0" w:firstLine="567"/>
        <w:jc w:val="both"/>
        <w:rPr>
          <w:rFonts w:ascii="GHEA Grapalat" w:hAnsi="GHEA Grapalat"/>
          <w:sz w:val="24"/>
          <w:szCs w:val="24"/>
        </w:rPr>
      </w:pPr>
      <w:r w:rsidRPr="00C16DCB">
        <w:rPr>
          <w:rFonts w:ascii="GHEA Grapalat" w:hAnsi="GHEA Grapalat"/>
          <w:sz w:val="24"/>
          <w:szCs w:val="24"/>
        </w:rPr>
        <w:t>Վճարման ժամանակացույցի համաձայն, ապրիլ ամսին պետք է վճարվեր 379,000.0 հազ. դրամ այն դեպքում, երբ պայմանագիրը ստորագրվել է ապրիլի 22-ին։ Այդ պատճառով էլ՝ պայմանագրի գնի 20% կանխավճարի (379,000.0 հազ. դրամ) վճարումը իրականացվել է 2022թ. մայիսի 4-ին։ Այնուհետև, ըստ այս ժամանակացույցի՝ սեպտեմբեր ամսին պետք է վճարվի 216,130.76 հազ. դրամ (595,130.76-379,000.0), հոկտեմբեր ամսին՝ մնացած 892,696.14 հազ. դրամը (1,487,826.9-595,130.76)։ Քանի որ պայմանագրի 1.3 կետի համաձայն աշխատանքները տևելու են 7 ամիս, իսկ պայմանագրի 4-րդ և 5-րդ բաժիններով սահմանված է աշխատանքների ընդունման և վճարման կարգը (փուլային հանձնում-ընդունում և համապատասխան վճարումներ), ապա պայմանագրի ժամանակացույցը սխալ է կազմված և չի համապատասխանում պայմանագրի վերը նշված կետերի տրամաբանությանը։</w:t>
      </w:r>
    </w:p>
    <w:p w:rsidR="008E7634" w:rsidRPr="00C16DCB" w:rsidRDefault="008E7634">
      <w:pPr>
        <w:rPr>
          <w:rFonts w:ascii="GHEA Grapalat" w:hAnsi="GHEA Grapalat"/>
        </w:rPr>
      </w:pPr>
      <w:r w:rsidRPr="00C16DCB">
        <w:rPr>
          <w:rFonts w:ascii="GHEA Grapalat" w:hAnsi="GHEA Grapalat"/>
        </w:rPr>
        <w:br w:type="page"/>
      </w:r>
    </w:p>
    <w:p w:rsidR="00345A32" w:rsidRPr="00C16DCB" w:rsidRDefault="001B266C" w:rsidP="001B266C">
      <w:pPr>
        <w:ind w:left="786"/>
        <w:jc w:val="center"/>
        <w:rPr>
          <w:rFonts w:ascii="GHEA Grapalat" w:hAnsi="GHEA Grapalat" w:cs="Calibri"/>
          <w:b/>
          <w:color w:val="000000"/>
          <w:sz w:val="28"/>
        </w:rPr>
      </w:pPr>
      <w:r w:rsidRPr="00C16DCB">
        <w:rPr>
          <w:rFonts w:ascii="GHEA Grapalat" w:hAnsi="GHEA Grapalat" w:cs="Calibri"/>
          <w:b/>
          <w:color w:val="000000"/>
          <w:sz w:val="28"/>
        </w:rPr>
        <w:lastRenderedPageBreak/>
        <w:t xml:space="preserve">7. </w:t>
      </w:r>
      <w:r w:rsidR="00345A32" w:rsidRPr="00C16DCB">
        <w:rPr>
          <w:rFonts w:ascii="GHEA Grapalat" w:hAnsi="GHEA Grapalat" w:cs="Calibri"/>
          <w:b/>
          <w:color w:val="000000"/>
          <w:sz w:val="28"/>
        </w:rPr>
        <w:t>Հետհսկողական գործընթաց</w:t>
      </w:r>
    </w:p>
    <w:p w:rsidR="005B6326" w:rsidRPr="00C16DCB" w:rsidRDefault="005B6326" w:rsidP="005B6326">
      <w:pPr>
        <w:shd w:val="clear" w:color="auto" w:fill="FFFFFF"/>
        <w:tabs>
          <w:tab w:val="left" w:pos="851"/>
        </w:tabs>
        <w:spacing w:line="360" w:lineRule="auto"/>
        <w:jc w:val="both"/>
        <w:rPr>
          <w:rFonts w:ascii="GHEA Grapalat" w:hAnsi="GHEA Grapalat"/>
          <w:sz w:val="24"/>
          <w:szCs w:val="24"/>
        </w:rPr>
      </w:pPr>
    </w:p>
    <w:p w:rsidR="005B6326" w:rsidRPr="00C16DCB" w:rsidRDefault="005B6326" w:rsidP="00C66156">
      <w:pPr>
        <w:shd w:val="clear" w:color="auto" w:fill="FFFFFF"/>
        <w:tabs>
          <w:tab w:val="left" w:pos="851"/>
        </w:tabs>
        <w:spacing w:line="276" w:lineRule="auto"/>
        <w:ind w:firstLine="567"/>
        <w:jc w:val="both"/>
        <w:rPr>
          <w:rFonts w:ascii="GHEA Grapalat" w:hAnsi="GHEA Grapalat"/>
          <w:sz w:val="24"/>
        </w:rPr>
      </w:pPr>
      <w:r w:rsidRPr="00C16DCB">
        <w:rPr>
          <w:rFonts w:ascii="GHEA Grapalat" w:hAnsi="GHEA Grapalat"/>
          <w:sz w:val="24"/>
          <w:szCs w:val="24"/>
        </w:rPr>
        <w:t>ՋՕԸ-ների հետ հունիս ամսից կնքված սուբսիդիայի պայմանագրերում ավելացվել է  դրույթ, որով սահմանված է ՀՀ կառավարության 2003թ. դեկտեմբերի 24-ի թիվ 1937 որոշմամբ</w:t>
      </w:r>
      <w:r w:rsidRPr="00C16DCB">
        <w:rPr>
          <w:rFonts w:ascii="GHEA Grapalat" w:hAnsi="GHEA Grapalat"/>
          <w:sz w:val="24"/>
        </w:rPr>
        <w:t xml:space="preserve"> հաստատված կարգի 8-րդ</w:t>
      </w:r>
      <w:r w:rsidR="00C66156" w:rsidRPr="00C16DCB">
        <w:rPr>
          <w:rFonts w:ascii="GHEA Grapalat" w:hAnsi="GHEA Grapalat"/>
          <w:sz w:val="24"/>
        </w:rPr>
        <w:t xml:space="preserve"> կետի է) ենթակետի համաձայն, սուբսիդիայի տրամադրման մասին պայմանագրում նշվում են՝ պայմանագրով սահմանված պայմանների չկատարման համար կողմերի պատասխանատվությունը: Բացի այդ՝ պայմանագրերում սահմանվել են նույն կարգի 8-րդ</w:t>
      </w:r>
      <w:r w:rsidRPr="00C16DCB">
        <w:rPr>
          <w:rFonts w:ascii="GHEA Grapalat" w:hAnsi="GHEA Grapalat"/>
          <w:sz w:val="24"/>
        </w:rPr>
        <w:t xml:space="preserve"> կետի դ) ենթակետի համաձայն, պայմանագրի շրջանակներում արտադրվող, ներմուծվող կամ արտահանման ենթակա ապրանքների, կատարման ենթակա աշխատանքների, մատուցման ենթակա ծառայությունների առավելագույն քանակը և դրա փոփոխման պայմանները: </w:t>
      </w:r>
    </w:p>
    <w:p w:rsidR="00B5381F" w:rsidRPr="00C16DCB" w:rsidRDefault="00B5381F" w:rsidP="00B5381F">
      <w:pPr>
        <w:tabs>
          <w:tab w:val="left" w:pos="720"/>
          <w:tab w:val="left" w:pos="851"/>
        </w:tabs>
        <w:spacing w:line="276" w:lineRule="auto"/>
        <w:jc w:val="both"/>
        <w:rPr>
          <w:rFonts w:ascii="GHEA Grapalat" w:hAnsi="GHEA Grapalat" w:cs="Arial"/>
          <w:sz w:val="24"/>
          <w:szCs w:val="24"/>
          <w:lang w:val="hy-AM"/>
        </w:rPr>
      </w:pPr>
      <w:r w:rsidRPr="00C16DCB">
        <w:rPr>
          <w:rFonts w:ascii="GHEA Grapalat" w:hAnsi="GHEA Grapalat"/>
          <w:sz w:val="24"/>
          <w:szCs w:val="24"/>
          <w:lang w:val="hy-AM"/>
        </w:rPr>
        <w:tab/>
      </w:r>
      <w:r w:rsidR="00C270E0" w:rsidRPr="00C16DCB">
        <w:rPr>
          <w:rFonts w:ascii="GHEA Grapalat" w:hAnsi="GHEA Grapalat"/>
          <w:sz w:val="24"/>
          <w:szCs w:val="24"/>
          <w:lang w:val="hy-AM"/>
        </w:rPr>
        <w:t>«</w:t>
      </w:r>
      <w:r w:rsidR="00C270E0" w:rsidRPr="00C16DCB">
        <w:rPr>
          <w:rFonts w:ascii="GHEA Grapalat" w:hAnsi="GHEA Grapalat"/>
          <w:sz w:val="24"/>
          <w:szCs w:val="24"/>
          <w:lang w:val="fr-FR"/>
        </w:rPr>
        <w:t xml:space="preserve">1004-31001 </w:t>
      </w:r>
      <w:r w:rsidR="00C270E0" w:rsidRPr="00C16DCB">
        <w:rPr>
          <w:rFonts w:ascii="GHEA Grapalat" w:hAnsi="GHEA Grapalat"/>
          <w:sz w:val="24"/>
          <w:szCs w:val="24"/>
          <w:lang w:val="hy-AM"/>
        </w:rPr>
        <w:t>Ֆրանսիայի</w:t>
      </w:r>
      <w:r w:rsidR="00C270E0" w:rsidRPr="00C16DCB">
        <w:rPr>
          <w:rFonts w:ascii="GHEA Grapalat" w:hAnsi="GHEA Grapalat"/>
          <w:sz w:val="24"/>
          <w:szCs w:val="24"/>
          <w:lang w:val="fr-FR"/>
        </w:rPr>
        <w:t xml:space="preserve"> </w:t>
      </w:r>
      <w:r w:rsidR="00C270E0" w:rsidRPr="00C16DCB">
        <w:rPr>
          <w:rFonts w:ascii="GHEA Grapalat" w:hAnsi="GHEA Grapalat"/>
          <w:sz w:val="24"/>
          <w:szCs w:val="24"/>
          <w:lang w:val="hy-AM"/>
        </w:rPr>
        <w:t>Հանրապետության</w:t>
      </w:r>
      <w:r w:rsidR="00C270E0" w:rsidRPr="00C16DCB">
        <w:rPr>
          <w:rFonts w:ascii="GHEA Grapalat" w:hAnsi="GHEA Grapalat"/>
          <w:sz w:val="24"/>
          <w:szCs w:val="24"/>
          <w:lang w:val="fr-FR"/>
        </w:rPr>
        <w:t xml:space="preserve"> </w:t>
      </w:r>
      <w:r w:rsidR="00C270E0" w:rsidRPr="00C16DCB">
        <w:rPr>
          <w:rFonts w:ascii="GHEA Grapalat" w:hAnsi="GHEA Grapalat"/>
          <w:sz w:val="24"/>
          <w:szCs w:val="24"/>
          <w:lang w:val="hy-AM"/>
        </w:rPr>
        <w:t>կառավարության</w:t>
      </w:r>
      <w:r w:rsidR="00C270E0" w:rsidRPr="00C16DCB">
        <w:rPr>
          <w:rFonts w:ascii="GHEA Grapalat" w:hAnsi="GHEA Grapalat"/>
          <w:sz w:val="24"/>
          <w:szCs w:val="24"/>
          <w:lang w:val="fr-FR"/>
        </w:rPr>
        <w:t xml:space="preserve"> </w:t>
      </w:r>
      <w:r w:rsidR="00C270E0" w:rsidRPr="00C16DCB">
        <w:rPr>
          <w:rFonts w:ascii="GHEA Grapalat" w:hAnsi="GHEA Grapalat"/>
          <w:sz w:val="24"/>
          <w:szCs w:val="24"/>
          <w:lang w:val="hy-AM"/>
        </w:rPr>
        <w:t>աջակցությամբ</w:t>
      </w:r>
      <w:r w:rsidR="00C270E0" w:rsidRPr="00C16DCB">
        <w:rPr>
          <w:rFonts w:ascii="GHEA Grapalat" w:hAnsi="GHEA Grapalat"/>
          <w:sz w:val="24"/>
          <w:szCs w:val="24"/>
          <w:lang w:val="fr-FR"/>
        </w:rPr>
        <w:t xml:space="preserve"> </w:t>
      </w:r>
      <w:r w:rsidR="00C270E0" w:rsidRPr="00C16DCB">
        <w:rPr>
          <w:rFonts w:ascii="GHEA Grapalat" w:hAnsi="GHEA Grapalat"/>
          <w:sz w:val="24"/>
          <w:szCs w:val="24"/>
          <w:lang w:val="hy-AM"/>
        </w:rPr>
        <w:t>իրականացվող</w:t>
      </w:r>
      <w:r w:rsidR="00C270E0" w:rsidRPr="00C16DCB">
        <w:rPr>
          <w:rFonts w:ascii="GHEA Grapalat" w:hAnsi="GHEA Grapalat"/>
          <w:sz w:val="24"/>
          <w:szCs w:val="24"/>
          <w:lang w:val="fr-FR"/>
        </w:rPr>
        <w:t xml:space="preserve"> </w:t>
      </w:r>
      <w:r w:rsidR="00C270E0" w:rsidRPr="00C16DCB">
        <w:rPr>
          <w:rFonts w:ascii="GHEA Grapalat" w:hAnsi="GHEA Grapalat"/>
          <w:sz w:val="24"/>
          <w:szCs w:val="24"/>
          <w:lang w:val="hy-AM"/>
        </w:rPr>
        <w:t>Վեդու</w:t>
      </w:r>
      <w:r w:rsidR="00C270E0" w:rsidRPr="00C16DCB">
        <w:rPr>
          <w:rFonts w:ascii="GHEA Grapalat" w:hAnsi="GHEA Grapalat"/>
          <w:sz w:val="24"/>
          <w:szCs w:val="24"/>
          <w:lang w:val="fr-FR"/>
        </w:rPr>
        <w:t xml:space="preserve"> </w:t>
      </w:r>
      <w:r w:rsidR="00C270E0" w:rsidRPr="00C16DCB">
        <w:rPr>
          <w:rFonts w:ascii="GHEA Grapalat" w:hAnsi="GHEA Grapalat"/>
          <w:sz w:val="24"/>
          <w:szCs w:val="24"/>
          <w:lang w:val="hy-AM"/>
        </w:rPr>
        <w:t>ջրամբարի</w:t>
      </w:r>
      <w:r w:rsidR="00C270E0" w:rsidRPr="00C16DCB">
        <w:rPr>
          <w:rFonts w:ascii="GHEA Grapalat" w:hAnsi="GHEA Grapalat"/>
          <w:sz w:val="24"/>
          <w:szCs w:val="24"/>
          <w:lang w:val="fr-FR"/>
        </w:rPr>
        <w:t xml:space="preserve"> </w:t>
      </w:r>
      <w:r w:rsidR="00C270E0" w:rsidRPr="00C16DCB">
        <w:rPr>
          <w:rFonts w:ascii="GHEA Grapalat" w:hAnsi="GHEA Grapalat"/>
          <w:sz w:val="24"/>
          <w:szCs w:val="24"/>
          <w:lang w:val="hy-AM"/>
        </w:rPr>
        <w:t>կառուցում</w:t>
      </w:r>
      <w:r w:rsidR="00C270E0" w:rsidRPr="00C16DCB">
        <w:rPr>
          <w:rFonts w:ascii="GHEA Grapalat" w:hAnsi="GHEA Grapalat"/>
          <w:sz w:val="24"/>
          <w:szCs w:val="24"/>
          <w:lang w:val="fr-FR"/>
        </w:rPr>
        <w:t>»</w:t>
      </w:r>
      <w:r w:rsidR="00C270E0" w:rsidRPr="00C16DCB">
        <w:rPr>
          <w:rFonts w:ascii="GHEA Grapalat" w:hAnsi="GHEA Grapalat" w:cs="Arial"/>
          <w:sz w:val="24"/>
          <w:szCs w:val="24"/>
          <w:lang w:val="hy-AM"/>
        </w:rPr>
        <w:t xml:space="preserve"> միջոցառման մասով կ</w:t>
      </w:r>
      <w:r w:rsidR="00C270E0" w:rsidRPr="00C16DCB">
        <w:rPr>
          <w:rFonts w:ascii="GHEA Grapalat" w:hAnsi="GHEA Grapalat"/>
          <w:sz w:val="24"/>
          <w:szCs w:val="24"/>
          <w:lang w:val="hy-AM"/>
        </w:rPr>
        <w:t xml:space="preserve">ապալառուի պայմանագրի «Ընդհանուր պայմանների» 14.2, 14.3 կետերի և «Մրցույթի նամակի և մրցույթի հավելվածի» դրույթների պահանջների </w:t>
      </w:r>
      <w:r w:rsidR="00A26165" w:rsidRPr="00C16DCB">
        <w:rPr>
          <w:rFonts w:ascii="GHEA Grapalat" w:hAnsi="GHEA Grapalat"/>
          <w:sz w:val="24"/>
          <w:szCs w:val="24"/>
          <w:lang w:val="hy-AM"/>
        </w:rPr>
        <w:t>հստակեցման համար</w:t>
      </w:r>
      <w:r w:rsidR="00C270E0" w:rsidRPr="00C16DCB">
        <w:rPr>
          <w:rFonts w:ascii="GHEA Grapalat" w:hAnsi="GHEA Grapalat"/>
          <w:sz w:val="24"/>
          <w:szCs w:val="24"/>
          <w:lang w:val="hy-AM"/>
        </w:rPr>
        <w:t xml:space="preserve"> </w:t>
      </w:r>
      <w:r w:rsidRPr="00C16DCB">
        <w:rPr>
          <w:rFonts w:ascii="GHEA Grapalat" w:hAnsi="GHEA Grapalat" w:cs="Arial"/>
          <w:sz w:val="24"/>
          <w:szCs w:val="24"/>
          <w:lang w:val="hy-AM"/>
        </w:rPr>
        <w:t xml:space="preserve"> </w:t>
      </w:r>
      <w:r w:rsidRPr="00C16DCB">
        <w:rPr>
          <w:rFonts w:ascii="GHEA Grapalat" w:hAnsi="GHEA Grapalat" w:cs="Sylfaen"/>
          <w:sz w:val="24"/>
          <w:szCs w:val="24"/>
          <w:lang w:val="hy-AM"/>
        </w:rPr>
        <w:t>մշակվել է</w:t>
      </w:r>
      <w:r w:rsidRPr="00C16DCB">
        <w:rPr>
          <w:rFonts w:ascii="GHEA Grapalat" w:hAnsi="GHEA Grapalat" w:cs="Arial"/>
          <w:sz w:val="24"/>
          <w:szCs w:val="24"/>
          <w:lang w:val="hy-AM"/>
        </w:rPr>
        <w:t xml:space="preserve"> «Վեդի պատվարի և օժանդակ կառուցվածքների նախագծում և կառուցում» (AFD/ICB/CW-15/001) </w:t>
      </w:r>
      <w:r w:rsidRPr="00C16DCB">
        <w:rPr>
          <w:rFonts w:ascii="GHEA Grapalat" w:hAnsi="GHEA Grapalat" w:cs="Sylfaen"/>
          <w:sz w:val="24"/>
          <w:szCs w:val="24"/>
          <w:lang w:val="hy-AM"/>
        </w:rPr>
        <w:t xml:space="preserve">պայմանագրի </w:t>
      </w:r>
      <w:r w:rsidRPr="00C16DCB">
        <w:rPr>
          <w:rFonts w:ascii="GHEA Grapalat" w:hAnsi="GHEA Grapalat" w:cs="Arial"/>
          <w:sz w:val="24"/>
          <w:szCs w:val="24"/>
          <w:lang w:val="hy-AM"/>
        </w:rPr>
        <w:t>հերթական</w:t>
      </w:r>
      <w:r w:rsidRPr="00C16DCB">
        <w:rPr>
          <w:rFonts w:ascii="GHEA Grapalat" w:hAnsi="GHEA Grapalat" w:cs="Sylfaen"/>
          <w:sz w:val="24"/>
          <w:szCs w:val="24"/>
          <w:lang w:val="hy-AM"/>
        </w:rPr>
        <w:t xml:space="preserve"> փոփոխությունների նախագիծ, որը ընթացակարգերով սահմանված կարգով գտնվում է շրջանառության մեջ՝ ԶՖԳ-ի և շահագրգիռ պետական մարմինների հետ, </w:t>
      </w:r>
      <w:r w:rsidRPr="00C16DCB">
        <w:rPr>
          <w:rFonts w:ascii="GHEA Grapalat" w:hAnsi="GHEA Grapalat"/>
          <w:sz w:val="24"/>
          <w:szCs w:val="24"/>
          <w:lang w:val="hy-AM"/>
        </w:rPr>
        <w:t xml:space="preserve">ինչպես նաև </w:t>
      </w:r>
      <w:r w:rsidRPr="00C16DCB">
        <w:rPr>
          <w:rFonts w:ascii="GHEA Grapalat" w:hAnsi="GHEA Grapalat" w:cs="Arial"/>
          <w:sz w:val="24"/>
          <w:szCs w:val="24"/>
          <w:lang w:val="hy-AM"/>
        </w:rPr>
        <w:t>կանխավճարի մարումները իրականացվում են  համապատասխան պայմանագրերի դրույթների։</w:t>
      </w:r>
    </w:p>
    <w:p w:rsidR="00805DC8" w:rsidRPr="00C16DCB" w:rsidRDefault="00805DC8" w:rsidP="00571195">
      <w:pPr>
        <w:spacing w:line="360" w:lineRule="auto"/>
        <w:ind w:firstLine="432"/>
        <w:jc w:val="both"/>
        <w:rPr>
          <w:rFonts w:ascii="GHEA Grapalat" w:hAnsi="GHEA Grapalat"/>
          <w:sz w:val="24"/>
          <w:szCs w:val="24"/>
          <w:lang w:val="hy-AM"/>
        </w:rPr>
      </w:pPr>
    </w:p>
    <w:p w:rsidR="00AB4EF7" w:rsidRPr="00C16DCB" w:rsidRDefault="00AB4EF7" w:rsidP="00571195">
      <w:pPr>
        <w:spacing w:line="360" w:lineRule="auto"/>
        <w:ind w:firstLine="432"/>
        <w:jc w:val="both"/>
        <w:rPr>
          <w:rFonts w:ascii="GHEA Grapalat" w:hAnsi="GHEA Grapalat"/>
          <w:sz w:val="24"/>
          <w:szCs w:val="24"/>
          <w:lang w:val="hy-AM"/>
        </w:rPr>
      </w:pPr>
    </w:p>
    <w:p w:rsidR="00FF2915" w:rsidRPr="00C16DCB" w:rsidRDefault="00FF2915" w:rsidP="00571195">
      <w:pPr>
        <w:spacing w:line="360" w:lineRule="auto"/>
        <w:ind w:firstLine="432"/>
        <w:jc w:val="both"/>
        <w:rPr>
          <w:rFonts w:ascii="GHEA Grapalat" w:hAnsi="GHEA Grapalat"/>
          <w:sz w:val="24"/>
          <w:szCs w:val="24"/>
          <w:lang w:val="hy-AM"/>
        </w:rPr>
      </w:pPr>
      <w:r w:rsidRPr="00C16DCB">
        <w:rPr>
          <w:rFonts w:ascii="GHEA Grapalat" w:hAnsi="GHEA Grapalat"/>
          <w:sz w:val="24"/>
          <w:szCs w:val="24"/>
          <w:lang w:val="hy-AM"/>
        </w:rPr>
        <w:t>ՀՀ հաշվեքննիչ պալատի անդամ</w:t>
      </w:r>
      <w:r w:rsidR="00595858" w:rsidRPr="00C16DCB">
        <w:rPr>
          <w:rFonts w:ascii="GHEA Grapalat" w:hAnsi="GHEA Grapalat"/>
          <w:sz w:val="24"/>
          <w:szCs w:val="24"/>
          <w:lang w:val="en-US"/>
        </w:rPr>
        <w:t>՝</w:t>
      </w:r>
      <w:r w:rsidRPr="00C16DCB">
        <w:rPr>
          <w:rFonts w:ascii="GHEA Grapalat" w:hAnsi="GHEA Grapalat"/>
          <w:sz w:val="24"/>
          <w:szCs w:val="24"/>
          <w:lang w:val="hy-AM"/>
        </w:rPr>
        <w:t xml:space="preserve"> </w:t>
      </w:r>
      <w:r w:rsidRPr="00C16DCB">
        <w:rPr>
          <w:rFonts w:ascii="GHEA Grapalat" w:hAnsi="GHEA Grapalat"/>
          <w:sz w:val="24"/>
          <w:szCs w:val="24"/>
          <w:lang w:val="hy-AM"/>
        </w:rPr>
        <w:tab/>
      </w:r>
      <w:r w:rsidRPr="00C16DCB">
        <w:rPr>
          <w:rFonts w:ascii="GHEA Grapalat" w:hAnsi="GHEA Grapalat"/>
          <w:sz w:val="24"/>
          <w:szCs w:val="24"/>
          <w:lang w:val="hy-AM"/>
        </w:rPr>
        <w:tab/>
      </w:r>
      <w:r w:rsidRPr="00C16DCB">
        <w:rPr>
          <w:rFonts w:ascii="GHEA Grapalat" w:hAnsi="GHEA Grapalat"/>
          <w:sz w:val="24"/>
          <w:szCs w:val="24"/>
          <w:lang w:val="hy-AM"/>
        </w:rPr>
        <w:tab/>
      </w:r>
      <w:r w:rsidRPr="00C16DCB">
        <w:rPr>
          <w:rFonts w:ascii="GHEA Grapalat" w:hAnsi="GHEA Grapalat"/>
          <w:sz w:val="24"/>
          <w:szCs w:val="24"/>
          <w:lang w:val="hy-AM"/>
        </w:rPr>
        <w:tab/>
      </w:r>
      <w:r w:rsidRPr="00C16DCB">
        <w:rPr>
          <w:rFonts w:ascii="GHEA Grapalat" w:hAnsi="GHEA Grapalat"/>
          <w:sz w:val="24"/>
          <w:szCs w:val="24"/>
          <w:lang w:val="hy-AM"/>
        </w:rPr>
        <w:tab/>
      </w:r>
      <w:r w:rsidRPr="00C16DCB">
        <w:rPr>
          <w:rFonts w:ascii="GHEA Grapalat" w:hAnsi="GHEA Grapalat"/>
          <w:sz w:val="24"/>
          <w:szCs w:val="24"/>
          <w:lang w:val="hy-AM"/>
        </w:rPr>
        <w:tab/>
      </w:r>
      <w:r w:rsidRPr="00C16DCB">
        <w:rPr>
          <w:rFonts w:ascii="GHEA Grapalat" w:hAnsi="GHEA Grapalat"/>
          <w:sz w:val="24"/>
          <w:szCs w:val="24"/>
          <w:lang w:val="hy-AM"/>
        </w:rPr>
        <w:tab/>
        <w:t>Ա</w:t>
      </w:r>
      <w:r w:rsidRPr="00C16DCB">
        <w:rPr>
          <w:rFonts w:ascii="MS Mincho" w:eastAsia="MS Mincho" w:hAnsi="MS Mincho" w:cs="MS Mincho" w:hint="eastAsia"/>
          <w:sz w:val="24"/>
          <w:szCs w:val="24"/>
          <w:lang w:val="hy-AM"/>
        </w:rPr>
        <w:t>․</w:t>
      </w:r>
      <w:r w:rsidRPr="00C16DCB">
        <w:rPr>
          <w:rFonts w:ascii="GHEA Grapalat" w:hAnsi="GHEA Grapalat"/>
          <w:sz w:val="24"/>
          <w:szCs w:val="24"/>
          <w:lang w:val="hy-AM"/>
        </w:rPr>
        <w:t xml:space="preserve"> </w:t>
      </w:r>
      <w:r w:rsidR="00637561" w:rsidRPr="00C16DCB">
        <w:rPr>
          <w:rFonts w:ascii="GHEA Grapalat" w:hAnsi="GHEA Grapalat"/>
          <w:sz w:val="24"/>
          <w:szCs w:val="24"/>
          <w:lang w:val="hy-AM"/>
        </w:rPr>
        <w:t>Գևորգ</w:t>
      </w:r>
      <w:r w:rsidRPr="00C16DCB">
        <w:rPr>
          <w:rFonts w:ascii="GHEA Grapalat" w:hAnsi="GHEA Grapalat"/>
          <w:sz w:val="24"/>
          <w:szCs w:val="24"/>
          <w:lang w:val="hy-AM"/>
        </w:rPr>
        <w:t>յան</w:t>
      </w:r>
    </w:p>
    <w:p w:rsidR="00F83E0A" w:rsidRPr="00C16DCB" w:rsidRDefault="00F83E0A"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71195">
      <w:pPr>
        <w:spacing w:line="360" w:lineRule="auto"/>
        <w:jc w:val="both"/>
        <w:rPr>
          <w:rFonts w:ascii="GHEA Grapalat" w:hAnsi="GHEA Grapalat"/>
          <w:sz w:val="24"/>
          <w:szCs w:val="24"/>
          <w:lang w:val="hy-AM"/>
        </w:rPr>
      </w:pPr>
    </w:p>
    <w:p w:rsidR="005F52F2" w:rsidRPr="00C16DCB" w:rsidRDefault="005F52F2" w:rsidP="005F52F2">
      <w:pPr>
        <w:rPr>
          <w:rFonts w:ascii="GHEA Grapalat" w:hAnsi="GHEA Grapalat"/>
          <w:sz w:val="24"/>
          <w:szCs w:val="24"/>
          <w:lang w:val="ru-RU"/>
        </w:rPr>
        <w:sectPr w:rsidR="005F52F2" w:rsidRPr="00C16DCB" w:rsidSect="00314540">
          <w:headerReference w:type="default" r:id="rId13"/>
          <w:footerReference w:type="default" r:id="rId14"/>
          <w:headerReference w:type="first" r:id="rId15"/>
          <w:type w:val="continuous"/>
          <w:pgSz w:w="11906" w:h="16838" w:code="9"/>
          <w:pgMar w:top="1151" w:right="1151" w:bottom="1151" w:left="1151" w:header="142" w:footer="720" w:gutter="0"/>
          <w:cols w:space="720"/>
          <w:titlePg/>
          <w:docGrid w:linePitch="360"/>
        </w:sectPr>
      </w:pPr>
    </w:p>
    <w:tbl>
      <w:tblPr>
        <w:tblpPr w:leftFromText="180" w:rightFromText="180" w:vertAnchor="page" w:horzAnchor="margin" w:tblpY="1"/>
        <w:tblW w:w="14874" w:type="dxa"/>
        <w:tblLook w:val="04A0" w:firstRow="1" w:lastRow="0" w:firstColumn="1" w:lastColumn="0" w:noHBand="0" w:noVBand="1"/>
      </w:tblPr>
      <w:tblGrid>
        <w:gridCol w:w="3011"/>
        <w:gridCol w:w="986"/>
        <w:gridCol w:w="989"/>
        <w:gridCol w:w="1019"/>
        <w:gridCol w:w="1000"/>
        <w:gridCol w:w="1033"/>
        <w:gridCol w:w="953"/>
        <w:gridCol w:w="993"/>
        <w:gridCol w:w="971"/>
        <w:gridCol w:w="984"/>
        <w:gridCol w:w="977"/>
        <w:gridCol w:w="973"/>
        <w:gridCol w:w="985"/>
      </w:tblGrid>
      <w:tr w:rsidR="00250B04" w:rsidRPr="00C16DCB" w:rsidTr="00250B04">
        <w:trPr>
          <w:trHeight w:val="345"/>
        </w:trPr>
        <w:tc>
          <w:tcPr>
            <w:tcW w:w="3011"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986"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989"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1019"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1000"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1033"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953"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993"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971"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984"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977" w:type="dxa"/>
            <w:tcBorders>
              <w:top w:val="nil"/>
              <w:left w:val="nil"/>
              <w:bottom w:val="nil"/>
              <w:right w:val="nil"/>
            </w:tcBorders>
            <w:shd w:val="clear" w:color="auto" w:fill="auto"/>
            <w:noWrap/>
            <w:vAlign w:val="bottom"/>
            <w:hideMark/>
          </w:tcPr>
          <w:p w:rsidR="00250B04" w:rsidRPr="00C16DCB" w:rsidRDefault="00250B04" w:rsidP="00250B04">
            <w:pPr>
              <w:rPr>
                <w:rFonts w:ascii="GHEA Grapalat" w:hAnsi="GHEA Grapalat"/>
                <w:lang w:val="ru-RU"/>
              </w:rPr>
            </w:pPr>
          </w:p>
        </w:tc>
        <w:tc>
          <w:tcPr>
            <w:tcW w:w="1958" w:type="dxa"/>
            <w:gridSpan w:val="2"/>
            <w:tcBorders>
              <w:top w:val="nil"/>
              <w:left w:val="nil"/>
              <w:bottom w:val="nil"/>
              <w:right w:val="nil"/>
            </w:tcBorders>
            <w:shd w:val="clear" w:color="auto" w:fill="auto"/>
            <w:noWrap/>
            <w:vAlign w:val="bottom"/>
            <w:hideMark/>
          </w:tcPr>
          <w:p w:rsidR="00250B04" w:rsidRPr="00C16DCB" w:rsidRDefault="00250B04" w:rsidP="00250B04">
            <w:pPr>
              <w:jc w:val="center"/>
              <w:rPr>
                <w:rFonts w:ascii="GHEA Grapalat" w:hAnsi="GHEA Grapalat" w:cs="Calibri"/>
                <w:b/>
                <w:color w:val="000000"/>
                <w:lang w:val="ru-RU"/>
              </w:rPr>
            </w:pPr>
            <w:r w:rsidRPr="00C16DCB">
              <w:rPr>
                <w:rFonts w:ascii="GHEA Grapalat" w:hAnsi="GHEA Grapalat" w:cs="Calibri"/>
                <w:b/>
                <w:color w:val="000000"/>
                <w:lang w:val="ru-RU"/>
              </w:rPr>
              <w:t>Հավելված 1</w:t>
            </w:r>
          </w:p>
        </w:tc>
      </w:tr>
      <w:tr w:rsidR="00250B04" w:rsidRPr="00C16DCB" w:rsidTr="00250B04">
        <w:trPr>
          <w:trHeight w:val="323"/>
        </w:trPr>
        <w:tc>
          <w:tcPr>
            <w:tcW w:w="14874" w:type="dxa"/>
            <w:gridSpan w:val="13"/>
            <w:tcBorders>
              <w:top w:val="nil"/>
              <w:left w:val="nil"/>
              <w:bottom w:val="single" w:sz="8" w:space="0" w:color="auto"/>
              <w:right w:val="nil"/>
            </w:tcBorders>
            <w:shd w:val="clear" w:color="auto" w:fill="auto"/>
            <w:noWrap/>
            <w:vAlign w:val="bottom"/>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Շինարարության ոլորտի գործակիցները</w:t>
            </w:r>
          </w:p>
        </w:tc>
      </w:tr>
      <w:tr w:rsidR="00250B04" w:rsidRPr="00C16DCB" w:rsidTr="00250B04">
        <w:trPr>
          <w:trHeight w:val="492"/>
        </w:trPr>
        <w:tc>
          <w:tcPr>
            <w:tcW w:w="14874" w:type="dxa"/>
            <w:gridSpan w:val="13"/>
            <w:tcBorders>
              <w:top w:val="single" w:sz="8" w:space="0" w:color="auto"/>
              <w:left w:val="single" w:sz="8" w:space="0" w:color="auto"/>
              <w:bottom w:val="single" w:sz="4" w:space="0" w:color="auto"/>
              <w:right w:val="single" w:sz="8" w:space="0" w:color="000000"/>
            </w:tcBorders>
            <w:shd w:val="clear" w:color="000000" w:fill="AEAAAA"/>
            <w:noWrap/>
            <w:vAlign w:val="center"/>
            <w:hideMark/>
          </w:tcPr>
          <w:p w:rsidR="00250B04" w:rsidRPr="00C16DCB" w:rsidRDefault="00250B04" w:rsidP="00250B04">
            <w:pPr>
              <w:jc w:val="center"/>
              <w:rPr>
                <w:rFonts w:ascii="GHEA Grapalat" w:hAnsi="GHEA Grapalat" w:cs="Calibri"/>
                <w:b/>
                <w:bCs/>
                <w:color w:val="000000"/>
                <w:lang w:val="ru-RU"/>
              </w:rPr>
            </w:pPr>
            <w:r w:rsidRPr="00C16DCB">
              <w:rPr>
                <w:rFonts w:ascii="GHEA Grapalat" w:hAnsi="GHEA Grapalat" w:cs="Calibri"/>
                <w:b/>
                <w:bCs/>
                <w:color w:val="000000"/>
                <w:lang w:val="ru-RU"/>
              </w:rPr>
              <w:t>Գործակիցը ըստ www.minfin.am կայքի՝</w:t>
            </w:r>
          </w:p>
        </w:tc>
      </w:tr>
      <w:tr w:rsidR="00250B04" w:rsidRPr="00C16DCB" w:rsidTr="00250B04">
        <w:trPr>
          <w:trHeight w:val="570"/>
        </w:trPr>
        <w:tc>
          <w:tcPr>
            <w:tcW w:w="3011" w:type="dxa"/>
            <w:vMerge w:val="restart"/>
            <w:tcBorders>
              <w:top w:val="nil"/>
              <w:left w:val="single" w:sz="8" w:space="0" w:color="auto"/>
              <w:bottom w:val="single" w:sz="8" w:space="0" w:color="000000"/>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975" w:type="dxa"/>
            <w:gridSpan w:val="2"/>
            <w:tcBorders>
              <w:top w:val="single" w:sz="4" w:space="0" w:color="auto"/>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Հունվար ամսվա համար</w:t>
            </w:r>
          </w:p>
        </w:tc>
        <w:tc>
          <w:tcPr>
            <w:tcW w:w="2019" w:type="dxa"/>
            <w:gridSpan w:val="2"/>
            <w:tcBorders>
              <w:top w:val="single" w:sz="4" w:space="0" w:color="auto"/>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Փետրվար ամսվա համար</w:t>
            </w:r>
          </w:p>
        </w:tc>
        <w:tc>
          <w:tcPr>
            <w:tcW w:w="1986" w:type="dxa"/>
            <w:gridSpan w:val="2"/>
            <w:tcBorders>
              <w:top w:val="single" w:sz="4" w:space="0" w:color="auto"/>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Մարտ ամսվա համար</w:t>
            </w:r>
          </w:p>
        </w:tc>
        <w:tc>
          <w:tcPr>
            <w:tcW w:w="1964" w:type="dxa"/>
            <w:gridSpan w:val="2"/>
            <w:tcBorders>
              <w:top w:val="single" w:sz="4" w:space="0" w:color="auto"/>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Ապրիլ ամսվա համար</w:t>
            </w:r>
          </w:p>
        </w:tc>
        <w:tc>
          <w:tcPr>
            <w:tcW w:w="1961" w:type="dxa"/>
            <w:gridSpan w:val="2"/>
            <w:tcBorders>
              <w:top w:val="single" w:sz="4" w:space="0" w:color="auto"/>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Մայիս ամսվա համար</w:t>
            </w:r>
          </w:p>
        </w:tc>
        <w:tc>
          <w:tcPr>
            <w:tcW w:w="1958" w:type="dxa"/>
            <w:gridSpan w:val="2"/>
            <w:tcBorders>
              <w:top w:val="single" w:sz="4" w:space="0" w:color="auto"/>
              <w:left w:val="nil"/>
              <w:bottom w:val="single" w:sz="4" w:space="0" w:color="auto"/>
              <w:right w:val="single" w:sz="8" w:space="0" w:color="000000"/>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Հունիս ամսվա համար</w:t>
            </w:r>
          </w:p>
        </w:tc>
      </w:tr>
      <w:tr w:rsidR="00250B04" w:rsidRPr="00C16DCB" w:rsidTr="00250B04">
        <w:trPr>
          <w:trHeight w:val="570"/>
        </w:trPr>
        <w:tc>
          <w:tcPr>
            <w:tcW w:w="3011" w:type="dxa"/>
            <w:vMerge/>
            <w:tcBorders>
              <w:top w:val="nil"/>
              <w:left w:val="single" w:sz="8" w:space="0" w:color="auto"/>
              <w:bottom w:val="single" w:sz="8" w:space="0" w:color="000000"/>
              <w:right w:val="single" w:sz="4" w:space="0" w:color="auto"/>
            </w:tcBorders>
            <w:vAlign w:val="center"/>
            <w:hideMark/>
          </w:tcPr>
          <w:p w:rsidR="00250B04" w:rsidRPr="00C16DCB" w:rsidRDefault="00250B04" w:rsidP="00250B04">
            <w:pPr>
              <w:rPr>
                <w:rFonts w:ascii="GHEA Grapalat" w:hAnsi="GHEA Grapalat" w:cs="Calibri"/>
                <w:color w:val="000000"/>
                <w:lang w:val="ru-RU"/>
              </w:rPr>
            </w:pP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r>
      <w:tr w:rsidR="00250B04" w:rsidRPr="00C16DCB" w:rsidTr="00250B04">
        <w:trPr>
          <w:trHeight w:val="570"/>
        </w:trPr>
        <w:tc>
          <w:tcPr>
            <w:tcW w:w="3011" w:type="dxa"/>
            <w:vMerge/>
            <w:tcBorders>
              <w:top w:val="nil"/>
              <w:left w:val="single" w:sz="8" w:space="0" w:color="auto"/>
              <w:bottom w:val="single" w:sz="8" w:space="0" w:color="000000"/>
              <w:right w:val="single" w:sz="4" w:space="0" w:color="auto"/>
            </w:tcBorders>
            <w:vAlign w:val="center"/>
            <w:hideMark/>
          </w:tcPr>
          <w:p w:rsidR="00250B04" w:rsidRPr="00C16DCB" w:rsidRDefault="00250B04" w:rsidP="00250B04">
            <w:pPr>
              <w:rPr>
                <w:rFonts w:ascii="GHEA Grapalat" w:hAnsi="GHEA Grapalat" w:cs="Calibri"/>
                <w:color w:val="000000"/>
                <w:lang w:val="ru-RU"/>
              </w:rPr>
            </w:pPr>
          </w:p>
        </w:tc>
        <w:tc>
          <w:tcPr>
            <w:tcW w:w="986"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2921,65</w:t>
            </w:r>
          </w:p>
        </w:tc>
        <w:tc>
          <w:tcPr>
            <w:tcW w:w="989"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1943,68</w:t>
            </w:r>
          </w:p>
        </w:tc>
        <w:tc>
          <w:tcPr>
            <w:tcW w:w="1019"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3085,30</w:t>
            </w:r>
          </w:p>
        </w:tc>
        <w:tc>
          <w:tcPr>
            <w:tcW w:w="1000"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2048,42</w:t>
            </w:r>
          </w:p>
        </w:tc>
        <w:tc>
          <w:tcPr>
            <w:tcW w:w="103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3045,88</w:t>
            </w:r>
          </w:p>
        </w:tc>
        <w:tc>
          <w:tcPr>
            <w:tcW w:w="95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1876,51</w:t>
            </w:r>
          </w:p>
        </w:tc>
        <w:tc>
          <w:tcPr>
            <w:tcW w:w="99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3361,95</w:t>
            </w:r>
          </w:p>
        </w:tc>
        <w:tc>
          <w:tcPr>
            <w:tcW w:w="971"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1903,33</w:t>
            </w:r>
          </w:p>
        </w:tc>
        <w:tc>
          <w:tcPr>
            <w:tcW w:w="984"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3504,41</w:t>
            </w:r>
          </w:p>
        </w:tc>
        <w:tc>
          <w:tcPr>
            <w:tcW w:w="977"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1983,67</w:t>
            </w:r>
          </w:p>
        </w:tc>
        <w:tc>
          <w:tcPr>
            <w:tcW w:w="97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3519,18</w:t>
            </w:r>
          </w:p>
        </w:tc>
        <w:tc>
          <w:tcPr>
            <w:tcW w:w="985" w:type="dxa"/>
            <w:tcBorders>
              <w:top w:val="nil"/>
              <w:left w:val="nil"/>
              <w:bottom w:val="single" w:sz="8"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2033,20</w:t>
            </w:r>
          </w:p>
        </w:tc>
      </w:tr>
      <w:tr w:rsidR="00250B04" w:rsidRPr="00C16DCB" w:rsidTr="00250B04">
        <w:trPr>
          <w:trHeight w:val="503"/>
        </w:trPr>
        <w:tc>
          <w:tcPr>
            <w:tcW w:w="14874" w:type="dxa"/>
            <w:gridSpan w:val="13"/>
            <w:tcBorders>
              <w:top w:val="single" w:sz="8" w:space="0" w:color="auto"/>
              <w:left w:val="single" w:sz="8" w:space="0" w:color="auto"/>
              <w:bottom w:val="single" w:sz="4" w:space="0" w:color="auto"/>
              <w:right w:val="single" w:sz="8" w:space="0" w:color="000000"/>
            </w:tcBorders>
            <w:shd w:val="clear" w:color="000000" w:fill="AEAAAA"/>
            <w:vAlign w:val="center"/>
            <w:hideMark/>
          </w:tcPr>
          <w:p w:rsidR="00250B04" w:rsidRPr="00C16DCB" w:rsidRDefault="00250B04" w:rsidP="00250B04">
            <w:pPr>
              <w:jc w:val="center"/>
              <w:rPr>
                <w:rFonts w:ascii="GHEA Grapalat" w:hAnsi="GHEA Grapalat" w:cs="Calibri"/>
                <w:b/>
                <w:bCs/>
                <w:color w:val="000000"/>
                <w:lang w:val="ru-RU"/>
              </w:rPr>
            </w:pPr>
            <w:r w:rsidRPr="00C16DCB">
              <w:rPr>
                <w:rFonts w:ascii="GHEA Grapalat" w:hAnsi="GHEA Grapalat" w:cs="Calibri"/>
                <w:b/>
                <w:bCs/>
                <w:color w:val="000000"/>
                <w:lang w:val="ru-RU"/>
              </w:rPr>
              <w:t xml:space="preserve">Գործակիցը՝ ըստ ՋՕԸ-ների կատարողական ակտերի՝ </w:t>
            </w:r>
          </w:p>
        </w:tc>
      </w:tr>
      <w:tr w:rsidR="00250B04" w:rsidRPr="00C16DCB" w:rsidTr="00250B04">
        <w:trPr>
          <w:trHeight w:val="525"/>
        </w:trPr>
        <w:tc>
          <w:tcPr>
            <w:tcW w:w="3011" w:type="dxa"/>
            <w:vMerge w:val="restart"/>
            <w:tcBorders>
              <w:top w:val="nil"/>
              <w:left w:val="single" w:sz="8" w:space="0" w:color="auto"/>
              <w:bottom w:val="single" w:sz="4" w:space="0" w:color="000000"/>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b/>
                <w:bCs/>
                <w:color w:val="000000"/>
                <w:lang w:val="ru-RU"/>
              </w:rPr>
            </w:pPr>
            <w:r w:rsidRPr="00C16DCB">
              <w:rPr>
                <w:rFonts w:ascii="Courier New" w:hAnsi="Courier New" w:cs="Courier New"/>
                <w:b/>
                <w:bCs/>
                <w:color w:val="000000"/>
                <w:lang w:val="ru-RU"/>
              </w:rPr>
              <w:t> </w:t>
            </w:r>
          </w:p>
        </w:tc>
        <w:tc>
          <w:tcPr>
            <w:tcW w:w="1975" w:type="dxa"/>
            <w:gridSpan w:val="2"/>
            <w:tcBorders>
              <w:top w:val="single" w:sz="4" w:space="0" w:color="auto"/>
              <w:left w:val="nil"/>
              <w:bottom w:val="single" w:sz="4" w:space="0" w:color="auto"/>
              <w:right w:val="single" w:sz="4" w:space="0" w:color="000000"/>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Հունվար</w:t>
            </w:r>
          </w:p>
        </w:tc>
        <w:tc>
          <w:tcPr>
            <w:tcW w:w="2019" w:type="dxa"/>
            <w:gridSpan w:val="2"/>
            <w:tcBorders>
              <w:top w:val="single" w:sz="4" w:space="0" w:color="auto"/>
              <w:left w:val="nil"/>
              <w:bottom w:val="single" w:sz="4" w:space="0" w:color="auto"/>
              <w:right w:val="single" w:sz="4" w:space="0" w:color="000000"/>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Փետրվար</w:t>
            </w:r>
          </w:p>
        </w:tc>
        <w:tc>
          <w:tcPr>
            <w:tcW w:w="1986" w:type="dxa"/>
            <w:gridSpan w:val="2"/>
            <w:tcBorders>
              <w:top w:val="single" w:sz="4" w:space="0" w:color="auto"/>
              <w:left w:val="nil"/>
              <w:bottom w:val="single" w:sz="4" w:space="0" w:color="auto"/>
              <w:right w:val="single" w:sz="4" w:space="0" w:color="000000"/>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Մարտ</w:t>
            </w:r>
          </w:p>
        </w:tc>
        <w:tc>
          <w:tcPr>
            <w:tcW w:w="1964" w:type="dxa"/>
            <w:gridSpan w:val="2"/>
            <w:tcBorders>
              <w:top w:val="single" w:sz="4" w:space="0" w:color="auto"/>
              <w:left w:val="nil"/>
              <w:bottom w:val="single" w:sz="4" w:space="0" w:color="auto"/>
              <w:right w:val="single" w:sz="4" w:space="0" w:color="000000"/>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Ապրիլ</w:t>
            </w:r>
          </w:p>
        </w:tc>
        <w:tc>
          <w:tcPr>
            <w:tcW w:w="1961" w:type="dxa"/>
            <w:gridSpan w:val="2"/>
            <w:tcBorders>
              <w:top w:val="single" w:sz="4" w:space="0" w:color="auto"/>
              <w:left w:val="nil"/>
              <w:bottom w:val="single" w:sz="4" w:space="0" w:color="auto"/>
              <w:right w:val="single" w:sz="4" w:space="0" w:color="000000"/>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Մայիս</w:t>
            </w:r>
          </w:p>
        </w:tc>
        <w:tc>
          <w:tcPr>
            <w:tcW w:w="1958" w:type="dxa"/>
            <w:gridSpan w:val="2"/>
            <w:tcBorders>
              <w:top w:val="single" w:sz="4" w:space="0" w:color="auto"/>
              <w:left w:val="nil"/>
              <w:bottom w:val="single" w:sz="4" w:space="0" w:color="auto"/>
              <w:right w:val="single" w:sz="8" w:space="0" w:color="000000"/>
            </w:tcBorders>
            <w:shd w:val="clear" w:color="auto" w:fill="auto"/>
            <w:vAlign w:val="center"/>
            <w:hideMark/>
          </w:tcPr>
          <w:p w:rsidR="00250B04" w:rsidRPr="00C16DCB" w:rsidRDefault="00250B04" w:rsidP="00250B04">
            <w:pPr>
              <w:jc w:val="center"/>
              <w:rPr>
                <w:rFonts w:ascii="GHEA Grapalat" w:hAnsi="GHEA Grapalat" w:cs="Calibri"/>
                <w:bCs/>
                <w:color w:val="000000"/>
                <w:lang w:val="ru-RU"/>
              </w:rPr>
            </w:pPr>
            <w:r w:rsidRPr="00C16DCB">
              <w:rPr>
                <w:rFonts w:ascii="GHEA Grapalat" w:hAnsi="GHEA Grapalat" w:cs="Calibri"/>
                <w:bCs/>
                <w:color w:val="000000"/>
                <w:lang w:val="ru-RU"/>
              </w:rPr>
              <w:t>Հունիս</w:t>
            </w:r>
          </w:p>
        </w:tc>
      </w:tr>
      <w:tr w:rsidR="00250B04" w:rsidRPr="00C16DCB" w:rsidTr="00250B04">
        <w:trPr>
          <w:trHeight w:val="525"/>
        </w:trPr>
        <w:tc>
          <w:tcPr>
            <w:tcW w:w="3011" w:type="dxa"/>
            <w:vMerge/>
            <w:tcBorders>
              <w:top w:val="nil"/>
              <w:left w:val="single" w:sz="8" w:space="0" w:color="auto"/>
              <w:bottom w:val="single" w:sz="4" w:space="0" w:color="000000"/>
              <w:right w:val="single" w:sz="4" w:space="0" w:color="auto"/>
            </w:tcBorders>
            <w:vAlign w:val="center"/>
            <w:hideMark/>
          </w:tcPr>
          <w:p w:rsidR="00250B04" w:rsidRPr="00C16DCB" w:rsidRDefault="00250B04" w:rsidP="00250B04">
            <w:pPr>
              <w:rPr>
                <w:rFonts w:ascii="GHEA Grapalat" w:hAnsi="GHEA Grapalat" w:cs="Calibri"/>
                <w:b/>
                <w:bCs/>
                <w:color w:val="000000"/>
                <w:lang w:val="ru-RU"/>
              </w:rPr>
            </w:pP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Մեք. Շահ.</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աշխ.</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«Էջմիածին» ՋՕԸ</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3045,88</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1876,51</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«Թալին» ՋՕԸ</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3085,30</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2048,42</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3045,88</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1876,51</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 xml:space="preserve">«Տավուշ»ՋՕԸ Նոյեմբերյանի տեղամաս </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3085,30</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2048,42</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3045,88</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1876,51</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3361,95</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1903,33</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3361,95</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1903,33</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«Տավուշ»ՋՕԸ Ուտիք տեղամաս</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2864,38</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1952,82</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2864,38</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1952,32</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2864,38</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1952,32</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«Տավուշ»ՋՕԸ Իջևան տեղամաս</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3045,88</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1876,51</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3361,95</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1903,33</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«Արմավիր» ՋՕԸ</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3085,30</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2048,42</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3085,30</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2048,42</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3085,30</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2048,42</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«Արտաշատ» ՋՕԸ</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3085</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2048</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3046</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1876</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«Կոտայք» ՋՕԸ</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3361,95</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1903,33</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lastRenderedPageBreak/>
              <w:t>«Սյունիք» ՋՕԸ Մեղրի տեղամաս</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2286,85</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1963,94</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«Սյունիք» ՋՕԸ Գորիսի տեղամաս</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2868,45</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1968,73</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2868,45</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1968,73</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«Սյունիք» ՋՕԸ Կապանի տեղամաս</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2286,85</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1963,94</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«Սյունիք» ՋՕԸ Դարբասի ջրանցք</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2286,85</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1963,94</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r>
      <w:tr w:rsidR="00250B04" w:rsidRPr="00C16DCB" w:rsidTr="00250B04">
        <w:trPr>
          <w:trHeight w:val="525"/>
        </w:trPr>
        <w:tc>
          <w:tcPr>
            <w:tcW w:w="3011" w:type="dxa"/>
            <w:tcBorders>
              <w:top w:val="nil"/>
              <w:left w:val="single" w:sz="8" w:space="0" w:color="auto"/>
              <w:bottom w:val="single" w:sz="4"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«Լոռի» ՋՕԸ</w:t>
            </w:r>
          </w:p>
        </w:tc>
        <w:tc>
          <w:tcPr>
            <w:tcW w:w="986"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2360,86</w:t>
            </w:r>
          </w:p>
        </w:tc>
        <w:tc>
          <w:tcPr>
            <w:tcW w:w="98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1807,07</w:t>
            </w:r>
          </w:p>
        </w:tc>
        <w:tc>
          <w:tcPr>
            <w:tcW w:w="1019"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2907,78</w:t>
            </w:r>
          </w:p>
        </w:tc>
        <w:tc>
          <w:tcPr>
            <w:tcW w:w="1000"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1897,15</w:t>
            </w:r>
          </w:p>
        </w:tc>
        <w:tc>
          <w:tcPr>
            <w:tcW w:w="103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2907,78</w:t>
            </w:r>
          </w:p>
        </w:tc>
        <w:tc>
          <w:tcPr>
            <w:tcW w:w="95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1897,15</w:t>
            </w:r>
          </w:p>
        </w:tc>
        <w:tc>
          <w:tcPr>
            <w:tcW w:w="99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2907,78</w:t>
            </w:r>
          </w:p>
        </w:tc>
        <w:tc>
          <w:tcPr>
            <w:tcW w:w="971"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1897,15</w:t>
            </w:r>
          </w:p>
        </w:tc>
        <w:tc>
          <w:tcPr>
            <w:tcW w:w="984"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3045,88</w:t>
            </w:r>
          </w:p>
        </w:tc>
        <w:tc>
          <w:tcPr>
            <w:tcW w:w="977"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1876,51</w:t>
            </w:r>
          </w:p>
        </w:tc>
        <w:tc>
          <w:tcPr>
            <w:tcW w:w="973" w:type="dxa"/>
            <w:tcBorders>
              <w:top w:val="nil"/>
              <w:left w:val="nil"/>
              <w:bottom w:val="single" w:sz="4"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3361,95</w:t>
            </w:r>
          </w:p>
        </w:tc>
        <w:tc>
          <w:tcPr>
            <w:tcW w:w="985" w:type="dxa"/>
            <w:tcBorders>
              <w:top w:val="nil"/>
              <w:left w:val="nil"/>
              <w:bottom w:val="single" w:sz="4"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1903,33</w:t>
            </w:r>
          </w:p>
        </w:tc>
      </w:tr>
      <w:tr w:rsidR="00250B04" w:rsidRPr="00C16DCB" w:rsidTr="00250B04">
        <w:trPr>
          <w:trHeight w:val="525"/>
        </w:trPr>
        <w:tc>
          <w:tcPr>
            <w:tcW w:w="3011" w:type="dxa"/>
            <w:tcBorders>
              <w:top w:val="nil"/>
              <w:left w:val="single" w:sz="8" w:space="0" w:color="auto"/>
              <w:bottom w:val="single" w:sz="8" w:space="0" w:color="auto"/>
              <w:right w:val="single" w:sz="4" w:space="0" w:color="auto"/>
            </w:tcBorders>
            <w:shd w:val="clear" w:color="auto" w:fill="auto"/>
            <w:vAlign w:val="center"/>
            <w:hideMark/>
          </w:tcPr>
          <w:p w:rsidR="00250B04" w:rsidRPr="00C16DCB" w:rsidRDefault="00250B04" w:rsidP="00250B04">
            <w:pPr>
              <w:rPr>
                <w:rFonts w:ascii="GHEA Grapalat" w:hAnsi="GHEA Grapalat" w:cs="Calibri"/>
                <w:color w:val="000000"/>
                <w:lang w:val="ru-RU"/>
              </w:rPr>
            </w:pPr>
            <w:r w:rsidRPr="00C16DCB">
              <w:rPr>
                <w:rFonts w:ascii="GHEA Grapalat" w:hAnsi="GHEA Grapalat" w:cs="Calibri"/>
                <w:color w:val="000000"/>
                <w:lang w:val="ru-RU"/>
              </w:rPr>
              <w:t>«Լոռի» ՋՕԸ Լոռու ջրանցք տեղամաս</w:t>
            </w:r>
          </w:p>
        </w:tc>
        <w:tc>
          <w:tcPr>
            <w:tcW w:w="986"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9"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19"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00"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103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5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9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71"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Courier New" w:hAnsi="Courier New" w:cs="Courier New"/>
                <w:color w:val="000000"/>
                <w:lang w:val="ru-RU"/>
              </w:rPr>
              <w:t> </w:t>
            </w:r>
          </w:p>
        </w:tc>
        <w:tc>
          <w:tcPr>
            <w:tcW w:w="984"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2907.78</w:t>
            </w:r>
            <w:r w:rsidRPr="00C16DCB">
              <w:rPr>
                <w:rFonts w:ascii="GHEA Grapalat" w:hAnsi="GHEA Grapalat" w:cs="Calibri"/>
                <w:color w:val="000000"/>
                <w:lang w:val="ru-RU"/>
              </w:rPr>
              <w:br/>
              <w:t>3361.95</w:t>
            </w:r>
          </w:p>
        </w:tc>
        <w:tc>
          <w:tcPr>
            <w:tcW w:w="977"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1897.15</w:t>
            </w:r>
            <w:r w:rsidRPr="00C16DCB">
              <w:rPr>
                <w:rFonts w:ascii="GHEA Grapalat" w:hAnsi="GHEA Grapalat" w:cs="Calibri"/>
                <w:color w:val="000000"/>
                <w:lang w:val="ru-RU"/>
              </w:rPr>
              <w:br/>
              <w:t>1903.33</w:t>
            </w:r>
          </w:p>
        </w:tc>
        <w:tc>
          <w:tcPr>
            <w:tcW w:w="973" w:type="dxa"/>
            <w:tcBorders>
              <w:top w:val="nil"/>
              <w:left w:val="nil"/>
              <w:bottom w:val="single" w:sz="8" w:space="0" w:color="auto"/>
              <w:right w:val="single" w:sz="4"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3361,95</w:t>
            </w:r>
          </w:p>
        </w:tc>
        <w:tc>
          <w:tcPr>
            <w:tcW w:w="985" w:type="dxa"/>
            <w:tcBorders>
              <w:top w:val="nil"/>
              <w:left w:val="nil"/>
              <w:bottom w:val="single" w:sz="8" w:space="0" w:color="auto"/>
              <w:right w:val="single" w:sz="8" w:space="0" w:color="auto"/>
            </w:tcBorders>
            <w:shd w:val="clear" w:color="auto" w:fill="auto"/>
            <w:vAlign w:val="center"/>
            <w:hideMark/>
          </w:tcPr>
          <w:p w:rsidR="00250B04" w:rsidRPr="00C16DCB" w:rsidRDefault="00250B04" w:rsidP="00250B04">
            <w:pPr>
              <w:jc w:val="center"/>
              <w:rPr>
                <w:rFonts w:ascii="GHEA Grapalat" w:hAnsi="GHEA Grapalat" w:cs="Calibri"/>
                <w:color w:val="000000"/>
                <w:lang w:val="ru-RU"/>
              </w:rPr>
            </w:pPr>
            <w:r w:rsidRPr="00C16DCB">
              <w:rPr>
                <w:rFonts w:ascii="GHEA Grapalat" w:hAnsi="GHEA Grapalat" w:cs="Calibri"/>
                <w:color w:val="000000"/>
                <w:lang w:val="ru-RU"/>
              </w:rPr>
              <w:t>1903,33</w:t>
            </w:r>
          </w:p>
        </w:tc>
      </w:tr>
    </w:tbl>
    <w:p w:rsidR="005F52F2" w:rsidRPr="00C16DCB" w:rsidRDefault="005F52F2" w:rsidP="00571195">
      <w:pPr>
        <w:spacing w:line="360" w:lineRule="auto"/>
        <w:jc w:val="both"/>
        <w:rPr>
          <w:rFonts w:ascii="GHEA Grapalat" w:hAnsi="GHEA Grapalat"/>
          <w:sz w:val="24"/>
          <w:szCs w:val="24"/>
          <w:lang w:val="hy-AM"/>
        </w:rPr>
      </w:pPr>
    </w:p>
    <w:sectPr w:rsidR="005F52F2" w:rsidRPr="00C16DCB" w:rsidSect="005F52F2">
      <w:type w:val="continuous"/>
      <w:pgSz w:w="16838" w:h="11906" w:orient="landscape" w:code="9"/>
      <w:pgMar w:top="1151" w:right="1151" w:bottom="1151" w:left="1151" w:header="14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39" w:rsidRDefault="00D94639" w:rsidP="00A97B69">
      <w:r>
        <w:separator/>
      </w:r>
    </w:p>
  </w:endnote>
  <w:endnote w:type="continuationSeparator" w:id="0">
    <w:p w:rsidR="00D94639" w:rsidRDefault="00D94639" w:rsidP="00A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1.2.2">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ArmTitle">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Dallak Time">
    <w:panose1 w:val="00000000000000000000"/>
    <w:charset w:val="00"/>
    <w:family w:val="auto"/>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A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Nork New">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AC" w:rsidRPr="00120F46" w:rsidRDefault="00B572AC" w:rsidP="00120F46">
    <w:pPr>
      <w:pStyle w:val="Footer"/>
    </w:pPr>
    <w:r>
      <w:rPr>
        <w:noProof/>
        <w:lang w:val="ru-RU"/>
      </w:rPr>
      <mc:AlternateContent>
        <mc:Choice Requires="wpg">
          <w:drawing>
            <wp:anchor distT="0" distB="0" distL="114300" distR="114300" simplePos="0" relativeHeight="251658240" behindDoc="0" locked="0" layoutInCell="1" allowOverlap="1" wp14:anchorId="3D79CFC6" wp14:editId="0524A3B8">
              <wp:simplePos x="0" y="0"/>
              <wp:positionH relativeFrom="page">
                <wp:posOffset>394970</wp:posOffset>
              </wp:positionH>
              <wp:positionV relativeFrom="page">
                <wp:posOffset>10189210</wp:posOffset>
              </wp:positionV>
              <wp:extent cx="7162800" cy="44196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441960"/>
                        <a:chOff x="0" y="0"/>
                        <a:chExt cx="6172200" cy="441960"/>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478"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572AC" w:rsidRDefault="00B572AC" w:rsidP="00243E47">
                            <w:pPr>
                              <w:pStyle w:val="Footer"/>
                              <w:rPr>
                                <w:rFonts w:ascii="GHEA Grapalat" w:hAnsi="GHEA Grapalat"/>
                                <w:color w:val="0070C0"/>
                                <w:lang w:val="hy-AM"/>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22</w:t>
                            </w:r>
                          </w:p>
                          <w:p w:rsidR="00B572AC" w:rsidRPr="00E8668C" w:rsidRDefault="00B572AC">
                            <w:pPr>
                              <w:pStyle w:val="Footer"/>
                              <w:jc w:val="right"/>
                              <w:rPr>
                                <w:rFonts w:ascii="GHEA Grapalat" w:hAnsi="GHEA Grapalat"/>
                                <w:color w:val="0070C0"/>
                                <w:lang w:val="hy-AM"/>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164" o:spid="_x0000_s1027" style="position:absolute;margin-left:31.1pt;margin-top:802.3pt;width:564pt;height:35.4pt;z-index:251658240;mso-position-horizontal-relative:page;mso-position-vertical-relative:page" coordsize="61722,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pkqAMAALcKAAAOAAAAZHJzL2Uyb0RvYy54bWzMVttu2zgQfS+w/0DoXdHFlGQJcYrEtoIC&#10;6W7Rph9AS9QFlUiVpCOnxf77DknZcZx0t03RRf0gi+RwOHNmzhHPX+/6Dt1RIVvOFk5w5juIsoKX&#10;LasXzsfb3J07SCrCStJxRhfOPZXO64s/Xp2PQ0ZD3vCupAKBEyazcVg4jVJD5nmyaGhP5BkfKIPF&#10;ioueKBiK2isFGcF733mh78feyEU5CF5QKWF2ZRedC+O/qmih/qoqSRXqFg7EpsxTmOdGP72Lc5LV&#10;ggxNW0xhkBdE0ZOWwaEHVyuiCNqK9omrvi0El7xSZwXvPV5VbUFNDpBN4J9kcy34djC51NlYDweY&#10;ANoTnF7stvjz7p1AbQm1cxAjPZTInIqCGGtwxqHOwOZaDB+Gd8JmCK83vPgkYdk7Xdfj2hqjzfiW&#10;l+CQbBU34Owq0WsXkDbamRrcH2pAdwoVMJkEcTj3oVQFrGGcRvOpSEUDlXyyrWjW08Y4SELoiNON&#10;HsnssSbUKTSdF/SbfIBU/hykHxoyUFMpqeGaIA33kL6HPiSs7ijAGllYjd0eU2kBRYwvG7Cjl0Lw&#10;saGkhLACbQ/BH23QAwnl+E+Ew3Aea0iewhyleGaWNMxhgmehgfmAFskGIdU15T3SLwtHQAqmiOTu&#10;Riod0oOJrqnkXVvmbdeZgag3y06gOwK0y83P7u2GhtjZ/XHSmhp/j3x0THtiXPu0x9kZaBQIQK/p&#10;ljEc+5oGIfavwtTN43ni4hxHbpr4c9cP0qs09nGKV/nfOoIAZ01blpTdtIzu+R7g7yv+pDyWqYbx&#10;aIT6hImGmHQ1CGChhEn0USZTilPevv6Zmp6A1rcKpLBr+4UDBJiMSKbbYM1KgIBkirSdffcep2Lg&#10;Azz2/wYh0zS6T2y7b3h5Dz0jOFQTAgbRhpeGiy8OGkEAF478vCWCOqh7w6Dv0gBjMFNmgKMEGgSJ&#10;45XN8QphBbiyACA7WCqrs9tBtHUDZwUGGsYvQQ+q1vSQ7mQbF0Q+cfJ/IudsT85b3UdXfAfcjE+4&#10;idQOFvaR/yqWArBAwjQKjTTYvtZSqDmKE/iAWin0/cgYvJyjBzKR7IfY5afr+XqOXRzGaxf7q5V7&#10;mS+xG+dBEq1mq+VyFTxml+bsz7NLd/y3iTTJipWGI7MjZlg5ArwMM34XwYhnkf/bioTabXbTdQCQ&#10;faDnd8vG85IBs8/KhQLhNMrxDbGQgxaL/N/EwnzX4XZkpG+6yenr1/HYiMvDffPiHwAAAP//AwBQ&#10;SwMEFAAGAAgAAAAhAPL9UnviAAAADQEAAA8AAABkcnMvZG93bnJldi54bWxMj8FOwzAMhu9IvENk&#10;JG4sadnKKE2naQJO0yQ2pImb13httSapmqzt3p70BEd//vX7c7YadcN66lxtjYRoJoCRKayqTSnh&#10;+/DxtATmPBqFjTUk4UYOVvn9XYapsoP5on7vSxZKjEtRQuV9m3Luioo0upltyYTd2XYafRi7kqsO&#10;h1CuGx4LkXCNtQkXKmxpU1Fx2V+1hM8Bh/Vz9N5vL+fN7eew2B23EUn5+DCu34B5Gv1fGCb9oA55&#10;cDrZq1GONRKSOA7JwBMxT4BNiehVBHaa2MtiDjzP+P8v8l8AAAD//wMAUEsBAi0AFAAGAAgAAAAh&#10;ALaDOJL+AAAA4QEAABMAAAAAAAAAAAAAAAAAAAAAAFtDb250ZW50X1R5cGVzXS54bWxQSwECLQAU&#10;AAYACAAAACEAOP0h/9YAAACUAQAACwAAAAAAAAAAAAAAAAAvAQAAX3JlbHMvLnJlbHNQSwECLQAU&#10;AAYACAAAACEAXm4aZKgDAAC3CgAADgAAAAAAAAAAAAAAAAAuAgAAZHJzL2Uyb0RvYy54bWxQSwEC&#10;LQAUAAYACAAAACEA8v1Se+IAAAANAQAADwAAAAAAAAAAAAAAAAACBgAAZHJzL2Rvd25yZXYueG1s&#10;UEsFBgAAAAAEAAQA8wAAABE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4;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rsidR="00B572AC" w:rsidRDefault="00B572AC" w:rsidP="00243E47">
                      <w:pPr>
                        <w:pStyle w:val="Footer"/>
                        <w:rPr>
                          <w:rFonts w:ascii="GHEA Grapalat" w:hAnsi="GHEA Grapalat"/>
                          <w:color w:val="0070C0"/>
                          <w:lang w:val="hy-AM"/>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22</w:t>
                      </w:r>
                    </w:p>
                    <w:p w:rsidR="00B572AC" w:rsidRPr="00E8668C" w:rsidRDefault="00B572AC">
                      <w:pPr>
                        <w:pStyle w:val="Footer"/>
                        <w:jc w:val="right"/>
                        <w:rPr>
                          <w:rFonts w:ascii="GHEA Grapalat" w:hAnsi="GHEA Grapalat"/>
                          <w:color w:val="0070C0"/>
                          <w:lang w:val="hy-AM"/>
                        </w:rPr>
                      </w:pPr>
                    </w:p>
                  </w:txbxContent>
                </v:textbox>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39" w:rsidRDefault="00D94639" w:rsidP="00A97B69">
      <w:r>
        <w:separator/>
      </w:r>
    </w:p>
  </w:footnote>
  <w:footnote w:type="continuationSeparator" w:id="0">
    <w:p w:rsidR="00D94639" w:rsidRDefault="00D94639" w:rsidP="00A97B69">
      <w:r>
        <w:continuationSeparator/>
      </w:r>
    </w:p>
  </w:footnote>
  <w:footnote w:id="1">
    <w:p w:rsidR="00B572AC" w:rsidRDefault="00B572AC" w:rsidP="00A72C34">
      <w:pPr>
        <w:pStyle w:val="FootnoteText"/>
      </w:pPr>
      <w:r>
        <w:rPr>
          <w:rStyle w:val="FootnoteReference"/>
        </w:rPr>
        <w:footnoteRef/>
      </w:r>
      <w:r>
        <w:t xml:space="preserve"> Պայմանագրի 5.2 կետ՝ Սուբսիդիայի տրամադրման նպատակով Կոմիտեն և Ընկերությունը կազմում են գումարի հանձնման-ընդունման ակտ։</w:t>
      </w:r>
    </w:p>
  </w:footnote>
  <w:footnote w:id="2">
    <w:p w:rsidR="00B572AC" w:rsidRPr="00FC114B" w:rsidRDefault="00B572AC" w:rsidP="00A72C34">
      <w:pPr>
        <w:pStyle w:val="FootnoteText"/>
        <w:rPr>
          <w:rFonts w:ascii="GHEA Grapalat" w:hAnsi="GHEA Grapalat"/>
        </w:rPr>
      </w:pPr>
      <w:r w:rsidRPr="00FC114B">
        <w:rPr>
          <w:rStyle w:val="FootnoteReference"/>
          <w:rFonts w:ascii="GHEA Grapalat" w:hAnsi="GHEA Grapalat"/>
        </w:rPr>
        <w:footnoteRef/>
      </w:r>
      <w:r w:rsidRPr="00FC114B">
        <w:rPr>
          <w:rFonts w:ascii="GHEA Grapalat" w:hAnsi="GHEA Grapalat"/>
        </w:rPr>
        <w:t xml:space="preserve"> Ստացված սուբսիդիայի գումարների բացվածքը՝ ըստ առանձին ծախսման ուղղությունների (հոդվածների)։</w:t>
      </w:r>
    </w:p>
  </w:footnote>
  <w:footnote w:id="3">
    <w:p w:rsidR="00B572AC" w:rsidRDefault="00B572AC" w:rsidP="00582AFB">
      <w:pPr>
        <w:pStyle w:val="FootnoteText"/>
      </w:pPr>
      <w:r>
        <w:rPr>
          <w:rStyle w:val="FootnoteReference"/>
        </w:rPr>
        <w:footnoteRef/>
      </w:r>
      <w:r>
        <w:t xml:space="preserve"> </w:t>
      </w:r>
      <w:r w:rsidRPr="00753353">
        <w:rPr>
          <w:rFonts w:ascii="GHEA Grapalat" w:hAnsi="GHEA Grapalat"/>
        </w:rPr>
        <w:t>ՀՀ պետական բյուջեից իրավաբանական անձանց սուբսիդիաների և դրամաշնորհների հատկացման կարգ</w:t>
      </w:r>
    </w:p>
  </w:footnote>
  <w:footnote w:id="4">
    <w:p w:rsidR="00B572AC" w:rsidRDefault="00B572AC" w:rsidP="00582AFB">
      <w:pPr>
        <w:pStyle w:val="FootnoteText"/>
      </w:pPr>
      <w:r>
        <w:rPr>
          <w:rStyle w:val="FootnoteReference"/>
        </w:rPr>
        <w:footnoteRef/>
      </w:r>
      <w:r>
        <w:t xml:space="preserve"> Նախագծում և կառուցում</w:t>
      </w:r>
    </w:p>
  </w:footnote>
  <w:footnote w:id="5">
    <w:p w:rsidR="00B572AC" w:rsidRDefault="00B572AC" w:rsidP="00582AFB">
      <w:pPr>
        <w:pStyle w:val="FootnoteText"/>
      </w:pPr>
      <w:r>
        <w:rPr>
          <w:rStyle w:val="FootnoteReference"/>
        </w:rPr>
        <w:footnoteRef/>
      </w:r>
      <w:r>
        <w:t xml:space="preserve"> Պայմանագրով նախատեսված՝ հետավարտական երաշխիքի գումարը՝ 10%, որը նույն 10%-ի չափով նվազեցվում է յուրաքանչյուր ներկայացված վճարման հայտի գումարից</w:t>
      </w:r>
    </w:p>
  </w:footnote>
  <w:footnote w:id="6">
    <w:p w:rsidR="00B572AC" w:rsidRPr="004120A4" w:rsidRDefault="00B572AC" w:rsidP="00582AFB">
      <w:pPr>
        <w:pStyle w:val="FootnoteText"/>
        <w:rPr>
          <w:rFonts w:ascii="GHEA Grapalat" w:hAnsi="GHEA Grapalat"/>
        </w:rPr>
      </w:pPr>
      <w:r w:rsidRPr="004120A4">
        <w:rPr>
          <w:rStyle w:val="FootnoteReference"/>
          <w:rFonts w:ascii="GHEA Grapalat" w:hAnsi="GHEA Grapalat"/>
        </w:rPr>
        <w:footnoteRef/>
      </w:r>
      <w:r w:rsidRPr="004120A4">
        <w:rPr>
          <w:rFonts w:ascii="GHEA Grapalat" w:hAnsi="GHEA Grapalat"/>
        </w:rPr>
        <w:t xml:space="preserve"> Մինչև 03.03.2022թ. թիվ 242-Ն որոշմամբ կատարված փոփոխությունը</w:t>
      </w:r>
    </w:p>
  </w:footnote>
  <w:footnote w:id="7">
    <w:p w:rsidR="00B572AC" w:rsidRPr="00845AA2" w:rsidRDefault="00B572AC" w:rsidP="00582AFB">
      <w:pPr>
        <w:pStyle w:val="FootnoteText"/>
        <w:rPr>
          <w:rFonts w:ascii="GHEA Grapalat" w:hAnsi="GHEA Grapalat"/>
        </w:rPr>
      </w:pPr>
      <w:r w:rsidRPr="00845AA2">
        <w:rPr>
          <w:rStyle w:val="FootnoteReference"/>
          <w:rFonts w:ascii="GHEA Grapalat" w:hAnsi="GHEA Grapalat"/>
        </w:rPr>
        <w:footnoteRef/>
      </w:r>
      <w:r w:rsidRPr="00845AA2">
        <w:rPr>
          <w:rFonts w:ascii="GHEA Grapalat" w:hAnsi="GHEA Grapalat"/>
        </w:rPr>
        <w:t xml:space="preserve"> Համաձայնագիրը տարածվում է 2022թ. հունվարի 1-ից ծագած հարաբերությունների վրա։</w:t>
      </w:r>
    </w:p>
  </w:footnote>
  <w:footnote w:id="8">
    <w:p w:rsidR="00B572AC" w:rsidRPr="00F1041E" w:rsidRDefault="00B572AC" w:rsidP="008C3065">
      <w:pPr>
        <w:pStyle w:val="FootnoteText"/>
      </w:pPr>
      <w:r w:rsidRPr="00F1041E">
        <w:rPr>
          <w:rStyle w:val="FootnoteReference"/>
        </w:rPr>
        <w:footnoteRef/>
      </w:r>
      <w:r w:rsidRPr="00F1041E">
        <w:t xml:space="preserve"> </w:t>
      </w:r>
      <w:r w:rsidRPr="00F1041E">
        <w:rPr>
          <w:rFonts w:ascii="GHEA Grapalat" w:hAnsi="GHEA Grapalat"/>
        </w:rPr>
        <w:t>Կոմիտեի նախագահի 04.02.2022թ. թիվ 12-Ա հրամանով ստեղծվել են ԳՆԱ-ներն ուսումնասիրելու և գործընթացի արդյունավետության բարձրացմանը միտված միջոցառումներ իրականացնելու նպատակով աշխատանքային խմբեր։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AC" w:rsidRDefault="00B572AC">
    <w:pPr>
      <w:pStyle w:val="Header"/>
    </w:pPr>
    <w:r>
      <w:rPr>
        <w:noProof/>
        <w:lang w:val="ru-RU"/>
      </w:rPr>
      <mc:AlternateContent>
        <mc:Choice Requires="wps">
          <w:drawing>
            <wp:anchor distT="228600" distB="228600" distL="114300" distR="114300" simplePos="0" relativeHeight="251657216" behindDoc="0" locked="0" layoutInCell="1" allowOverlap="0" wp14:anchorId="6B250683" wp14:editId="0677D02C">
              <wp:simplePos x="0" y="0"/>
              <wp:positionH relativeFrom="margin">
                <wp:posOffset>5674995</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B572AC" w:rsidRDefault="00B572AC">
                          <w:pPr>
                            <w:pStyle w:val="Header"/>
                            <w:tabs>
                              <w:tab w:val="clear" w:pos="4677"/>
                              <w:tab w:val="clear" w:pos="9355"/>
                            </w:tabs>
                            <w:jc w:val="right"/>
                            <w:rPr>
                              <w:color w:val="FFFFFF"/>
                              <w:sz w:val="24"/>
                              <w:szCs w:val="24"/>
                            </w:rPr>
                          </w:pPr>
                        </w:p>
                        <w:p w:rsidR="00B572AC" w:rsidRPr="00CC44ED" w:rsidRDefault="00B572AC" w:rsidP="00243E47">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C16DCB">
                            <w:rPr>
                              <w:rFonts w:ascii="GHEA Grapalat" w:hAnsi="GHEA Grapalat"/>
                              <w:noProof/>
                              <w:color w:val="FFFFFF"/>
                              <w:sz w:val="24"/>
                              <w:szCs w:val="24"/>
                            </w:rPr>
                            <w:t>42</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446.85pt;margin-top:0;width:33.25pt;height:60.45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J1uxljbAAAACAEAAA8AAABkcnMvZG93bnJldi54bWxMj8tOwzAQRfdI/IM1&#10;SOyojUGlSeNUgAQ7JFpYsHTjaRI1Hkex8+DvGVawHN2jO+cWu8V3YsIhtoEM3K4UCKQquJZqA58f&#10;LzcbEDFZcrYLhAa+McKuvLwobO7CTHucDqkWXEIxtwaalPpcylg16G1chR6Js1MYvE18DrV0g525&#10;3HdSK7WW3rbEHxrb43OD1fkwegNf7yo+Td15Hl/fsFa60tk9amOur5bHLYiES/qD4Vef1aFkp2MY&#10;yUXRGdhkdw+MGuBFHGdrpUEcmdMqA1kW8v+A8gcAAP//AwBQSwECLQAUAAYACAAAACEAtoM4kv4A&#10;AADhAQAAEwAAAAAAAAAAAAAAAAAAAAAAW0NvbnRlbnRfVHlwZXNdLnhtbFBLAQItABQABgAIAAAA&#10;IQA4/SH/1gAAAJQBAAALAAAAAAAAAAAAAAAAAC8BAABfcmVscy8ucmVsc1BLAQItABQABgAIAAAA&#10;IQBh/ymFiwIAAA8FAAAOAAAAAAAAAAAAAAAAAC4CAABkcnMvZTJvRG9jLnhtbFBLAQItABQABgAI&#10;AAAAIQCdbsZY2wAAAAgBAAAPAAAAAAAAAAAAAAAAAOUEAABkcnMvZG93bnJldi54bWxQSwUGAAAA&#10;AAQABADzAAAA7QUAAAAA&#10;" o:allowoverlap="f" fillcolor="#5b9bd5" stroked="f" strokeweight="1pt">
              <v:path arrowok="t"/>
              <o:lock v:ext="edit" aspectratio="t"/>
              <v:textbox>
                <w:txbxContent>
                  <w:p w:rsidR="00B572AC" w:rsidRDefault="00B572AC">
                    <w:pPr>
                      <w:pStyle w:val="Header"/>
                      <w:tabs>
                        <w:tab w:val="clear" w:pos="4677"/>
                        <w:tab w:val="clear" w:pos="9355"/>
                      </w:tabs>
                      <w:jc w:val="right"/>
                      <w:rPr>
                        <w:color w:val="FFFFFF"/>
                        <w:sz w:val="24"/>
                        <w:szCs w:val="24"/>
                      </w:rPr>
                    </w:pPr>
                  </w:p>
                  <w:p w:rsidR="00B572AC" w:rsidRPr="00CC44ED" w:rsidRDefault="00B572AC" w:rsidP="00243E47">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C16DCB">
                      <w:rPr>
                        <w:rFonts w:ascii="GHEA Grapalat" w:hAnsi="GHEA Grapalat"/>
                        <w:noProof/>
                        <w:color w:val="FFFFFF"/>
                        <w:sz w:val="24"/>
                        <w:szCs w:val="24"/>
                      </w:rPr>
                      <w:t>42</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AC" w:rsidRDefault="00B572AC" w:rsidP="008E5763">
    <w:pPr>
      <w:tabs>
        <w:tab w:val="center" w:pos="4677"/>
        <w:tab w:val="right" w:pos="9355"/>
      </w:tabs>
      <w:ind w:right="-1008"/>
      <w:jc w:val="center"/>
      <w:rPr>
        <w:rFonts w:ascii="GHEA Grapalat" w:hAnsi="GHEA Grapalat"/>
        <w:i/>
        <w:lang w:val="ru-RU"/>
      </w:rPr>
    </w:pPr>
    <w:r>
      <w:rPr>
        <w:rFonts w:ascii="GHEA Grapalat" w:hAnsi="GHEA Grapalat"/>
        <w:i/>
        <w:lang w:val="ru-RU"/>
      </w:rPr>
      <w:tab/>
    </w:r>
    <w:r>
      <w:rPr>
        <w:rFonts w:ascii="GHEA Grapalat" w:hAnsi="GHEA Grapalat"/>
        <w:i/>
        <w:lang w:val="ru-RU"/>
      </w:rPr>
      <w:tab/>
    </w:r>
  </w:p>
  <w:p w:rsidR="00B572AC" w:rsidRPr="00CD71E5" w:rsidRDefault="00B572AC" w:rsidP="001F0182">
    <w:pPr>
      <w:pStyle w:val="Header"/>
      <w:jc w:val="right"/>
      <w:rPr>
        <w:rFonts w:ascii="GHEA Grapalat" w:hAnsi="GHEA Grapalat"/>
        <w:i/>
        <w:color w:val="FFFFFF" w:themeColor="background1"/>
        <w:lang w:val="hy-AM"/>
      </w:rPr>
    </w:pPr>
    <w:r>
      <w:rPr>
        <w:rFonts w:ascii="GHEA Grapalat" w:hAnsi="GHEA Grapalat"/>
        <w:i/>
        <w:lang w:val="ru-RU"/>
      </w:rPr>
      <w:tab/>
    </w:r>
    <w:r>
      <w:rPr>
        <w:noProof/>
        <w:lang w:val="ru-RU"/>
      </w:rPr>
      <mc:AlternateContent>
        <mc:Choice Requires="wps">
          <w:drawing>
            <wp:anchor distT="228600" distB="228600" distL="114300" distR="114300" simplePos="0" relativeHeight="251660288" behindDoc="0" locked="0" layoutInCell="1" allowOverlap="0" wp14:anchorId="69A97394" wp14:editId="24C3D546">
              <wp:simplePos x="0" y="0"/>
              <wp:positionH relativeFrom="margin">
                <wp:posOffset>5674995</wp:posOffset>
              </wp:positionH>
              <wp:positionV relativeFrom="page">
                <wp:posOffset>0</wp:posOffset>
              </wp:positionV>
              <wp:extent cx="422275" cy="767715"/>
              <wp:effectExtent l="0" t="0" r="0" b="3810"/>
              <wp:wrapTopAndBottom/>
              <wp:docPr id="6"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B572AC" w:rsidRDefault="00B572AC" w:rsidP="00CD71E5">
                          <w:pPr>
                            <w:pStyle w:val="Header"/>
                            <w:tabs>
                              <w:tab w:val="clear" w:pos="4677"/>
                              <w:tab w:val="clear" w:pos="9355"/>
                            </w:tabs>
                            <w:jc w:val="right"/>
                            <w:rPr>
                              <w:color w:val="FFFFFF"/>
                              <w:sz w:val="24"/>
                              <w:szCs w:val="24"/>
                            </w:rPr>
                          </w:pPr>
                        </w:p>
                        <w:p w:rsidR="00B572AC" w:rsidRPr="00CC44ED" w:rsidRDefault="00B572AC" w:rsidP="00CD71E5">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C16DCB">
                            <w:rPr>
                              <w:rFonts w:ascii="GHEA Grapalat" w:hAnsi="GHEA Grapalat"/>
                              <w:noProof/>
                              <w:color w:val="FFFFFF"/>
                              <w:sz w:val="24"/>
                              <w:szCs w:val="24"/>
                            </w:rPr>
                            <w:t>41</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446.85pt;margin-top:0;width:33.25pt;height:60.45pt;z-index:25166028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5zjgIAABYFAAAOAAAAZHJzL2Uyb0RvYy54bWysVNuO0zAQfUfiHyy/d3PZtGmiTVfbLUVI&#10;C6xY+ADHcRoLxza223QX8e+Mnba08IIQfXA9mfHxzJkzvrnd9wLtmLFcyQonVzFGTFLVcLmp8JfP&#10;68kcI+uIbIhQklX4mVl8u3j96mbQJUtVp0TDDAIQactBV7hzTpdRZGnHemKvlGYSnK0yPXFgmk3U&#10;GDIAei+iNI5n0aBMo42izFr4uhqdeBHw25ZR97FtLXNIVBhyc2E1Ya39Gi1uSLkxRHecHtIg/5BF&#10;T7iES09QK+II2hr+B1TPqVFWte6Kqj5SbcspCzVANUn8WzVPHdEs1ALkWH2iyf4/WPph92gQbyo8&#10;w0iSHlr0CUgjciMYSq6vPUGDtiXEPelH40u0+kHRrxZJdd9BHLuzGk5A831sdBHsDQvHUD28Vw1g&#10;k61Tgad9a3oPBgygfWjH86kdbO8QhY9Zmqb5FCMKrnyW58k03EDK42FtrHvLVI/8psIG0gjgZPdg&#10;nU+GlMeQkLgSvFlzIYJhNvW9MGhHQBnTZbFcHdHteZiQPlgqf2xEHL9AjnCH9/lsQ6e/F0maxcu0&#10;mKxn83ySrbPppMjj+SROimUxi7MiW61/+ASTrOx40zD5wCU7qi7J/q6rB/2Pegm6QwOQn+Yx6JuI&#10;DYwhdSbwcFGJPS84Dr8DnRdhPXcwkIL3FZ6fgkjZMdK8kQ1QQEpHuBj30WUpgXHg4/gfGAqK8CIY&#10;heT29T7oLT1Kq1bNM0jEKGghlACPCWw6ZV4wGmAwK2y/bYlhGIl3EpRfJFnmJzkY2TRPwTDnnvrc&#10;QyQFqArXwE3Y3rtx+rfa8E0HNyWBKqnuQJotD7Lxsh2zOggahi/UdHgo/HSf2yHq13O2+AkAAP//&#10;AwBQSwMEFAAGAAgAAAAhAJ1uxljbAAAACAEAAA8AAABkcnMvZG93bnJldi54bWxMj8tOwzAQRfdI&#10;/IM1SOyojUGlSeNUgAQ7JFpYsHTjaRI1Hkex8+DvGVawHN2jO+cWu8V3YsIhtoEM3K4UCKQquJZq&#10;A58fLzcbEDFZcrYLhAa+McKuvLwobO7CTHucDqkWXEIxtwaalPpcylg16G1chR6Js1MYvE18DrV0&#10;g5253HdSK7WW3rbEHxrb43OD1fkwegNf7yo+Td15Hl/fsFa60tk9amOur5bHLYiES/qD4Vef1aFk&#10;p2MYyUXRGdhkdw+MGuBFHGdrpUEcmdMqA1kW8v+A8gcAAP//AwBQSwECLQAUAAYACAAAACEAtoM4&#10;kv4AAADhAQAAEwAAAAAAAAAAAAAAAAAAAAAAW0NvbnRlbnRfVHlwZXNdLnhtbFBLAQItABQABgAI&#10;AAAAIQA4/SH/1gAAAJQBAAALAAAAAAAAAAAAAAAAAC8BAABfcmVscy8ucmVsc1BLAQItABQABgAI&#10;AAAAIQABKL5zjgIAABYFAAAOAAAAAAAAAAAAAAAAAC4CAABkcnMvZTJvRG9jLnhtbFBLAQItABQA&#10;BgAIAAAAIQCdbsZY2wAAAAgBAAAPAAAAAAAAAAAAAAAAAOgEAABkcnMvZG93bnJldi54bWxQSwUG&#10;AAAAAAQABADzAAAA8AUAAAAA&#10;" o:allowoverlap="f" fillcolor="#5b9bd5" stroked="f" strokeweight="1pt">
              <v:path arrowok="t"/>
              <o:lock v:ext="edit" aspectratio="t"/>
              <v:textbox>
                <w:txbxContent>
                  <w:p w:rsidR="00B572AC" w:rsidRDefault="00B572AC" w:rsidP="00CD71E5">
                    <w:pPr>
                      <w:pStyle w:val="Header"/>
                      <w:tabs>
                        <w:tab w:val="clear" w:pos="4677"/>
                        <w:tab w:val="clear" w:pos="9355"/>
                      </w:tabs>
                      <w:jc w:val="right"/>
                      <w:rPr>
                        <w:color w:val="FFFFFF"/>
                        <w:sz w:val="24"/>
                        <w:szCs w:val="24"/>
                      </w:rPr>
                    </w:pPr>
                  </w:p>
                  <w:p w:rsidR="00B572AC" w:rsidRPr="00CC44ED" w:rsidRDefault="00B572AC" w:rsidP="00CD71E5">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C16DCB">
                      <w:rPr>
                        <w:rFonts w:ascii="GHEA Grapalat" w:hAnsi="GHEA Grapalat"/>
                        <w:noProof/>
                        <w:color w:val="FFFFFF"/>
                        <w:sz w:val="24"/>
                        <w:szCs w:val="24"/>
                      </w:rPr>
                      <w:t>41</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r>
      <w:rPr>
        <w:rFonts w:ascii="GHEA Grapalat" w:hAnsi="GHEA Grapalat"/>
        <w:i/>
        <w:lang w:val="ru-RU"/>
      </w:rPr>
      <w:tab/>
    </w:r>
    <w:r w:rsidRPr="00CD71E5">
      <w:rPr>
        <w:rFonts w:ascii="GHEA Grapalat" w:hAnsi="GHEA Grapalat"/>
        <w:i/>
        <w:color w:val="FFFFFF" w:themeColor="background1"/>
        <w:lang w:val="hy-AM"/>
      </w:rPr>
      <w:t>Հավելված</w:t>
    </w:r>
  </w:p>
  <w:p w:rsidR="00B572AC" w:rsidRPr="00CD71E5" w:rsidRDefault="00B572AC" w:rsidP="001F0182">
    <w:pPr>
      <w:pStyle w:val="Header"/>
      <w:jc w:val="right"/>
      <w:rPr>
        <w:rFonts w:ascii="GHEA Grapalat" w:hAnsi="GHEA Grapalat"/>
        <w:i/>
        <w:color w:val="FFFFFF" w:themeColor="background1"/>
        <w:lang w:val="hy-AM"/>
      </w:rPr>
    </w:pPr>
    <w:r w:rsidRPr="00CD71E5">
      <w:rPr>
        <w:rFonts w:ascii="GHEA Grapalat" w:hAnsi="GHEA Grapalat"/>
        <w:i/>
        <w:color w:val="FFFFFF" w:themeColor="background1"/>
        <w:lang w:val="hy-AM"/>
      </w:rPr>
      <w:t>Հաստատվել է ՀՀ Հաշվեքննիչ պալատի</w:t>
    </w:r>
  </w:p>
  <w:p w:rsidR="00B572AC" w:rsidRPr="00CD71E5" w:rsidRDefault="00B572AC" w:rsidP="001F0182">
    <w:pPr>
      <w:pStyle w:val="Header"/>
      <w:jc w:val="right"/>
      <w:rPr>
        <w:rFonts w:ascii="GHEA Grapalat" w:hAnsi="GHEA Grapalat"/>
        <w:i/>
        <w:color w:val="FFFFFF" w:themeColor="background1"/>
        <w:lang w:val="hy-AM"/>
      </w:rPr>
    </w:pPr>
    <w:r w:rsidRPr="00CD71E5">
      <w:rPr>
        <w:rFonts w:ascii="GHEA Grapalat" w:hAnsi="GHEA Grapalat"/>
        <w:i/>
        <w:color w:val="FFFFFF" w:themeColor="background1"/>
        <w:lang w:val="hy-AM"/>
      </w:rPr>
      <w:t xml:space="preserve">2022թ. </w:t>
    </w:r>
    <w:r w:rsidRPr="00CD71E5">
      <w:rPr>
        <w:rFonts w:ascii="GHEA Grapalat" w:hAnsi="GHEA Grapalat"/>
        <w:i/>
        <w:color w:val="FFFFFF" w:themeColor="background1"/>
        <w:lang w:val="en-US"/>
      </w:rPr>
      <w:t>---------</w:t>
    </w:r>
    <w:r w:rsidRPr="00CD71E5">
      <w:rPr>
        <w:rFonts w:ascii="GHEA Grapalat" w:hAnsi="GHEA Grapalat"/>
        <w:i/>
        <w:color w:val="FFFFFF" w:themeColor="background1"/>
        <w:lang w:val="hy-AM"/>
      </w:rPr>
      <w:t xml:space="preserve">-ի թիվ </w:t>
    </w:r>
    <w:r w:rsidRPr="00CD71E5">
      <w:rPr>
        <w:rFonts w:ascii="GHEA Grapalat" w:hAnsi="GHEA Grapalat"/>
        <w:i/>
        <w:color w:val="FFFFFF" w:themeColor="background1"/>
        <w:lang w:val="en-US"/>
      </w:rPr>
      <w:t>-----</w:t>
    </w:r>
    <w:r w:rsidRPr="00CD71E5">
      <w:rPr>
        <w:rFonts w:ascii="GHEA Grapalat" w:hAnsi="GHEA Grapalat"/>
        <w:i/>
        <w:color w:val="FFFFFF" w:themeColor="background1"/>
        <w:lang w:val="hy-AM"/>
      </w:rPr>
      <w:t>-Ա որոշմամբ</w:t>
    </w:r>
  </w:p>
  <w:p w:rsidR="00B572AC" w:rsidRPr="008C08B3" w:rsidRDefault="00B572AC" w:rsidP="001F0182">
    <w:pPr>
      <w:pStyle w:val="Header"/>
      <w:jc w:val="right"/>
      <w:rPr>
        <w:rFonts w:ascii="GHEA Grapalat" w:hAnsi="GHEA Grapalat"/>
        <w:i/>
        <w:lang w:val="hy-AM"/>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CD"/>
    <w:multiLevelType w:val="hybridMultilevel"/>
    <w:tmpl w:val="DBD658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hint="default"/>
        <w:b w:val="0"/>
        <w:i w:val="0"/>
        <w:sz w:val="22"/>
      </w:rPr>
    </w:lvl>
  </w:abstractNum>
  <w:abstractNum w:abstractNumId="2">
    <w:nsid w:val="041C4B25"/>
    <w:multiLevelType w:val="hybridMultilevel"/>
    <w:tmpl w:val="956CCB1E"/>
    <w:lvl w:ilvl="0" w:tplc="DF6254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4F1D"/>
    <w:multiLevelType w:val="hybridMultilevel"/>
    <w:tmpl w:val="B4801F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AA054D"/>
    <w:multiLevelType w:val="hybridMultilevel"/>
    <w:tmpl w:val="1FA8B9B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D6222FA"/>
    <w:multiLevelType w:val="hybridMultilevel"/>
    <w:tmpl w:val="A418AF22"/>
    <w:lvl w:ilvl="0" w:tplc="21D2DCAE">
      <w:start w:val="1"/>
      <w:numFmt w:val="decimal"/>
      <w:pStyle w:val="Index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1D79C8"/>
    <w:multiLevelType w:val="hybridMultilevel"/>
    <w:tmpl w:val="87F2D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1DE35C2"/>
    <w:multiLevelType w:val="hybridMultilevel"/>
    <w:tmpl w:val="1DD035A0"/>
    <w:lvl w:ilvl="0" w:tplc="EA789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69338ED"/>
    <w:multiLevelType w:val="hybridMultilevel"/>
    <w:tmpl w:val="34FAB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60CBA"/>
    <w:multiLevelType w:val="hybridMultilevel"/>
    <w:tmpl w:val="D8BA17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DAC16DB"/>
    <w:multiLevelType w:val="multilevel"/>
    <w:tmpl w:val="F2569156"/>
    <w:styleLink w:val="2"/>
    <w:lvl w:ilvl="0">
      <w:start w:val="1"/>
      <w:numFmt w:val="decimal"/>
      <w:lvlText w:val="%1."/>
      <w:lvlJc w:val="left"/>
      <w:pPr>
        <w:ind w:left="360" w:hanging="360"/>
      </w:pPr>
      <w:rPr>
        <w:rFonts w:ascii="1.2.2" w:hAnsi="1.2.2"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0C979EE"/>
    <w:multiLevelType w:val="hybridMultilevel"/>
    <w:tmpl w:val="E91EE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7A355F6"/>
    <w:multiLevelType w:val="hybridMultilevel"/>
    <w:tmpl w:val="EEC6AC5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A87BC3"/>
    <w:multiLevelType w:val="hybridMultilevel"/>
    <w:tmpl w:val="14F44366"/>
    <w:lvl w:ilvl="0" w:tplc="48C87A5E">
      <w:start w:val="1"/>
      <w:numFmt w:val="decimal"/>
      <w:pStyle w:val="Heading1a"/>
      <w:lvlText w:val="%1."/>
      <w:lvlJc w:val="left"/>
      <w:pPr>
        <w:ind w:left="360" w:hanging="360"/>
      </w:pPr>
      <w:rPr>
        <w:b/>
        <w:color w:val="auto"/>
        <w:sz w:val="24"/>
        <w:szCs w:val="28"/>
      </w:rPr>
    </w:lvl>
    <w:lvl w:ilvl="1" w:tplc="04090019">
      <w:start w:val="1"/>
      <w:numFmt w:val="lowerLetter"/>
      <w:pStyle w:val="MainParanoChap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nsid w:val="300436C2"/>
    <w:multiLevelType w:val="hybridMultilevel"/>
    <w:tmpl w:val="C60E88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19439E6"/>
    <w:multiLevelType w:val="multilevel"/>
    <w:tmpl w:val="BD48F048"/>
    <w:lvl w:ilvl="0">
      <w:start w:val="1"/>
      <w:numFmt w:val="none"/>
      <w:pStyle w:val="Outline3"/>
      <w:suff w:val="nothing"/>
      <w:lvlText w:val="%1"/>
      <w:lvlJc w:val="left"/>
      <w:pPr>
        <w:ind w:left="0" w:firstLine="0"/>
      </w:pPr>
      <w:rPr>
        <w:rFonts w:hint="default"/>
      </w:rPr>
    </w:lvl>
    <w:lvl w:ilvl="1">
      <w:start w:val="1"/>
      <w:numFmt w:val="decimal"/>
      <w:pStyle w:val="StyleMainParanoChapterJustified"/>
      <w:lvlText w:val="%2."/>
      <w:lvlJc w:val="left"/>
      <w:pPr>
        <w:tabs>
          <w:tab w:val="num" w:pos="1620"/>
        </w:tabs>
        <w:ind w:left="16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F73FD8"/>
    <w:multiLevelType w:val="hybridMultilevel"/>
    <w:tmpl w:val="25544D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5A37CBA"/>
    <w:multiLevelType w:val="hybridMultilevel"/>
    <w:tmpl w:val="6BA4CD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96754D7"/>
    <w:multiLevelType w:val="hybridMultilevel"/>
    <w:tmpl w:val="117C3450"/>
    <w:lvl w:ilvl="0" w:tplc="3C1688F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970E5C"/>
    <w:multiLevelType w:val="hybridMultilevel"/>
    <w:tmpl w:val="40F42E4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1FF0A50"/>
    <w:multiLevelType w:val="hybridMultilevel"/>
    <w:tmpl w:val="A5D426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424227FF"/>
    <w:multiLevelType w:val="hybridMultilevel"/>
    <w:tmpl w:val="396A1462"/>
    <w:lvl w:ilvl="0" w:tplc="04090001">
      <w:start w:val="1"/>
      <w:numFmt w:val="bullet"/>
      <w:pStyle w:val="Sub-Para2underX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Outline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63FB1"/>
    <w:multiLevelType w:val="hybridMultilevel"/>
    <w:tmpl w:val="3738B68C"/>
    <w:lvl w:ilvl="0" w:tplc="5F18A7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88485B"/>
    <w:multiLevelType w:val="hybridMultilevel"/>
    <w:tmpl w:val="17BC0D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FC50717"/>
    <w:multiLevelType w:val="hybridMultilevel"/>
    <w:tmpl w:val="7A082672"/>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pStyle w:val="MainParawithChapter"/>
      <w:lvlText w:val="o"/>
      <w:lvlJc w:val="left"/>
      <w:pPr>
        <w:tabs>
          <w:tab w:val="num" w:pos="2160"/>
        </w:tabs>
        <w:ind w:left="2160" w:hanging="360"/>
      </w:pPr>
      <w:rPr>
        <w:rFonts w:ascii="Courier New" w:hAnsi="Courier New" w:cs="Courier New" w:hint="default"/>
      </w:rPr>
    </w:lvl>
    <w:lvl w:ilvl="2" w:tplc="0409001B" w:tentative="1">
      <w:start w:val="1"/>
      <w:numFmt w:val="bullet"/>
      <w:pStyle w:val="Sub-Para1underXY"/>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pStyle w:val="Sub-Para3underXY"/>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nsid w:val="4FC75707"/>
    <w:multiLevelType w:val="hybridMultilevel"/>
    <w:tmpl w:val="7456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F2FFA"/>
    <w:multiLevelType w:val="hybridMultilevel"/>
    <w:tmpl w:val="F0C09A3C"/>
    <w:lvl w:ilvl="0" w:tplc="F2EAA4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A04163E"/>
    <w:multiLevelType w:val="hybridMultilevel"/>
    <w:tmpl w:val="1AE6371A"/>
    <w:lvl w:ilvl="0" w:tplc="0700FF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D3161FD"/>
    <w:multiLevelType w:val="hybridMultilevel"/>
    <w:tmpl w:val="FE2EB4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604F7CF6"/>
    <w:multiLevelType w:val="multilevel"/>
    <w:tmpl w:val="F90E21F8"/>
    <w:lvl w:ilvl="0">
      <w:start w:val="1"/>
      <w:numFmt w:val="decimal"/>
      <w:lvlText w:val="%1."/>
      <w:lvlJc w:val="left"/>
      <w:pPr>
        <w:ind w:left="510" w:hanging="510"/>
      </w:pPr>
      <w:rPr>
        <w:rFonts w:ascii="GHEA Grapalat" w:eastAsia="Times New Roman" w:hAnsi="GHEA Grapalat" w:cs="Times New Roman" w:hint="default"/>
        <w:color w:val="auto"/>
      </w:rPr>
    </w:lvl>
    <w:lvl w:ilvl="1">
      <w:start w:val="1"/>
      <w:numFmt w:val="decimal"/>
      <w:lvlText w:val="%1.%2"/>
      <w:lvlJc w:val="left"/>
      <w:pPr>
        <w:ind w:left="780" w:hanging="51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6069641C"/>
    <w:multiLevelType w:val="hybridMultilevel"/>
    <w:tmpl w:val="6A7C9F74"/>
    <w:lvl w:ilvl="0" w:tplc="D25008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1AC4DC7"/>
    <w:multiLevelType w:val="hybridMultilevel"/>
    <w:tmpl w:val="0786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801D8B"/>
    <w:multiLevelType w:val="hybridMultilevel"/>
    <w:tmpl w:val="0C522B3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65D15B59"/>
    <w:multiLevelType w:val="hybridMultilevel"/>
    <w:tmpl w:val="CF0807D2"/>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68C93D5B"/>
    <w:multiLevelType w:val="hybridMultilevel"/>
    <w:tmpl w:val="F3606D9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69FE05C1"/>
    <w:multiLevelType w:val="hybridMultilevel"/>
    <w:tmpl w:val="615470A0"/>
    <w:lvl w:ilvl="0" w:tplc="6496638A">
      <w:start w:val="1"/>
      <w:numFmt w:val="decimal"/>
      <w:lvlText w:val="%1."/>
      <w:lvlJc w:val="left"/>
      <w:pPr>
        <w:ind w:left="502" w:hanging="360"/>
      </w:pPr>
      <w:rPr>
        <w:rFonts w:ascii="GHEA Grapalat" w:eastAsia="Calibri" w:hAnsi="GHEA Grapalat"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A981FFC"/>
    <w:multiLevelType w:val="hybridMultilevel"/>
    <w:tmpl w:val="9C24AC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6FCF14C4"/>
    <w:multiLevelType w:val="hybridMultilevel"/>
    <w:tmpl w:val="298E7A26"/>
    <w:lvl w:ilvl="0" w:tplc="3116A2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1836E09"/>
    <w:multiLevelType w:val="hybridMultilevel"/>
    <w:tmpl w:val="3738B68C"/>
    <w:lvl w:ilvl="0" w:tplc="5F18A7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6114E4"/>
    <w:multiLevelType w:val="hybridMultilevel"/>
    <w:tmpl w:val="975ACE94"/>
    <w:lvl w:ilvl="0" w:tplc="72C21A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AE873F3"/>
    <w:multiLevelType w:val="hybridMultilevel"/>
    <w:tmpl w:val="EF96DC7C"/>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1">
    <w:nsid w:val="7B3D2202"/>
    <w:multiLevelType w:val="hybridMultilevel"/>
    <w:tmpl w:val="1DD035A0"/>
    <w:lvl w:ilvl="0" w:tplc="EA789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1"/>
  </w:num>
  <w:num w:numId="3">
    <w:abstractNumId w:val="24"/>
  </w:num>
  <w:num w:numId="4">
    <w:abstractNumId w:val="15"/>
  </w:num>
  <w:num w:numId="5">
    <w:abstractNumId w:val="5"/>
  </w:num>
  <w:num w:numId="6">
    <w:abstractNumId w:val="1"/>
    <w:lvlOverride w:ilvl="0">
      <w:startOverride w:val="1"/>
    </w:lvlOverride>
  </w:num>
  <w:num w:numId="7">
    <w:abstractNumId w:val="10"/>
  </w:num>
  <w:num w:numId="8">
    <w:abstractNumId w:val="2"/>
  </w:num>
  <w:num w:numId="9">
    <w:abstractNumId w:val="25"/>
  </w:num>
  <w:num w:numId="10">
    <w:abstractNumId w:val="12"/>
  </w:num>
  <w:num w:numId="11">
    <w:abstractNumId w:val="19"/>
  </w:num>
  <w:num w:numId="12">
    <w:abstractNumId w:val="29"/>
  </w:num>
  <w:num w:numId="13">
    <w:abstractNumId w:val="18"/>
  </w:num>
  <w:num w:numId="14">
    <w:abstractNumId w:val="40"/>
  </w:num>
  <w:num w:numId="15">
    <w:abstractNumId w:val="8"/>
  </w:num>
  <w:num w:numId="16">
    <w:abstractNumId w:val="27"/>
  </w:num>
  <w:num w:numId="17">
    <w:abstractNumId w:val="22"/>
  </w:num>
  <w:num w:numId="18">
    <w:abstractNumId w:val="14"/>
  </w:num>
  <w:num w:numId="19">
    <w:abstractNumId w:val="11"/>
  </w:num>
  <w:num w:numId="20">
    <w:abstractNumId w:val="7"/>
  </w:num>
  <w:num w:numId="21">
    <w:abstractNumId w:val="17"/>
  </w:num>
  <w:num w:numId="22">
    <w:abstractNumId w:val="0"/>
  </w:num>
  <w:num w:numId="23">
    <w:abstractNumId w:val="6"/>
  </w:num>
  <w:num w:numId="24">
    <w:abstractNumId w:val="3"/>
  </w:num>
  <w:num w:numId="25">
    <w:abstractNumId w:val="23"/>
  </w:num>
  <w:num w:numId="26">
    <w:abstractNumId w:val="34"/>
  </w:num>
  <w:num w:numId="27">
    <w:abstractNumId w:val="9"/>
  </w:num>
  <w:num w:numId="28">
    <w:abstractNumId w:val="32"/>
  </w:num>
  <w:num w:numId="29">
    <w:abstractNumId w:val="16"/>
  </w:num>
  <w:num w:numId="30">
    <w:abstractNumId w:val="20"/>
  </w:num>
  <w:num w:numId="31">
    <w:abstractNumId w:val="4"/>
  </w:num>
  <w:num w:numId="32">
    <w:abstractNumId w:val="33"/>
  </w:num>
  <w:num w:numId="33">
    <w:abstractNumId w:val="36"/>
  </w:num>
  <w:num w:numId="34">
    <w:abstractNumId w:val="41"/>
  </w:num>
  <w:num w:numId="35">
    <w:abstractNumId w:val="38"/>
  </w:num>
  <w:num w:numId="36">
    <w:abstractNumId w:val="28"/>
  </w:num>
  <w:num w:numId="37">
    <w:abstractNumId w:val="31"/>
  </w:num>
  <w:num w:numId="38">
    <w:abstractNumId w:val="39"/>
  </w:num>
  <w:num w:numId="39">
    <w:abstractNumId w:val="37"/>
  </w:num>
  <w:num w:numId="40">
    <w:abstractNumId w:val="35"/>
  </w:num>
  <w:num w:numId="41">
    <w:abstractNumId w:val="30"/>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0C"/>
    <w:rsid w:val="00000B13"/>
    <w:rsid w:val="00001B62"/>
    <w:rsid w:val="0000287F"/>
    <w:rsid w:val="00003B40"/>
    <w:rsid w:val="00004610"/>
    <w:rsid w:val="000046C7"/>
    <w:rsid w:val="000108EC"/>
    <w:rsid w:val="00010A87"/>
    <w:rsid w:val="00011240"/>
    <w:rsid w:val="00011503"/>
    <w:rsid w:val="00011914"/>
    <w:rsid w:val="00011954"/>
    <w:rsid w:val="00012022"/>
    <w:rsid w:val="00013884"/>
    <w:rsid w:val="000151C7"/>
    <w:rsid w:val="00015AF2"/>
    <w:rsid w:val="000165B2"/>
    <w:rsid w:val="00016FEC"/>
    <w:rsid w:val="00017298"/>
    <w:rsid w:val="000208D3"/>
    <w:rsid w:val="00020916"/>
    <w:rsid w:val="00020A84"/>
    <w:rsid w:val="000225F1"/>
    <w:rsid w:val="00022906"/>
    <w:rsid w:val="00025A01"/>
    <w:rsid w:val="000271E8"/>
    <w:rsid w:val="00027E80"/>
    <w:rsid w:val="000306E3"/>
    <w:rsid w:val="00030F78"/>
    <w:rsid w:val="00031E5B"/>
    <w:rsid w:val="00032B69"/>
    <w:rsid w:val="00032CE6"/>
    <w:rsid w:val="00034404"/>
    <w:rsid w:val="00034454"/>
    <w:rsid w:val="0004164E"/>
    <w:rsid w:val="00041EF9"/>
    <w:rsid w:val="000426BE"/>
    <w:rsid w:val="000431A6"/>
    <w:rsid w:val="000445A2"/>
    <w:rsid w:val="000445B7"/>
    <w:rsid w:val="00044D75"/>
    <w:rsid w:val="00045233"/>
    <w:rsid w:val="00045594"/>
    <w:rsid w:val="00046A5F"/>
    <w:rsid w:val="00052454"/>
    <w:rsid w:val="000527B9"/>
    <w:rsid w:val="00052B19"/>
    <w:rsid w:val="00052CC0"/>
    <w:rsid w:val="00052E46"/>
    <w:rsid w:val="0005329A"/>
    <w:rsid w:val="00053784"/>
    <w:rsid w:val="000547F7"/>
    <w:rsid w:val="00054800"/>
    <w:rsid w:val="0005746D"/>
    <w:rsid w:val="0006011C"/>
    <w:rsid w:val="000605C5"/>
    <w:rsid w:val="0006088E"/>
    <w:rsid w:val="000608E9"/>
    <w:rsid w:val="00060C11"/>
    <w:rsid w:val="0006188F"/>
    <w:rsid w:val="00062259"/>
    <w:rsid w:val="00062552"/>
    <w:rsid w:val="00063214"/>
    <w:rsid w:val="000634F6"/>
    <w:rsid w:val="000644A9"/>
    <w:rsid w:val="00064565"/>
    <w:rsid w:val="00064722"/>
    <w:rsid w:val="00064826"/>
    <w:rsid w:val="000650BB"/>
    <w:rsid w:val="000653E5"/>
    <w:rsid w:val="00065740"/>
    <w:rsid w:val="0006730B"/>
    <w:rsid w:val="00067F93"/>
    <w:rsid w:val="000707BE"/>
    <w:rsid w:val="000709BB"/>
    <w:rsid w:val="00070FA6"/>
    <w:rsid w:val="00071FC9"/>
    <w:rsid w:val="000721D0"/>
    <w:rsid w:val="000735AE"/>
    <w:rsid w:val="0007511D"/>
    <w:rsid w:val="00075486"/>
    <w:rsid w:val="000754B3"/>
    <w:rsid w:val="00077876"/>
    <w:rsid w:val="00080003"/>
    <w:rsid w:val="00080478"/>
    <w:rsid w:val="00080E3F"/>
    <w:rsid w:val="0008190D"/>
    <w:rsid w:val="000837E7"/>
    <w:rsid w:val="0008495F"/>
    <w:rsid w:val="00084999"/>
    <w:rsid w:val="00084C32"/>
    <w:rsid w:val="0008509B"/>
    <w:rsid w:val="00085503"/>
    <w:rsid w:val="0008592E"/>
    <w:rsid w:val="00085D31"/>
    <w:rsid w:val="000864B6"/>
    <w:rsid w:val="0008766E"/>
    <w:rsid w:val="00090CD6"/>
    <w:rsid w:val="0009139F"/>
    <w:rsid w:val="00092BA6"/>
    <w:rsid w:val="00093884"/>
    <w:rsid w:val="00094A1A"/>
    <w:rsid w:val="00095473"/>
    <w:rsid w:val="00095CD8"/>
    <w:rsid w:val="00095DD0"/>
    <w:rsid w:val="00096547"/>
    <w:rsid w:val="00096A0C"/>
    <w:rsid w:val="00096A49"/>
    <w:rsid w:val="00097DE4"/>
    <w:rsid w:val="000A017A"/>
    <w:rsid w:val="000A019F"/>
    <w:rsid w:val="000A1E6A"/>
    <w:rsid w:val="000A2307"/>
    <w:rsid w:val="000A384D"/>
    <w:rsid w:val="000A4347"/>
    <w:rsid w:val="000A50C2"/>
    <w:rsid w:val="000A5725"/>
    <w:rsid w:val="000A5BA3"/>
    <w:rsid w:val="000A66A6"/>
    <w:rsid w:val="000A6A4A"/>
    <w:rsid w:val="000A6CD0"/>
    <w:rsid w:val="000A6FC7"/>
    <w:rsid w:val="000A7A79"/>
    <w:rsid w:val="000A7D68"/>
    <w:rsid w:val="000B03A6"/>
    <w:rsid w:val="000B1549"/>
    <w:rsid w:val="000B1A03"/>
    <w:rsid w:val="000B20D0"/>
    <w:rsid w:val="000B3571"/>
    <w:rsid w:val="000B4223"/>
    <w:rsid w:val="000B6B36"/>
    <w:rsid w:val="000C1012"/>
    <w:rsid w:val="000C1DAC"/>
    <w:rsid w:val="000C266A"/>
    <w:rsid w:val="000C3C27"/>
    <w:rsid w:val="000C5502"/>
    <w:rsid w:val="000C6B03"/>
    <w:rsid w:val="000D037A"/>
    <w:rsid w:val="000D163E"/>
    <w:rsid w:val="000D17E9"/>
    <w:rsid w:val="000D3121"/>
    <w:rsid w:val="000D3F7C"/>
    <w:rsid w:val="000D544C"/>
    <w:rsid w:val="000D59B0"/>
    <w:rsid w:val="000D5D7A"/>
    <w:rsid w:val="000E0CF4"/>
    <w:rsid w:val="000E1098"/>
    <w:rsid w:val="000E1281"/>
    <w:rsid w:val="000E1B12"/>
    <w:rsid w:val="000E22ED"/>
    <w:rsid w:val="000E2F5D"/>
    <w:rsid w:val="000E36C6"/>
    <w:rsid w:val="000E3B72"/>
    <w:rsid w:val="000E3C1A"/>
    <w:rsid w:val="000E46F9"/>
    <w:rsid w:val="000E59E2"/>
    <w:rsid w:val="000E5EAF"/>
    <w:rsid w:val="000E72DF"/>
    <w:rsid w:val="000E74A2"/>
    <w:rsid w:val="000E76F2"/>
    <w:rsid w:val="000E791D"/>
    <w:rsid w:val="000F1ECB"/>
    <w:rsid w:val="000F2A74"/>
    <w:rsid w:val="000F4A60"/>
    <w:rsid w:val="000F502D"/>
    <w:rsid w:val="000F77C9"/>
    <w:rsid w:val="000F7A0F"/>
    <w:rsid w:val="000F7DCE"/>
    <w:rsid w:val="00101447"/>
    <w:rsid w:val="001022E2"/>
    <w:rsid w:val="00104C79"/>
    <w:rsid w:val="00105BDC"/>
    <w:rsid w:val="00105E5C"/>
    <w:rsid w:val="00106837"/>
    <w:rsid w:val="0011110F"/>
    <w:rsid w:val="00111751"/>
    <w:rsid w:val="00111833"/>
    <w:rsid w:val="00112F3D"/>
    <w:rsid w:val="0011301D"/>
    <w:rsid w:val="001131E2"/>
    <w:rsid w:val="00113EE1"/>
    <w:rsid w:val="001141D1"/>
    <w:rsid w:val="00114A3C"/>
    <w:rsid w:val="00115846"/>
    <w:rsid w:val="0011626B"/>
    <w:rsid w:val="00116F03"/>
    <w:rsid w:val="0011754E"/>
    <w:rsid w:val="001176BE"/>
    <w:rsid w:val="001206A0"/>
    <w:rsid w:val="00120858"/>
    <w:rsid w:val="00120AE9"/>
    <w:rsid w:val="00120F46"/>
    <w:rsid w:val="00121AC7"/>
    <w:rsid w:val="00122991"/>
    <w:rsid w:val="00122F7C"/>
    <w:rsid w:val="00124964"/>
    <w:rsid w:val="00124A77"/>
    <w:rsid w:val="00124BF9"/>
    <w:rsid w:val="00125198"/>
    <w:rsid w:val="00125ED4"/>
    <w:rsid w:val="00131258"/>
    <w:rsid w:val="00132D27"/>
    <w:rsid w:val="0013359C"/>
    <w:rsid w:val="00135AAF"/>
    <w:rsid w:val="001373DC"/>
    <w:rsid w:val="001375CB"/>
    <w:rsid w:val="00137B71"/>
    <w:rsid w:val="00137EF4"/>
    <w:rsid w:val="001408A0"/>
    <w:rsid w:val="00140C93"/>
    <w:rsid w:val="001418D0"/>
    <w:rsid w:val="00141ECA"/>
    <w:rsid w:val="00141FA4"/>
    <w:rsid w:val="00142DC4"/>
    <w:rsid w:val="00143B8B"/>
    <w:rsid w:val="0014572B"/>
    <w:rsid w:val="00146619"/>
    <w:rsid w:val="00146E15"/>
    <w:rsid w:val="00146ED2"/>
    <w:rsid w:val="00147799"/>
    <w:rsid w:val="00150819"/>
    <w:rsid w:val="00151015"/>
    <w:rsid w:val="00151836"/>
    <w:rsid w:val="001525BC"/>
    <w:rsid w:val="001541EF"/>
    <w:rsid w:val="001545EF"/>
    <w:rsid w:val="00154AE5"/>
    <w:rsid w:val="00154E75"/>
    <w:rsid w:val="0015513E"/>
    <w:rsid w:val="00155CC1"/>
    <w:rsid w:val="00156E3E"/>
    <w:rsid w:val="00157106"/>
    <w:rsid w:val="00157ABA"/>
    <w:rsid w:val="001604ED"/>
    <w:rsid w:val="00161025"/>
    <w:rsid w:val="001613FC"/>
    <w:rsid w:val="00161BF8"/>
    <w:rsid w:val="00161CCA"/>
    <w:rsid w:val="0016590D"/>
    <w:rsid w:val="00165EEB"/>
    <w:rsid w:val="001663F4"/>
    <w:rsid w:val="001670A2"/>
    <w:rsid w:val="0016749F"/>
    <w:rsid w:val="00167678"/>
    <w:rsid w:val="00167B0B"/>
    <w:rsid w:val="0017158B"/>
    <w:rsid w:val="00171958"/>
    <w:rsid w:val="001719F7"/>
    <w:rsid w:val="0017427E"/>
    <w:rsid w:val="0017439F"/>
    <w:rsid w:val="0017517B"/>
    <w:rsid w:val="00175A7A"/>
    <w:rsid w:val="00176D46"/>
    <w:rsid w:val="00180058"/>
    <w:rsid w:val="001805C8"/>
    <w:rsid w:val="00180AF9"/>
    <w:rsid w:val="00182982"/>
    <w:rsid w:val="00183B8B"/>
    <w:rsid w:val="001849EC"/>
    <w:rsid w:val="00185CAA"/>
    <w:rsid w:val="001864B5"/>
    <w:rsid w:val="00186D6A"/>
    <w:rsid w:val="00190EEA"/>
    <w:rsid w:val="001916C1"/>
    <w:rsid w:val="00191AFD"/>
    <w:rsid w:val="00192307"/>
    <w:rsid w:val="00192915"/>
    <w:rsid w:val="001937D8"/>
    <w:rsid w:val="001943B8"/>
    <w:rsid w:val="00194560"/>
    <w:rsid w:val="0019466F"/>
    <w:rsid w:val="001959A8"/>
    <w:rsid w:val="00196397"/>
    <w:rsid w:val="001971EA"/>
    <w:rsid w:val="001A0A83"/>
    <w:rsid w:val="001A25E7"/>
    <w:rsid w:val="001A26BC"/>
    <w:rsid w:val="001A321A"/>
    <w:rsid w:val="001A36C8"/>
    <w:rsid w:val="001A37F5"/>
    <w:rsid w:val="001A39C2"/>
    <w:rsid w:val="001A59A1"/>
    <w:rsid w:val="001A65E1"/>
    <w:rsid w:val="001A6642"/>
    <w:rsid w:val="001A6A71"/>
    <w:rsid w:val="001A7C67"/>
    <w:rsid w:val="001B0301"/>
    <w:rsid w:val="001B10B5"/>
    <w:rsid w:val="001B1DF6"/>
    <w:rsid w:val="001B266C"/>
    <w:rsid w:val="001B2821"/>
    <w:rsid w:val="001B2FE3"/>
    <w:rsid w:val="001B3024"/>
    <w:rsid w:val="001B51AC"/>
    <w:rsid w:val="001B5E5F"/>
    <w:rsid w:val="001B7083"/>
    <w:rsid w:val="001B7318"/>
    <w:rsid w:val="001C2181"/>
    <w:rsid w:val="001C287E"/>
    <w:rsid w:val="001C2B6D"/>
    <w:rsid w:val="001C3D5C"/>
    <w:rsid w:val="001C48AA"/>
    <w:rsid w:val="001C54FC"/>
    <w:rsid w:val="001C586B"/>
    <w:rsid w:val="001C7A70"/>
    <w:rsid w:val="001C7C42"/>
    <w:rsid w:val="001D0592"/>
    <w:rsid w:val="001D131A"/>
    <w:rsid w:val="001D1C76"/>
    <w:rsid w:val="001D32A0"/>
    <w:rsid w:val="001D3A05"/>
    <w:rsid w:val="001D3FB0"/>
    <w:rsid w:val="001D4422"/>
    <w:rsid w:val="001D6953"/>
    <w:rsid w:val="001E0805"/>
    <w:rsid w:val="001E158E"/>
    <w:rsid w:val="001E1BA7"/>
    <w:rsid w:val="001E35B3"/>
    <w:rsid w:val="001E3C46"/>
    <w:rsid w:val="001E49F7"/>
    <w:rsid w:val="001E4AF1"/>
    <w:rsid w:val="001E51EA"/>
    <w:rsid w:val="001E5B70"/>
    <w:rsid w:val="001E5C1C"/>
    <w:rsid w:val="001E6B61"/>
    <w:rsid w:val="001E6D76"/>
    <w:rsid w:val="001E7CDD"/>
    <w:rsid w:val="001F0182"/>
    <w:rsid w:val="001F0D9E"/>
    <w:rsid w:val="001F0ECA"/>
    <w:rsid w:val="001F1132"/>
    <w:rsid w:val="001F1955"/>
    <w:rsid w:val="001F2355"/>
    <w:rsid w:val="001F241E"/>
    <w:rsid w:val="001F2A32"/>
    <w:rsid w:val="001F39C5"/>
    <w:rsid w:val="001F3C80"/>
    <w:rsid w:val="001F4236"/>
    <w:rsid w:val="001F44A3"/>
    <w:rsid w:val="001F491D"/>
    <w:rsid w:val="001F59BA"/>
    <w:rsid w:val="001F600C"/>
    <w:rsid w:val="001F66C4"/>
    <w:rsid w:val="001F7B4D"/>
    <w:rsid w:val="002015D2"/>
    <w:rsid w:val="002030DD"/>
    <w:rsid w:val="00203D18"/>
    <w:rsid w:val="00204F79"/>
    <w:rsid w:val="002054F6"/>
    <w:rsid w:val="0020561C"/>
    <w:rsid w:val="00205879"/>
    <w:rsid w:val="00205B58"/>
    <w:rsid w:val="0020606C"/>
    <w:rsid w:val="00206BA4"/>
    <w:rsid w:val="00207631"/>
    <w:rsid w:val="002078AB"/>
    <w:rsid w:val="00207B68"/>
    <w:rsid w:val="00207D13"/>
    <w:rsid w:val="00210DE3"/>
    <w:rsid w:val="0021142A"/>
    <w:rsid w:val="00211EAE"/>
    <w:rsid w:val="002129E2"/>
    <w:rsid w:val="00212FAD"/>
    <w:rsid w:val="00213420"/>
    <w:rsid w:val="00214579"/>
    <w:rsid w:val="00214ADD"/>
    <w:rsid w:val="00214FED"/>
    <w:rsid w:val="00215038"/>
    <w:rsid w:val="00215AAC"/>
    <w:rsid w:val="002178A4"/>
    <w:rsid w:val="00220952"/>
    <w:rsid w:val="0022177E"/>
    <w:rsid w:val="002217E2"/>
    <w:rsid w:val="00221B3F"/>
    <w:rsid w:val="00222029"/>
    <w:rsid w:val="002220EC"/>
    <w:rsid w:val="002221E1"/>
    <w:rsid w:val="002229DE"/>
    <w:rsid w:val="0022350A"/>
    <w:rsid w:val="002243C7"/>
    <w:rsid w:val="00224741"/>
    <w:rsid w:val="00226758"/>
    <w:rsid w:val="002272F4"/>
    <w:rsid w:val="00230D64"/>
    <w:rsid w:val="002314F9"/>
    <w:rsid w:val="00231845"/>
    <w:rsid w:val="00232359"/>
    <w:rsid w:val="00233910"/>
    <w:rsid w:val="00233BAC"/>
    <w:rsid w:val="00233E3A"/>
    <w:rsid w:val="00233ECA"/>
    <w:rsid w:val="002340DA"/>
    <w:rsid w:val="0023576A"/>
    <w:rsid w:val="00235E94"/>
    <w:rsid w:val="00237146"/>
    <w:rsid w:val="0023752A"/>
    <w:rsid w:val="002375FF"/>
    <w:rsid w:val="002406A6"/>
    <w:rsid w:val="00240D9F"/>
    <w:rsid w:val="002410D2"/>
    <w:rsid w:val="002425B9"/>
    <w:rsid w:val="002429F2"/>
    <w:rsid w:val="002431BD"/>
    <w:rsid w:val="002434F7"/>
    <w:rsid w:val="00243E47"/>
    <w:rsid w:val="00244743"/>
    <w:rsid w:val="00244E79"/>
    <w:rsid w:val="0024540F"/>
    <w:rsid w:val="002462FB"/>
    <w:rsid w:val="00247763"/>
    <w:rsid w:val="00247A22"/>
    <w:rsid w:val="00247BEC"/>
    <w:rsid w:val="0025058E"/>
    <w:rsid w:val="00250787"/>
    <w:rsid w:val="00250B04"/>
    <w:rsid w:val="00250F96"/>
    <w:rsid w:val="0025235F"/>
    <w:rsid w:val="002546CF"/>
    <w:rsid w:val="00254FD9"/>
    <w:rsid w:val="00255046"/>
    <w:rsid w:val="0025639D"/>
    <w:rsid w:val="002571A6"/>
    <w:rsid w:val="00261BAC"/>
    <w:rsid w:val="0026297E"/>
    <w:rsid w:val="00262F72"/>
    <w:rsid w:val="00264CAA"/>
    <w:rsid w:val="00265956"/>
    <w:rsid w:val="00266053"/>
    <w:rsid w:val="002664B1"/>
    <w:rsid w:val="00270D3E"/>
    <w:rsid w:val="00270EAF"/>
    <w:rsid w:val="0027101E"/>
    <w:rsid w:val="002717FE"/>
    <w:rsid w:val="00272494"/>
    <w:rsid w:val="0027345A"/>
    <w:rsid w:val="00274BA8"/>
    <w:rsid w:val="002761B4"/>
    <w:rsid w:val="002770AE"/>
    <w:rsid w:val="00277FD2"/>
    <w:rsid w:val="0028166B"/>
    <w:rsid w:val="002822CA"/>
    <w:rsid w:val="002829E8"/>
    <w:rsid w:val="00283B2E"/>
    <w:rsid w:val="0028504C"/>
    <w:rsid w:val="00285547"/>
    <w:rsid w:val="00286DCB"/>
    <w:rsid w:val="00286EC1"/>
    <w:rsid w:val="00287879"/>
    <w:rsid w:val="00287D8D"/>
    <w:rsid w:val="0029055A"/>
    <w:rsid w:val="00291E63"/>
    <w:rsid w:val="002924BA"/>
    <w:rsid w:val="002924EA"/>
    <w:rsid w:val="00292750"/>
    <w:rsid w:val="00293416"/>
    <w:rsid w:val="002939A0"/>
    <w:rsid w:val="00293EAC"/>
    <w:rsid w:val="00295192"/>
    <w:rsid w:val="002953D4"/>
    <w:rsid w:val="00296953"/>
    <w:rsid w:val="00296E19"/>
    <w:rsid w:val="00297296"/>
    <w:rsid w:val="002A026E"/>
    <w:rsid w:val="002A0339"/>
    <w:rsid w:val="002A04EF"/>
    <w:rsid w:val="002A0A48"/>
    <w:rsid w:val="002A1640"/>
    <w:rsid w:val="002A299D"/>
    <w:rsid w:val="002A3F0F"/>
    <w:rsid w:val="002A6AA9"/>
    <w:rsid w:val="002A718A"/>
    <w:rsid w:val="002B0385"/>
    <w:rsid w:val="002B1847"/>
    <w:rsid w:val="002B1BED"/>
    <w:rsid w:val="002B1BF9"/>
    <w:rsid w:val="002B1C0B"/>
    <w:rsid w:val="002B1F56"/>
    <w:rsid w:val="002B3374"/>
    <w:rsid w:val="002B45D3"/>
    <w:rsid w:val="002B4793"/>
    <w:rsid w:val="002B78F7"/>
    <w:rsid w:val="002B7B86"/>
    <w:rsid w:val="002C11AB"/>
    <w:rsid w:val="002C129F"/>
    <w:rsid w:val="002C1871"/>
    <w:rsid w:val="002C30DE"/>
    <w:rsid w:val="002C34BD"/>
    <w:rsid w:val="002C3A10"/>
    <w:rsid w:val="002C4134"/>
    <w:rsid w:val="002C457A"/>
    <w:rsid w:val="002C5A4C"/>
    <w:rsid w:val="002C71BD"/>
    <w:rsid w:val="002C7439"/>
    <w:rsid w:val="002C7AC7"/>
    <w:rsid w:val="002C7E1D"/>
    <w:rsid w:val="002D1C0B"/>
    <w:rsid w:val="002D1DC1"/>
    <w:rsid w:val="002D223D"/>
    <w:rsid w:val="002D264F"/>
    <w:rsid w:val="002D3B58"/>
    <w:rsid w:val="002D4061"/>
    <w:rsid w:val="002D5A0A"/>
    <w:rsid w:val="002D61E4"/>
    <w:rsid w:val="002D77D5"/>
    <w:rsid w:val="002D7D0C"/>
    <w:rsid w:val="002D7E4E"/>
    <w:rsid w:val="002E10E1"/>
    <w:rsid w:val="002E1E11"/>
    <w:rsid w:val="002E2AE3"/>
    <w:rsid w:val="002E3697"/>
    <w:rsid w:val="002E47AC"/>
    <w:rsid w:val="002E4D0C"/>
    <w:rsid w:val="002E61CF"/>
    <w:rsid w:val="002E70C9"/>
    <w:rsid w:val="002E71F7"/>
    <w:rsid w:val="002E724D"/>
    <w:rsid w:val="002E7940"/>
    <w:rsid w:val="002F0719"/>
    <w:rsid w:val="002F1DC3"/>
    <w:rsid w:val="002F2B12"/>
    <w:rsid w:val="002F32A6"/>
    <w:rsid w:val="002F40DA"/>
    <w:rsid w:val="002F58DB"/>
    <w:rsid w:val="002F5D8E"/>
    <w:rsid w:val="002F6B19"/>
    <w:rsid w:val="002F7493"/>
    <w:rsid w:val="00300EF3"/>
    <w:rsid w:val="00301731"/>
    <w:rsid w:val="00302208"/>
    <w:rsid w:val="00302BC3"/>
    <w:rsid w:val="003030B8"/>
    <w:rsid w:val="0030325B"/>
    <w:rsid w:val="00304202"/>
    <w:rsid w:val="00304397"/>
    <w:rsid w:val="00306571"/>
    <w:rsid w:val="0030694E"/>
    <w:rsid w:val="003073E4"/>
    <w:rsid w:val="00310195"/>
    <w:rsid w:val="0031066B"/>
    <w:rsid w:val="0031074C"/>
    <w:rsid w:val="00310BA8"/>
    <w:rsid w:val="00312280"/>
    <w:rsid w:val="003130BB"/>
    <w:rsid w:val="003130C0"/>
    <w:rsid w:val="00314379"/>
    <w:rsid w:val="00314540"/>
    <w:rsid w:val="00314E01"/>
    <w:rsid w:val="00314E7B"/>
    <w:rsid w:val="003156CD"/>
    <w:rsid w:val="00316610"/>
    <w:rsid w:val="0031735B"/>
    <w:rsid w:val="0032070E"/>
    <w:rsid w:val="0032187C"/>
    <w:rsid w:val="003219F7"/>
    <w:rsid w:val="00321EED"/>
    <w:rsid w:val="0032256D"/>
    <w:rsid w:val="00323010"/>
    <w:rsid w:val="0032340E"/>
    <w:rsid w:val="0032432D"/>
    <w:rsid w:val="0032537F"/>
    <w:rsid w:val="0032619E"/>
    <w:rsid w:val="00330009"/>
    <w:rsid w:val="00330C19"/>
    <w:rsid w:val="00330F8A"/>
    <w:rsid w:val="00331969"/>
    <w:rsid w:val="0033281A"/>
    <w:rsid w:val="0033283A"/>
    <w:rsid w:val="00333D79"/>
    <w:rsid w:val="00335438"/>
    <w:rsid w:val="003365D7"/>
    <w:rsid w:val="0033741E"/>
    <w:rsid w:val="003407C0"/>
    <w:rsid w:val="0034118F"/>
    <w:rsid w:val="003411CB"/>
    <w:rsid w:val="003432A9"/>
    <w:rsid w:val="00343F84"/>
    <w:rsid w:val="0034448C"/>
    <w:rsid w:val="00344DF0"/>
    <w:rsid w:val="00345A32"/>
    <w:rsid w:val="00345FC4"/>
    <w:rsid w:val="00346156"/>
    <w:rsid w:val="003469CE"/>
    <w:rsid w:val="00347275"/>
    <w:rsid w:val="003508E0"/>
    <w:rsid w:val="00350FDC"/>
    <w:rsid w:val="003523E8"/>
    <w:rsid w:val="0035251F"/>
    <w:rsid w:val="00352EC7"/>
    <w:rsid w:val="00352FE4"/>
    <w:rsid w:val="00353444"/>
    <w:rsid w:val="00353868"/>
    <w:rsid w:val="00353E1B"/>
    <w:rsid w:val="003543E0"/>
    <w:rsid w:val="00354930"/>
    <w:rsid w:val="00354C7A"/>
    <w:rsid w:val="00355594"/>
    <w:rsid w:val="003568C0"/>
    <w:rsid w:val="00360512"/>
    <w:rsid w:val="003608EA"/>
    <w:rsid w:val="00360960"/>
    <w:rsid w:val="00360B92"/>
    <w:rsid w:val="003625CB"/>
    <w:rsid w:val="00362907"/>
    <w:rsid w:val="00362C51"/>
    <w:rsid w:val="00362E95"/>
    <w:rsid w:val="003637F2"/>
    <w:rsid w:val="00363D95"/>
    <w:rsid w:val="00364049"/>
    <w:rsid w:val="00365015"/>
    <w:rsid w:val="0037047C"/>
    <w:rsid w:val="003705D3"/>
    <w:rsid w:val="00370FB1"/>
    <w:rsid w:val="00372411"/>
    <w:rsid w:val="00372D29"/>
    <w:rsid w:val="00372E76"/>
    <w:rsid w:val="003742C4"/>
    <w:rsid w:val="0037432A"/>
    <w:rsid w:val="00375F81"/>
    <w:rsid w:val="003777FA"/>
    <w:rsid w:val="00377ADD"/>
    <w:rsid w:val="003805BD"/>
    <w:rsid w:val="00381019"/>
    <w:rsid w:val="00381689"/>
    <w:rsid w:val="0038175B"/>
    <w:rsid w:val="0038224F"/>
    <w:rsid w:val="00382DE9"/>
    <w:rsid w:val="00384CA8"/>
    <w:rsid w:val="0038521C"/>
    <w:rsid w:val="00385666"/>
    <w:rsid w:val="003873A0"/>
    <w:rsid w:val="003903D9"/>
    <w:rsid w:val="003906C5"/>
    <w:rsid w:val="00391175"/>
    <w:rsid w:val="00392CAF"/>
    <w:rsid w:val="00393DBA"/>
    <w:rsid w:val="00393FD4"/>
    <w:rsid w:val="00394464"/>
    <w:rsid w:val="003954ED"/>
    <w:rsid w:val="00395B00"/>
    <w:rsid w:val="00397217"/>
    <w:rsid w:val="0039749E"/>
    <w:rsid w:val="003A0203"/>
    <w:rsid w:val="003A0BB4"/>
    <w:rsid w:val="003A2404"/>
    <w:rsid w:val="003A2F2B"/>
    <w:rsid w:val="003A3634"/>
    <w:rsid w:val="003A4724"/>
    <w:rsid w:val="003A4E7D"/>
    <w:rsid w:val="003A58B6"/>
    <w:rsid w:val="003A5E58"/>
    <w:rsid w:val="003A6842"/>
    <w:rsid w:val="003B04BA"/>
    <w:rsid w:val="003B0651"/>
    <w:rsid w:val="003B0E9E"/>
    <w:rsid w:val="003B1F0B"/>
    <w:rsid w:val="003B220C"/>
    <w:rsid w:val="003B23C5"/>
    <w:rsid w:val="003B25DE"/>
    <w:rsid w:val="003B2A17"/>
    <w:rsid w:val="003B2B3D"/>
    <w:rsid w:val="003B2B45"/>
    <w:rsid w:val="003B3B64"/>
    <w:rsid w:val="003B3DAB"/>
    <w:rsid w:val="003B4472"/>
    <w:rsid w:val="003B625E"/>
    <w:rsid w:val="003B6A90"/>
    <w:rsid w:val="003B6C7D"/>
    <w:rsid w:val="003B7010"/>
    <w:rsid w:val="003C0C5C"/>
    <w:rsid w:val="003C1D9A"/>
    <w:rsid w:val="003C22D6"/>
    <w:rsid w:val="003C2EF0"/>
    <w:rsid w:val="003C3135"/>
    <w:rsid w:val="003C47BF"/>
    <w:rsid w:val="003C4BA3"/>
    <w:rsid w:val="003C4D13"/>
    <w:rsid w:val="003C53AF"/>
    <w:rsid w:val="003C65F4"/>
    <w:rsid w:val="003D0401"/>
    <w:rsid w:val="003D07BC"/>
    <w:rsid w:val="003D1502"/>
    <w:rsid w:val="003D1AAE"/>
    <w:rsid w:val="003D1EE2"/>
    <w:rsid w:val="003D22F1"/>
    <w:rsid w:val="003D296E"/>
    <w:rsid w:val="003D3778"/>
    <w:rsid w:val="003D4DF7"/>
    <w:rsid w:val="003E082E"/>
    <w:rsid w:val="003E0A9A"/>
    <w:rsid w:val="003E2EEC"/>
    <w:rsid w:val="003E33CE"/>
    <w:rsid w:val="003E3F7D"/>
    <w:rsid w:val="003E51B1"/>
    <w:rsid w:val="003E5E40"/>
    <w:rsid w:val="003E5FC3"/>
    <w:rsid w:val="003E6200"/>
    <w:rsid w:val="003E6B17"/>
    <w:rsid w:val="003E7253"/>
    <w:rsid w:val="003F0284"/>
    <w:rsid w:val="003F0AED"/>
    <w:rsid w:val="003F10D4"/>
    <w:rsid w:val="003F286C"/>
    <w:rsid w:val="003F352F"/>
    <w:rsid w:val="003F4516"/>
    <w:rsid w:val="003F49FB"/>
    <w:rsid w:val="003F4F56"/>
    <w:rsid w:val="003F55C0"/>
    <w:rsid w:val="003F6455"/>
    <w:rsid w:val="003F69B3"/>
    <w:rsid w:val="003F6DE2"/>
    <w:rsid w:val="003F79ED"/>
    <w:rsid w:val="003F7C19"/>
    <w:rsid w:val="003F7D55"/>
    <w:rsid w:val="00400619"/>
    <w:rsid w:val="004006E8"/>
    <w:rsid w:val="00401B46"/>
    <w:rsid w:val="00401E44"/>
    <w:rsid w:val="0040364A"/>
    <w:rsid w:val="00403EE8"/>
    <w:rsid w:val="00404B4C"/>
    <w:rsid w:val="00404C8C"/>
    <w:rsid w:val="00405E50"/>
    <w:rsid w:val="004065E5"/>
    <w:rsid w:val="004076B4"/>
    <w:rsid w:val="00407C7E"/>
    <w:rsid w:val="004135B8"/>
    <w:rsid w:val="00413C0C"/>
    <w:rsid w:val="0041458B"/>
    <w:rsid w:val="004149C5"/>
    <w:rsid w:val="00414B91"/>
    <w:rsid w:val="0041579F"/>
    <w:rsid w:val="004159DC"/>
    <w:rsid w:val="00416199"/>
    <w:rsid w:val="00416A22"/>
    <w:rsid w:val="00417DB1"/>
    <w:rsid w:val="0042150C"/>
    <w:rsid w:val="00421E81"/>
    <w:rsid w:val="00421F16"/>
    <w:rsid w:val="00422C7A"/>
    <w:rsid w:val="004233B2"/>
    <w:rsid w:val="00423796"/>
    <w:rsid w:val="00423CB7"/>
    <w:rsid w:val="00423FAC"/>
    <w:rsid w:val="00424E55"/>
    <w:rsid w:val="004250C7"/>
    <w:rsid w:val="0042513A"/>
    <w:rsid w:val="00425184"/>
    <w:rsid w:val="0042587B"/>
    <w:rsid w:val="00425D5C"/>
    <w:rsid w:val="00427A7F"/>
    <w:rsid w:val="00431070"/>
    <w:rsid w:val="00431A4A"/>
    <w:rsid w:val="0043245E"/>
    <w:rsid w:val="004324EE"/>
    <w:rsid w:val="00433EE9"/>
    <w:rsid w:val="004351BB"/>
    <w:rsid w:val="004362B9"/>
    <w:rsid w:val="004423FC"/>
    <w:rsid w:val="00442F18"/>
    <w:rsid w:val="004442F1"/>
    <w:rsid w:val="00444D4E"/>
    <w:rsid w:val="00446F1D"/>
    <w:rsid w:val="004477EC"/>
    <w:rsid w:val="004508CB"/>
    <w:rsid w:val="004509B1"/>
    <w:rsid w:val="0045120F"/>
    <w:rsid w:val="0045190A"/>
    <w:rsid w:val="00451BA7"/>
    <w:rsid w:val="00452B76"/>
    <w:rsid w:val="00453A75"/>
    <w:rsid w:val="00453B62"/>
    <w:rsid w:val="00456000"/>
    <w:rsid w:val="00461FD1"/>
    <w:rsid w:val="004624F2"/>
    <w:rsid w:val="00462708"/>
    <w:rsid w:val="004640E8"/>
    <w:rsid w:val="00464DFD"/>
    <w:rsid w:val="004667FE"/>
    <w:rsid w:val="00466CC0"/>
    <w:rsid w:val="004673BC"/>
    <w:rsid w:val="00470541"/>
    <w:rsid w:val="00470B8D"/>
    <w:rsid w:val="00470C82"/>
    <w:rsid w:val="00471501"/>
    <w:rsid w:val="00471946"/>
    <w:rsid w:val="00471EBA"/>
    <w:rsid w:val="00472691"/>
    <w:rsid w:val="00474006"/>
    <w:rsid w:val="004747FB"/>
    <w:rsid w:val="00475455"/>
    <w:rsid w:val="00480D5A"/>
    <w:rsid w:val="00480DF4"/>
    <w:rsid w:val="004817F1"/>
    <w:rsid w:val="00481BC9"/>
    <w:rsid w:val="004825A1"/>
    <w:rsid w:val="00483148"/>
    <w:rsid w:val="00483BF1"/>
    <w:rsid w:val="00484039"/>
    <w:rsid w:val="00484F47"/>
    <w:rsid w:val="00491FC1"/>
    <w:rsid w:val="00494765"/>
    <w:rsid w:val="00494BC4"/>
    <w:rsid w:val="00495A09"/>
    <w:rsid w:val="00496327"/>
    <w:rsid w:val="00496587"/>
    <w:rsid w:val="0049726A"/>
    <w:rsid w:val="00497604"/>
    <w:rsid w:val="004A3937"/>
    <w:rsid w:val="004A3979"/>
    <w:rsid w:val="004A47F1"/>
    <w:rsid w:val="004A5479"/>
    <w:rsid w:val="004A6430"/>
    <w:rsid w:val="004A7206"/>
    <w:rsid w:val="004A79A1"/>
    <w:rsid w:val="004A7BAA"/>
    <w:rsid w:val="004A7CFD"/>
    <w:rsid w:val="004A7D3D"/>
    <w:rsid w:val="004B0C57"/>
    <w:rsid w:val="004B0C60"/>
    <w:rsid w:val="004B2978"/>
    <w:rsid w:val="004B2C20"/>
    <w:rsid w:val="004B4356"/>
    <w:rsid w:val="004B4579"/>
    <w:rsid w:val="004B4DD3"/>
    <w:rsid w:val="004B5888"/>
    <w:rsid w:val="004B7C94"/>
    <w:rsid w:val="004C10A6"/>
    <w:rsid w:val="004C1861"/>
    <w:rsid w:val="004C1CB3"/>
    <w:rsid w:val="004C3C5D"/>
    <w:rsid w:val="004C5A46"/>
    <w:rsid w:val="004C771F"/>
    <w:rsid w:val="004D2451"/>
    <w:rsid w:val="004D2478"/>
    <w:rsid w:val="004D25AA"/>
    <w:rsid w:val="004D36EB"/>
    <w:rsid w:val="004D3FE9"/>
    <w:rsid w:val="004D53F9"/>
    <w:rsid w:val="004D6248"/>
    <w:rsid w:val="004D6334"/>
    <w:rsid w:val="004D7CCB"/>
    <w:rsid w:val="004D7E08"/>
    <w:rsid w:val="004E05ED"/>
    <w:rsid w:val="004E06E9"/>
    <w:rsid w:val="004E148C"/>
    <w:rsid w:val="004E16C3"/>
    <w:rsid w:val="004E1723"/>
    <w:rsid w:val="004E18C3"/>
    <w:rsid w:val="004E19D9"/>
    <w:rsid w:val="004E3406"/>
    <w:rsid w:val="004E50C2"/>
    <w:rsid w:val="004E6355"/>
    <w:rsid w:val="004F1C80"/>
    <w:rsid w:val="004F2122"/>
    <w:rsid w:val="004F25FD"/>
    <w:rsid w:val="004F3CF1"/>
    <w:rsid w:val="004F4AD6"/>
    <w:rsid w:val="004F6992"/>
    <w:rsid w:val="004F7C3D"/>
    <w:rsid w:val="004F7DA7"/>
    <w:rsid w:val="00500111"/>
    <w:rsid w:val="005005B2"/>
    <w:rsid w:val="005016A2"/>
    <w:rsid w:val="0050216C"/>
    <w:rsid w:val="005024B4"/>
    <w:rsid w:val="00504347"/>
    <w:rsid w:val="005046D0"/>
    <w:rsid w:val="00505137"/>
    <w:rsid w:val="00505806"/>
    <w:rsid w:val="00505C25"/>
    <w:rsid w:val="00505F50"/>
    <w:rsid w:val="0050668E"/>
    <w:rsid w:val="00506B1D"/>
    <w:rsid w:val="0051158A"/>
    <w:rsid w:val="00511C29"/>
    <w:rsid w:val="0051275D"/>
    <w:rsid w:val="00512B5A"/>
    <w:rsid w:val="00512F26"/>
    <w:rsid w:val="0051304A"/>
    <w:rsid w:val="0051310D"/>
    <w:rsid w:val="0051366B"/>
    <w:rsid w:val="00513728"/>
    <w:rsid w:val="00516BF0"/>
    <w:rsid w:val="00516E4B"/>
    <w:rsid w:val="00517692"/>
    <w:rsid w:val="0052074B"/>
    <w:rsid w:val="00521608"/>
    <w:rsid w:val="005219BF"/>
    <w:rsid w:val="0052281C"/>
    <w:rsid w:val="00522C98"/>
    <w:rsid w:val="005230CC"/>
    <w:rsid w:val="00523865"/>
    <w:rsid w:val="00523BF2"/>
    <w:rsid w:val="00525648"/>
    <w:rsid w:val="00525693"/>
    <w:rsid w:val="0052597D"/>
    <w:rsid w:val="005260E6"/>
    <w:rsid w:val="0052677F"/>
    <w:rsid w:val="005276A7"/>
    <w:rsid w:val="005279F7"/>
    <w:rsid w:val="005325E0"/>
    <w:rsid w:val="0053275E"/>
    <w:rsid w:val="00532A5E"/>
    <w:rsid w:val="00533CB5"/>
    <w:rsid w:val="0053421F"/>
    <w:rsid w:val="005344A4"/>
    <w:rsid w:val="00534CF8"/>
    <w:rsid w:val="00540A77"/>
    <w:rsid w:val="00540C67"/>
    <w:rsid w:val="0054171E"/>
    <w:rsid w:val="005425A1"/>
    <w:rsid w:val="00543295"/>
    <w:rsid w:val="005441B2"/>
    <w:rsid w:val="0054503A"/>
    <w:rsid w:val="005456AB"/>
    <w:rsid w:val="00546412"/>
    <w:rsid w:val="00546B98"/>
    <w:rsid w:val="00546D11"/>
    <w:rsid w:val="005470F6"/>
    <w:rsid w:val="00547417"/>
    <w:rsid w:val="00547B79"/>
    <w:rsid w:val="00547EE8"/>
    <w:rsid w:val="00550715"/>
    <w:rsid w:val="00550DA9"/>
    <w:rsid w:val="00551C36"/>
    <w:rsid w:val="0055300A"/>
    <w:rsid w:val="005530DC"/>
    <w:rsid w:val="00554EF0"/>
    <w:rsid w:val="005550DA"/>
    <w:rsid w:val="0055572B"/>
    <w:rsid w:val="0055628A"/>
    <w:rsid w:val="005569FB"/>
    <w:rsid w:val="00556CB5"/>
    <w:rsid w:val="00556EFE"/>
    <w:rsid w:val="0055796A"/>
    <w:rsid w:val="00557BF3"/>
    <w:rsid w:val="00561764"/>
    <w:rsid w:val="00561974"/>
    <w:rsid w:val="00561F5B"/>
    <w:rsid w:val="005627AA"/>
    <w:rsid w:val="00562AA7"/>
    <w:rsid w:val="005639A2"/>
    <w:rsid w:val="00563F47"/>
    <w:rsid w:val="00565047"/>
    <w:rsid w:val="005669E8"/>
    <w:rsid w:val="00567CE9"/>
    <w:rsid w:val="00567CF3"/>
    <w:rsid w:val="00567F67"/>
    <w:rsid w:val="00571195"/>
    <w:rsid w:val="0057390D"/>
    <w:rsid w:val="0057515A"/>
    <w:rsid w:val="00575337"/>
    <w:rsid w:val="005758E7"/>
    <w:rsid w:val="00576E95"/>
    <w:rsid w:val="00577A52"/>
    <w:rsid w:val="00577D1F"/>
    <w:rsid w:val="00580657"/>
    <w:rsid w:val="00580D53"/>
    <w:rsid w:val="00581B7E"/>
    <w:rsid w:val="00582AFB"/>
    <w:rsid w:val="00582E07"/>
    <w:rsid w:val="00583C01"/>
    <w:rsid w:val="00583D20"/>
    <w:rsid w:val="00585765"/>
    <w:rsid w:val="00585A15"/>
    <w:rsid w:val="00585A8E"/>
    <w:rsid w:val="005868B1"/>
    <w:rsid w:val="00586B30"/>
    <w:rsid w:val="00590336"/>
    <w:rsid w:val="0059091B"/>
    <w:rsid w:val="00590A21"/>
    <w:rsid w:val="0059168E"/>
    <w:rsid w:val="00592D16"/>
    <w:rsid w:val="00593759"/>
    <w:rsid w:val="00593C33"/>
    <w:rsid w:val="00594609"/>
    <w:rsid w:val="005954C9"/>
    <w:rsid w:val="00595858"/>
    <w:rsid w:val="005964DA"/>
    <w:rsid w:val="00597AF3"/>
    <w:rsid w:val="005A02A6"/>
    <w:rsid w:val="005A05D8"/>
    <w:rsid w:val="005A0684"/>
    <w:rsid w:val="005A0998"/>
    <w:rsid w:val="005A10D8"/>
    <w:rsid w:val="005A1D0F"/>
    <w:rsid w:val="005A273F"/>
    <w:rsid w:val="005A42EE"/>
    <w:rsid w:val="005A456A"/>
    <w:rsid w:val="005A533F"/>
    <w:rsid w:val="005A552C"/>
    <w:rsid w:val="005A6FB4"/>
    <w:rsid w:val="005A769D"/>
    <w:rsid w:val="005B09C7"/>
    <w:rsid w:val="005B0DC4"/>
    <w:rsid w:val="005B0E7D"/>
    <w:rsid w:val="005B17BA"/>
    <w:rsid w:val="005B1BB8"/>
    <w:rsid w:val="005B209A"/>
    <w:rsid w:val="005B2308"/>
    <w:rsid w:val="005B33D3"/>
    <w:rsid w:val="005B3685"/>
    <w:rsid w:val="005B3895"/>
    <w:rsid w:val="005B401F"/>
    <w:rsid w:val="005B469B"/>
    <w:rsid w:val="005B597A"/>
    <w:rsid w:val="005B6167"/>
    <w:rsid w:val="005B62FC"/>
    <w:rsid w:val="005B6326"/>
    <w:rsid w:val="005B70A7"/>
    <w:rsid w:val="005C2D89"/>
    <w:rsid w:val="005C462E"/>
    <w:rsid w:val="005C47C8"/>
    <w:rsid w:val="005C7474"/>
    <w:rsid w:val="005C77A9"/>
    <w:rsid w:val="005C7FBE"/>
    <w:rsid w:val="005D0DD8"/>
    <w:rsid w:val="005D1A65"/>
    <w:rsid w:val="005D1E7A"/>
    <w:rsid w:val="005D3A66"/>
    <w:rsid w:val="005D43E8"/>
    <w:rsid w:val="005D4DDD"/>
    <w:rsid w:val="005D6010"/>
    <w:rsid w:val="005D6118"/>
    <w:rsid w:val="005D6782"/>
    <w:rsid w:val="005D6B2D"/>
    <w:rsid w:val="005D7549"/>
    <w:rsid w:val="005E07F3"/>
    <w:rsid w:val="005E0D82"/>
    <w:rsid w:val="005E115D"/>
    <w:rsid w:val="005E160C"/>
    <w:rsid w:val="005E18AE"/>
    <w:rsid w:val="005E2478"/>
    <w:rsid w:val="005E271F"/>
    <w:rsid w:val="005E3262"/>
    <w:rsid w:val="005E4806"/>
    <w:rsid w:val="005E50E5"/>
    <w:rsid w:val="005F24ED"/>
    <w:rsid w:val="005F2A76"/>
    <w:rsid w:val="005F4E07"/>
    <w:rsid w:val="005F52F2"/>
    <w:rsid w:val="005F5CC1"/>
    <w:rsid w:val="005F5F7E"/>
    <w:rsid w:val="005F7ACD"/>
    <w:rsid w:val="006002EB"/>
    <w:rsid w:val="0060033A"/>
    <w:rsid w:val="00602816"/>
    <w:rsid w:val="00603E2C"/>
    <w:rsid w:val="00603E63"/>
    <w:rsid w:val="00603EF0"/>
    <w:rsid w:val="00604B22"/>
    <w:rsid w:val="00604B54"/>
    <w:rsid w:val="0061028E"/>
    <w:rsid w:val="0061233A"/>
    <w:rsid w:val="00613CB5"/>
    <w:rsid w:val="00613D23"/>
    <w:rsid w:val="00614141"/>
    <w:rsid w:val="006145B8"/>
    <w:rsid w:val="006170B2"/>
    <w:rsid w:val="00617EA7"/>
    <w:rsid w:val="006210CD"/>
    <w:rsid w:val="00621322"/>
    <w:rsid w:val="0062180B"/>
    <w:rsid w:val="00622238"/>
    <w:rsid w:val="006223C5"/>
    <w:rsid w:val="006225C9"/>
    <w:rsid w:val="006229CF"/>
    <w:rsid w:val="00622A6F"/>
    <w:rsid w:val="00622C4A"/>
    <w:rsid w:val="00622CEE"/>
    <w:rsid w:val="0062410C"/>
    <w:rsid w:val="00624723"/>
    <w:rsid w:val="00624CAB"/>
    <w:rsid w:val="0062525C"/>
    <w:rsid w:val="006253B5"/>
    <w:rsid w:val="006265B2"/>
    <w:rsid w:val="0062729B"/>
    <w:rsid w:val="00627512"/>
    <w:rsid w:val="00630340"/>
    <w:rsid w:val="006308AD"/>
    <w:rsid w:val="00630FEB"/>
    <w:rsid w:val="00632DD2"/>
    <w:rsid w:val="00633782"/>
    <w:rsid w:val="006349DC"/>
    <w:rsid w:val="00634FD6"/>
    <w:rsid w:val="006352D5"/>
    <w:rsid w:val="006359AD"/>
    <w:rsid w:val="006367F6"/>
    <w:rsid w:val="0063683F"/>
    <w:rsid w:val="00637561"/>
    <w:rsid w:val="00637B91"/>
    <w:rsid w:val="0064114B"/>
    <w:rsid w:val="00641B8F"/>
    <w:rsid w:val="00643124"/>
    <w:rsid w:val="00643463"/>
    <w:rsid w:val="00644331"/>
    <w:rsid w:val="00644B4E"/>
    <w:rsid w:val="00644C23"/>
    <w:rsid w:val="00644C45"/>
    <w:rsid w:val="0064572E"/>
    <w:rsid w:val="00645AA9"/>
    <w:rsid w:val="00647B96"/>
    <w:rsid w:val="0065188C"/>
    <w:rsid w:val="00651B0E"/>
    <w:rsid w:val="00652D57"/>
    <w:rsid w:val="006536AB"/>
    <w:rsid w:val="00654417"/>
    <w:rsid w:val="00654A83"/>
    <w:rsid w:val="00655543"/>
    <w:rsid w:val="006559CB"/>
    <w:rsid w:val="00656625"/>
    <w:rsid w:val="0065685C"/>
    <w:rsid w:val="00656D2D"/>
    <w:rsid w:val="00656D64"/>
    <w:rsid w:val="00657547"/>
    <w:rsid w:val="00657C8C"/>
    <w:rsid w:val="00657FDD"/>
    <w:rsid w:val="006623D8"/>
    <w:rsid w:val="006628A6"/>
    <w:rsid w:val="00662BE2"/>
    <w:rsid w:val="006638DB"/>
    <w:rsid w:val="0066405B"/>
    <w:rsid w:val="0066434B"/>
    <w:rsid w:val="0066528D"/>
    <w:rsid w:val="006661D2"/>
    <w:rsid w:val="006671FC"/>
    <w:rsid w:val="00667EBD"/>
    <w:rsid w:val="00670A2D"/>
    <w:rsid w:val="00671CF2"/>
    <w:rsid w:val="0067245F"/>
    <w:rsid w:val="00672683"/>
    <w:rsid w:val="00672BD8"/>
    <w:rsid w:val="00674D12"/>
    <w:rsid w:val="006750D2"/>
    <w:rsid w:val="0067562D"/>
    <w:rsid w:val="006765F7"/>
    <w:rsid w:val="00677267"/>
    <w:rsid w:val="00677707"/>
    <w:rsid w:val="00677774"/>
    <w:rsid w:val="006815C7"/>
    <w:rsid w:val="006816BD"/>
    <w:rsid w:val="00682808"/>
    <w:rsid w:val="00682CAE"/>
    <w:rsid w:val="00685805"/>
    <w:rsid w:val="00686D64"/>
    <w:rsid w:val="00687CD6"/>
    <w:rsid w:val="00690152"/>
    <w:rsid w:val="00691A0F"/>
    <w:rsid w:val="00691C9A"/>
    <w:rsid w:val="00691CD7"/>
    <w:rsid w:val="0069540E"/>
    <w:rsid w:val="00695553"/>
    <w:rsid w:val="006959BB"/>
    <w:rsid w:val="00696ED2"/>
    <w:rsid w:val="006972B2"/>
    <w:rsid w:val="006A007A"/>
    <w:rsid w:val="006A063D"/>
    <w:rsid w:val="006A0799"/>
    <w:rsid w:val="006A1724"/>
    <w:rsid w:val="006A1730"/>
    <w:rsid w:val="006A1931"/>
    <w:rsid w:val="006A1B0E"/>
    <w:rsid w:val="006A1C2C"/>
    <w:rsid w:val="006A3261"/>
    <w:rsid w:val="006A4BFA"/>
    <w:rsid w:val="006A4CC4"/>
    <w:rsid w:val="006A61FE"/>
    <w:rsid w:val="006B025B"/>
    <w:rsid w:val="006B06AD"/>
    <w:rsid w:val="006B0B87"/>
    <w:rsid w:val="006B0FB7"/>
    <w:rsid w:val="006B1517"/>
    <w:rsid w:val="006B17CC"/>
    <w:rsid w:val="006B2728"/>
    <w:rsid w:val="006B2E1E"/>
    <w:rsid w:val="006B31C3"/>
    <w:rsid w:val="006B3569"/>
    <w:rsid w:val="006B49FB"/>
    <w:rsid w:val="006B4E05"/>
    <w:rsid w:val="006B5F09"/>
    <w:rsid w:val="006B5F35"/>
    <w:rsid w:val="006B6AF7"/>
    <w:rsid w:val="006B73E9"/>
    <w:rsid w:val="006B7A23"/>
    <w:rsid w:val="006B7EA9"/>
    <w:rsid w:val="006B7FEA"/>
    <w:rsid w:val="006C0E71"/>
    <w:rsid w:val="006C14AA"/>
    <w:rsid w:val="006C250B"/>
    <w:rsid w:val="006C37A5"/>
    <w:rsid w:val="006C37F2"/>
    <w:rsid w:val="006C476E"/>
    <w:rsid w:val="006C7547"/>
    <w:rsid w:val="006D0576"/>
    <w:rsid w:val="006D07F1"/>
    <w:rsid w:val="006D16DF"/>
    <w:rsid w:val="006D2ED8"/>
    <w:rsid w:val="006D4C61"/>
    <w:rsid w:val="006D50B0"/>
    <w:rsid w:val="006D664D"/>
    <w:rsid w:val="006D6C3F"/>
    <w:rsid w:val="006D6FB8"/>
    <w:rsid w:val="006D78E7"/>
    <w:rsid w:val="006D7975"/>
    <w:rsid w:val="006E003D"/>
    <w:rsid w:val="006E0113"/>
    <w:rsid w:val="006E04E6"/>
    <w:rsid w:val="006E0DAF"/>
    <w:rsid w:val="006E1551"/>
    <w:rsid w:val="006E1624"/>
    <w:rsid w:val="006E1D4C"/>
    <w:rsid w:val="006E2823"/>
    <w:rsid w:val="006E3135"/>
    <w:rsid w:val="006E3C49"/>
    <w:rsid w:val="006E4186"/>
    <w:rsid w:val="006E422C"/>
    <w:rsid w:val="006E4A1B"/>
    <w:rsid w:val="006E5CB8"/>
    <w:rsid w:val="006E6608"/>
    <w:rsid w:val="006E6EB1"/>
    <w:rsid w:val="006F007F"/>
    <w:rsid w:val="006F0196"/>
    <w:rsid w:val="006F0D8D"/>
    <w:rsid w:val="006F135E"/>
    <w:rsid w:val="006F1443"/>
    <w:rsid w:val="006F147D"/>
    <w:rsid w:val="006F1E82"/>
    <w:rsid w:val="006F2202"/>
    <w:rsid w:val="006F31FC"/>
    <w:rsid w:val="006F34FF"/>
    <w:rsid w:val="006F3839"/>
    <w:rsid w:val="006F3ACD"/>
    <w:rsid w:val="006F67C4"/>
    <w:rsid w:val="006F6BD8"/>
    <w:rsid w:val="006F6D18"/>
    <w:rsid w:val="00701A42"/>
    <w:rsid w:val="00701A48"/>
    <w:rsid w:val="00702F84"/>
    <w:rsid w:val="00703E0C"/>
    <w:rsid w:val="00704B7B"/>
    <w:rsid w:val="007050D0"/>
    <w:rsid w:val="00705747"/>
    <w:rsid w:val="00705E4B"/>
    <w:rsid w:val="007062B7"/>
    <w:rsid w:val="007063D7"/>
    <w:rsid w:val="007065B0"/>
    <w:rsid w:val="00707173"/>
    <w:rsid w:val="0070748A"/>
    <w:rsid w:val="00707A6F"/>
    <w:rsid w:val="00707F18"/>
    <w:rsid w:val="0071032F"/>
    <w:rsid w:val="007134C3"/>
    <w:rsid w:val="00713CD6"/>
    <w:rsid w:val="00714926"/>
    <w:rsid w:val="0071506A"/>
    <w:rsid w:val="00715FDE"/>
    <w:rsid w:val="00717C8B"/>
    <w:rsid w:val="007204B6"/>
    <w:rsid w:val="0072126A"/>
    <w:rsid w:val="00723672"/>
    <w:rsid w:val="00724626"/>
    <w:rsid w:val="00724708"/>
    <w:rsid w:val="00725007"/>
    <w:rsid w:val="00725C98"/>
    <w:rsid w:val="007262B4"/>
    <w:rsid w:val="007277FA"/>
    <w:rsid w:val="00727AB8"/>
    <w:rsid w:val="00727E08"/>
    <w:rsid w:val="007305B3"/>
    <w:rsid w:val="007314B1"/>
    <w:rsid w:val="0073261C"/>
    <w:rsid w:val="007327E7"/>
    <w:rsid w:val="007328EF"/>
    <w:rsid w:val="00734007"/>
    <w:rsid w:val="007351EB"/>
    <w:rsid w:val="007353CF"/>
    <w:rsid w:val="00735FC2"/>
    <w:rsid w:val="0073735F"/>
    <w:rsid w:val="0073793A"/>
    <w:rsid w:val="00741086"/>
    <w:rsid w:val="00743BDF"/>
    <w:rsid w:val="007462A5"/>
    <w:rsid w:val="0074758A"/>
    <w:rsid w:val="00747A1E"/>
    <w:rsid w:val="00747BF0"/>
    <w:rsid w:val="00747E4F"/>
    <w:rsid w:val="00750EBD"/>
    <w:rsid w:val="0075129C"/>
    <w:rsid w:val="00751341"/>
    <w:rsid w:val="00751809"/>
    <w:rsid w:val="00751E2F"/>
    <w:rsid w:val="00753170"/>
    <w:rsid w:val="00753329"/>
    <w:rsid w:val="00753391"/>
    <w:rsid w:val="007535F9"/>
    <w:rsid w:val="0075398A"/>
    <w:rsid w:val="00753E9E"/>
    <w:rsid w:val="007541BE"/>
    <w:rsid w:val="0075461A"/>
    <w:rsid w:val="00755B5E"/>
    <w:rsid w:val="0075695B"/>
    <w:rsid w:val="0075723D"/>
    <w:rsid w:val="00757FA9"/>
    <w:rsid w:val="0076041F"/>
    <w:rsid w:val="00760C57"/>
    <w:rsid w:val="007624D2"/>
    <w:rsid w:val="007634F1"/>
    <w:rsid w:val="00763604"/>
    <w:rsid w:val="00764DEB"/>
    <w:rsid w:val="007673F9"/>
    <w:rsid w:val="00767DC6"/>
    <w:rsid w:val="007722BB"/>
    <w:rsid w:val="00774028"/>
    <w:rsid w:val="007745B3"/>
    <w:rsid w:val="0077525B"/>
    <w:rsid w:val="00775B63"/>
    <w:rsid w:val="00776B7C"/>
    <w:rsid w:val="00777447"/>
    <w:rsid w:val="0078200E"/>
    <w:rsid w:val="00783597"/>
    <w:rsid w:val="007845FF"/>
    <w:rsid w:val="00784705"/>
    <w:rsid w:val="00785E1E"/>
    <w:rsid w:val="00786393"/>
    <w:rsid w:val="00786AEF"/>
    <w:rsid w:val="00787429"/>
    <w:rsid w:val="0078785E"/>
    <w:rsid w:val="0079041B"/>
    <w:rsid w:val="00790813"/>
    <w:rsid w:val="00791D3D"/>
    <w:rsid w:val="00791E5A"/>
    <w:rsid w:val="0079307A"/>
    <w:rsid w:val="007953AA"/>
    <w:rsid w:val="0079590C"/>
    <w:rsid w:val="0079643F"/>
    <w:rsid w:val="00796537"/>
    <w:rsid w:val="00796D27"/>
    <w:rsid w:val="00796F19"/>
    <w:rsid w:val="00797D99"/>
    <w:rsid w:val="007A05CA"/>
    <w:rsid w:val="007A05EE"/>
    <w:rsid w:val="007A0773"/>
    <w:rsid w:val="007A0BE4"/>
    <w:rsid w:val="007A0CF5"/>
    <w:rsid w:val="007A0F5F"/>
    <w:rsid w:val="007A49A3"/>
    <w:rsid w:val="007A585D"/>
    <w:rsid w:val="007A5D2E"/>
    <w:rsid w:val="007A673C"/>
    <w:rsid w:val="007A67E9"/>
    <w:rsid w:val="007A6F9B"/>
    <w:rsid w:val="007A7CF4"/>
    <w:rsid w:val="007B0215"/>
    <w:rsid w:val="007B031A"/>
    <w:rsid w:val="007B03AF"/>
    <w:rsid w:val="007B1087"/>
    <w:rsid w:val="007B15E4"/>
    <w:rsid w:val="007B1739"/>
    <w:rsid w:val="007B1E4F"/>
    <w:rsid w:val="007B2F06"/>
    <w:rsid w:val="007B44B0"/>
    <w:rsid w:val="007B4525"/>
    <w:rsid w:val="007B490F"/>
    <w:rsid w:val="007B4931"/>
    <w:rsid w:val="007B7035"/>
    <w:rsid w:val="007B760F"/>
    <w:rsid w:val="007B7FED"/>
    <w:rsid w:val="007C032A"/>
    <w:rsid w:val="007C22D3"/>
    <w:rsid w:val="007C247E"/>
    <w:rsid w:val="007C2A52"/>
    <w:rsid w:val="007C2FF0"/>
    <w:rsid w:val="007C30A1"/>
    <w:rsid w:val="007C314F"/>
    <w:rsid w:val="007C4349"/>
    <w:rsid w:val="007C453F"/>
    <w:rsid w:val="007C475C"/>
    <w:rsid w:val="007C4D97"/>
    <w:rsid w:val="007C5794"/>
    <w:rsid w:val="007C5DC8"/>
    <w:rsid w:val="007C61DF"/>
    <w:rsid w:val="007C6D7D"/>
    <w:rsid w:val="007C718F"/>
    <w:rsid w:val="007C7B80"/>
    <w:rsid w:val="007C7F56"/>
    <w:rsid w:val="007D017C"/>
    <w:rsid w:val="007D0E10"/>
    <w:rsid w:val="007D0FB7"/>
    <w:rsid w:val="007D1038"/>
    <w:rsid w:val="007D193E"/>
    <w:rsid w:val="007D199B"/>
    <w:rsid w:val="007D23A1"/>
    <w:rsid w:val="007D33EB"/>
    <w:rsid w:val="007D342D"/>
    <w:rsid w:val="007D36C2"/>
    <w:rsid w:val="007D3D61"/>
    <w:rsid w:val="007D401B"/>
    <w:rsid w:val="007D4126"/>
    <w:rsid w:val="007D4711"/>
    <w:rsid w:val="007D4A69"/>
    <w:rsid w:val="007D54B6"/>
    <w:rsid w:val="007D684B"/>
    <w:rsid w:val="007D76D1"/>
    <w:rsid w:val="007E0FF3"/>
    <w:rsid w:val="007E1DC2"/>
    <w:rsid w:val="007E4C88"/>
    <w:rsid w:val="007E53AE"/>
    <w:rsid w:val="007E6DF0"/>
    <w:rsid w:val="007E6F97"/>
    <w:rsid w:val="007F0005"/>
    <w:rsid w:val="007F0E08"/>
    <w:rsid w:val="007F153C"/>
    <w:rsid w:val="007F1BC3"/>
    <w:rsid w:val="007F2D30"/>
    <w:rsid w:val="007F2F43"/>
    <w:rsid w:val="007F35F8"/>
    <w:rsid w:val="007F3B65"/>
    <w:rsid w:val="007F3FE7"/>
    <w:rsid w:val="007F40EC"/>
    <w:rsid w:val="007F464F"/>
    <w:rsid w:val="007F4D10"/>
    <w:rsid w:val="007F4F90"/>
    <w:rsid w:val="007F5CFA"/>
    <w:rsid w:val="007F6819"/>
    <w:rsid w:val="007F6E54"/>
    <w:rsid w:val="007F79A3"/>
    <w:rsid w:val="007F7AED"/>
    <w:rsid w:val="00800107"/>
    <w:rsid w:val="00802577"/>
    <w:rsid w:val="00802852"/>
    <w:rsid w:val="008033F3"/>
    <w:rsid w:val="00804AF0"/>
    <w:rsid w:val="00805D5E"/>
    <w:rsid w:val="00805DC8"/>
    <w:rsid w:val="0080629D"/>
    <w:rsid w:val="00806F5C"/>
    <w:rsid w:val="00807B5E"/>
    <w:rsid w:val="00807F94"/>
    <w:rsid w:val="008110A7"/>
    <w:rsid w:val="00811C93"/>
    <w:rsid w:val="0081233C"/>
    <w:rsid w:val="00812951"/>
    <w:rsid w:val="00813AE2"/>
    <w:rsid w:val="00815553"/>
    <w:rsid w:val="008159E4"/>
    <w:rsid w:val="00816DD1"/>
    <w:rsid w:val="008171E2"/>
    <w:rsid w:val="00817B88"/>
    <w:rsid w:val="008205A9"/>
    <w:rsid w:val="00821A55"/>
    <w:rsid w:val="00821F23"/>
    <w:rsid w:val="00822BD6"/>
    <w:rsid w:val="008234C8"/>
    <w:rsid w:val="00823848"/>
    <w:rsid w:val="00824458"/>
    <w:rsid w:val="008264B6"/>
    <w:rsid w:val="0082706A"/>
    <w:rsid w:val="008275EC"/>
    <w:rsid w:val="00827A1E"/>
    <w:rsid w:val="0083280A"/>
    <w:rsid w:val="00832A9C"/>
    <w:rsid w:val="008330A8"/>
    <w:rsid w:val="0083317A"/>
    <w:rsid w:val="0083369B"/>
    <w:rsid w:val="0083527D"/>
    <w:rsid w:val="0083650A"/>
    <w:rsid w:val="0083699F"/>
    <w:rsid w:val="00837B94"/>
    <w:rsid w:val="00837CB7"/>
    <w:rsid w:val="00840DD1"/>
    <w:rsid w:val="00841A1C"/>
    <w:rsid w:val="008425B9"/>
    <w:rsid w:val="00843889"/>
    <w:rsid w:val="00843930"/>
    <w:rsid w:val="00847CDC"/>
    <w:rsid w:val="008507AD"/>
    <w:rsid w:val="00850FE5"/>
    <w:rsid w:val="00851003"/>
    <w:rsid w:val="0085530A"/>
    <w:rsid w:val="00861E05"/>
    <w:rsid w:val="00862AD6"/>
    <w:rsid w:val="00863054"/>
    <w:rsid w:val="0086393E"/>
    <w:rsid w:val="00864985"/>
    <w:rsid w:val="00864A85"/>
    <w:rsid w:val="008651AB"/>
    <w:rsid w:val="00866302"/>
    <w:rsid w:val="00867922"/>
    <w:rsid w:val="00867B85"/>
    <w:rsid w:val="008719C6"/>
    <w:rsid w:val="00874B82"/>
    <w:rsid w:val="00874DFC"/>
    <w:rsid w:val="00876DBA"/>
    <w:rsid w:val="00877B0E"/>
    <w:rsid w:val="00880604"/>
    <w:rsid w:val="008816CB"/>
    <w:rsid w:val="00881D7B"/>
    <w:rsid w:val="008825E2"/>
    <w:rsid w:val="00882BDC"/>
    <w:rsid w:val="00885438"/>
    <w:rsid w:val="0088689F"/>
    <w:rsid w:val="008870E8"/>
    <w:rsid w:val="00887265"/>
    <w:rsid w:val="008906C1"/>
    <w:rsid w:val="00890850"/>
    <w:rsid w:val="00890C45"/>
    <w:rsid w:val="00891CDF"/>
    <w:rsid w:val="008923F0"/>
    <w:rsid w:val="00892C75"/>
    <w:rsid w:val="00892F91"/>
    <w:rsid w:val="008935E1"/>
    <w:rsid w:val="008937E4"/>
    <w:rsid w:val="00893B3F"/>
    <w:rsid w:val="0089782E"/>
    <w:rsid w:val="008A0448"/>
    <w:rsid w:val="008A0DEB"/>
    <w:rsid w:val="008A31EC"/>
    <w:rsid w:val="008A3A9A"/>
    <w:rsid w:val="008A52B2"/>
    <w:rsid w:val="008A5D92"/>
    <w:rsid w:val="008A6A92"/>
    <w:rsid w:val="008B000B"/>
    <w:rsid w:val="008B1B91"/>
    <w:rsid w:val="008B2102"/>
    <w:rsid w:val="008B250E"/>
    <w:rsid w:val="008B2938"/>
    <w:rsid w:val="008B41BE"/>
    <w:rsid w:val="008B4F35"/>
    <w:rsid w:val="008B56A3"/>
    <w:rsid w:val="008B7230"/>
    <w:rsid w:val="008B7A26"/>
    <w:rsid w:val="008C05E7"/>
    <w:rsid w:val="008C0739"/>
    <w:rsid w:val="008C0F0F"/>
    <w:rsid w:val="008C130F"/>
    <w:rsid w:val="008C1EEB"/>
    <w:rsid w:val="008C1F86"/>
    <w:rsid w:val="008C21AF"/>
    <w:rsid w:val="008C3065"/>
    <w:rsid w:val="008C370F"/>
    <w:rsid w:val="008C421C"/>
    <w:rsid w:val="008C43F4"/>
    <w:rsid w:val="008C5439"/>
    <w:rsid w:val="008C5972"/>
    <w:rsid w:val="008C5E08"/>
    <w:rsid w:val="008C6C0F"/>
    <w:rsid w:val="008C6C67"/>
    <w:rsid w:val="008C72AE"/>
    <w:rsid w:val="008C749B"/>
    <w:rsid w:val="008C75D6"/>
    <w:rsid w:val="008C7F1F"/>
    <w:rsid w:val="008D0D53"/>
    <w:rsid w:val="008D0E05"/>
    <w:rsid w:val="008D1265"/>
    <w:rsid w:val="008D1318"/>
    <w:rsid w:val="008D1680"/>
    <w:rsid w:val="008D1D89"/>
    <w:rsid w:val="008D2021"/>
    <w:rsid w:val="008D2B97"/>
    <w:rsid w:val="008D2D27"/>
    <w:rsid w:val="008D4F94"/>
    <w:rsid w:val="008D511D"/>
    <w:rsid w:val="008D6920"/>
    <w:rsid w:val="008D69B4"/>
    <w:rsid w:val="008D6EF4"/>
    <w:rsid w:val="008D75B7"/>
    <w:rsid w:val="008D7678"/>
    <w:rsid w:val="008E023A"/>
    <w:rsid w:val="008E07CA"/>
    <w:rsid w:val="008E0810"/>
    <w:rsid w:val="008E0FF5"/>
    <w:rsid w:val="008E3363"/>
    <w:rsid w:val="008E3DCC"/>
    <w:rsid w:val="008E4CA9"/>
    <w:rsid w:val="008E5763"/>
    <w:rsid w:val="008E65B3"/>
    <w:rsid w:val="008E666D"/>
    <w:rsid w:val="008E6FBC"/>
    <w:rsid w:val="008E7271"/>
    <w:rsid w:val="008E7634"/>
    <w:rsid w:val="008F037D"/>
    <w:rsid w:val="008F0D53"/>
    <w:rsid w:val="008F1060"/>
    <w:rsid w:val="008F11A8"/>
    <w:rsid w:val="008F1648"/>
    <w:rsid w:val="008F17A5"/>
    <w:rsid w:val="008F1C56"/>
    <w:rsid w:val="008F32B1"/>
    <w:rsid w:val="008F3A25"/>
    <w:rsid w:val="008F419A"/>
    <w:rsid w:val="008F44A7"/>
    <w:rsid w:val="008F463A"/>
    <w:rsid w:val="008F4EA6"/>
    <w:rsid w:val="008F6995"/>
    <w:rsid w:val="008F6B97"/>
    <w:rsid w:val="008F7B0F"/>
    <w:rsid w:val="009017C0"/>
    <w:rsid w:val="009018AA"/>
    <w:rsid w:val="0090287A"/>
    <w:rsid w:val="00903573"/>
    <w:rsid w:val="00905DCC"/>
    <w:rsid w:val="009060C0"/>
    <w:rsid w:val="00906352"/>
    <w:rsid w:val="00906C5F"/>
    <w:rsid w:val="00907072"/>
    <w:rsid w:val="0090727B"/>
    <w:rsid w:val="00907B96"/>
    <w:rsid w:val="00907E73"/>
    <w:rsid w:val="0091042F"/>
    <w:rsid w:val="00910CC7"/>
    <w:rsid w:val="00910E8F"/>
    <w:rsid w:val="009140A3"/>
    <w:rsid w:val="009141F4"/>
    <w:rsid w:val="00914218"/>
    <w:rsid w:val="00914848"/>
    <w:rsid w:val="009157B9"/>
    <w:rsid w:val="00915806"/>
    <w:rsid w:val="00915D0A"/>
    <w:rsid w:val="00916349"/>
    <w:rsid w:val="0091671D"/>
    <w:rsid w:val="00916934"/>
    <w:rsid w:val="00916A66"/>
    <w:rsid w:val="00916FAF"/>
    <w:rsid w:val="009170FE"/>
    <w:rsid w:val="0092096A"/>
    <w:rsid w:val="00922608"/>
    <w:rsid w:val="00924B9B"/>
    <w:rsid w:val="00924D77"/>
    <w:rsid w:val="0092576C"/>
    <w:rsid w:val="0092627E"/>
    <w:rsid w:val="00926D8B"/>
    <w:rsid w:val="00927672"/>
    <w:rsid w:val="00931B34"/>
    <w:rsid w:val="0093233D"/>
    <w:rsid w:val="009323CE"/>
    <w:rsid w:val="00933978"/>
    <w:rsid w:val="0093468D"/>
    <w:rsid w:val="009362CE"/>
    <w:rsid w:val="00936306"/>
    <w:rsid w:val="0094087E"/>
    <w:rsid w:val="0094105B"/>
    <w:rsid w:val="0094156D"/>
    <w:rsid w:val="0094193A"/>
    <w:rsid w:val="00942577"/>
    <w:rsid w:val="00942D71"/>
    <w:rsid w:val="00943945"/>
    <w:rsid w:val="009448D5"/>
    <w:rsid w:val="00944F94"/>
    <w:rsid w:val="0094596A"/>
    <w:rsid w:val="00947B0C"/>
    <w:rsid w:val="0095013E"/>
    <w:rsid w:val="00950386"/>
    <w:rsid w:val="00950E16"/>
    <w:rsid w:val="0095166B"/>
    <w:rsid w:val="00951A88"/>
    <w:rsid w:val="00951E71"/>
    <w:rsid w:val="00952C1B"/>
    <w:rsid w:val="00953074"/>
    <w:rsid w:val="00953105"/>
    <w:rsid w:val="00953735"/>
    <w:rsid w:val="00954C0A"/>
    <w:rsid w:val="00954F6D"/>
    <w:rsid w:val="009568DD"/>
    <w:rsid w:val="009576F4"/>
    <w:rsid w:val="009600DA"/>
    <w:rsid w:val="00960C8D"/>
    <w:rsid w:val="00961849"/>
    <w:rsid w:val="009625B4"/>
    <w:rsid w:val="00963D7B"/>
    <w:rsid w:val="009658B9"/>
    <w:rsid w:val="0096683C"/>
    <w:rsid w:val="00967386"/>
    <w:rsid w:val="00967D65"/>
    <w:rsid w:val="00970095"/>
    <w:rsid w:val="009716FD"/>
    <w:rsid w:val="0097222D"/>
    <w:rsid w:val="00972FCE"/>
    <w:rsid w:val="0097319A"/>
    <w:rsid w:val="00973CB7"/>
    <w:rsid w:val="00976DC4"/>
    <w:rsid w:val="00976EE9"/>
    <w:rsid w:val="0097700E"/>
    <w:rsid w:val="00977B09"/>
    <w:rsid w:val="00980265"/>
    <w:rsid w:val="0098095F"/>
    <w:rsid w:val="00980C47"/>
    <w:rsid w:val="009825F2"/>
    <w:rsid w:val="00982A05"/>
    <w:rsid w:val="00983D84"/>
    <w:rsid w:val="009840C1"/>
    <w:rsid w:val="00984298"/>
    <w:rsid w:val="0098547C"/>
    <w:rsid w:val="00986477"/>
    <w:rsid w:val="00987E4C"/>
    <w:rsid w:val="00990FD8"/>
    <w:rsid w:val="009926AD"/>
    <w:rsid w:val="00992823"/>
    <w:rsid w:val="0099341E"/>
    <w:rsid w:val="00993DF3"/>
    <w:rsid w:val="00994866"/>
    <w:rsid w:val="00994EF7"/>
    <w:rsid w:val="009954B0"/>
    <w:rsid w:val="009956EF"/>
    <w:rsid w:val="009962D5"/>
    <w:rsid w:val="009963E4"/>
    <w:rsid w:val="009967E9"/>
    <w:rsid w:val="0099724F"/>
    <w:rsid w:val="009974E4"/>
    <w:rsid w:val="0099757B"/>
    <w:rsid w:val="00997745"/>
    <w:rsid w:val="00997D70"/>
    <w:rsid w:val="009A081A"/>
    <w:rsid w:val="009A08EA"/>
    <w:rsid w:val="009A0CEA"/>
    <w:rsid w:val="009A1D99"/>
    <w:rsid w:val="009A2349"/>
    <w:rsid w:val="009A3476"/>
    <w:rsid w:val="009A54D6"/>
    <w:rsid w:val="009A5693"/>
    <w:rsid w:val="009A59A9"/>
    <w:rsid w:val="009A64CF"/>
    <w:rsid w:val="009A6956"/>
    <w:rsid w:val="009B06D5"/>
    <w:rsid w:val="009B0D7A"/>
    <w:rsid w:val="009B1570"/>
    <w:rsid w:val="009B18CE"/>
    <w:rsid w:val="009B248C"/>
    <w:rsid w:val="009B272E"/>
    <w:rsid w:val="009B28BB"/>
    <w:rsid w:val="009B3770"/>
    <w:rsid w:val="009B37CA"/>
    <w:rsid w:val="009B43A0"/>
    <w:rsid w:val="009B4A8C"/>
    <w:rsid w:val="009B4C6C"/>
    <w:rsid w:val="009B6260"/>
    <w:rsid w:val="009B6F0E"/>
    <w:rsid w:val="009B7182"/>
    <w:rsid w:val="009B73E3"/>
    <w:rsid w:val="009B7A3C"/>
    <w:rsid w:val="009B7F1B"/>
    <w:rsid w:val="009C2539"/>
    <w:rsid w:val="009C2713"/>
    <w:rsid w:val="009C4411"/>
    <w:rsid w:val="009C44A6"/>
    <w:rsid w:val="009C7142"/>
    <w:rsid w:val="009C728E"/>
    <w:rsid w:val="009C72C4"/>
    <w:rsid w:val="009C7AB4"/>
    <w:rsid w:val="009C7BB3"/>
    <w:rsid w:val="009C7D5D"/>
    <w:rsid w:val="009D034D"/>
    <w:rsid w:val="009D066B"/>
    <w:rsid w:val="009D0687"/>
    <w:rsid w:val="009D0E24"/>
    <w:rsid w:val="009D11AF"/>
    <w:rsid w:val="009D181E"/>
    <w:rsid w:val="009D2A75"/>
    <w:rsid w:val="009D42AE"/>
    <w:rsid w:val="009D440E"/>
    <w:rsid w:val="009D6025"/>
    <w:rsid w:val="009D6FAC"/>
    <w:rsid w:val="009E1538"/>
    <w:rsid w:val="009E1689"/>
    <w:rsid w:val="009E2BCC"/>
    <w:rsid w:val="009E2D6E"/>
    <w:rsid w:val="009E4C0B"/>
    <w:rsid w:val="009E529C"/>
    <w:rsid w:val="009E5F0B"/>
    <w:rsid w:val="009E6120"/>
    <w:rsid w:val="009E7905"/>
    <w:rsid w:val="009E7ACA"/>
    <w:rsid w:val="009E7B4A"/>
    <w:rsid w:val="009F05A3"/>
    <w:rsid w:val="009F09FA"/>
    <w:rsid w:val="009F3011"/>
    <w:rsid w:val="009F38C3"/>
    <w:rsid w:val="009F3C2F"/>
    <w:rsid w:val="009F514F"/>
    <w:rsid w:val="009F5D10"/>
    <w:rsid w:val="009F5DBD"/>
    <w:rsid w:val="009F68B4"/>
    <w:rsid w:val="009F6AAD"/>
    <w:rsid w:val="009F6B78"/>
    <w:rsid w:val="009F7871"/>
    <w:rsid w:val="00A000D5"/>
    <w:rsid w:val="00A007B8"/>
    <w:rsid w:val="00A01CBD"/>
    <w:rsid w:val="00A01F97"/>
    <w:rsid w:val="00A02497"/>
    <w:rsid w:val="00A02AD0"/>
    <w:rsid w:val="00A03137"/>
    <w:rsid w:val="00A03542"/>
    <w:rsid w:val="00A041E1"/>
    <w:rsid w:val="00A049B2"/>
    <w:rsid w:val="00A04E77"/>
    <w:rsid w:val="00A05F77"/>
    <w:rsid w:val="00A06139"/>
    <w:rsid w:val="00A06E4D"/>
    <w:rsid w:val="00A07A27"/>
    <w:rsid w:val="00A12927"/>
    <w:rsid w:val="00A12998"/>
    <w:rsid w:val="00A12FE7"/>
    <w:rsid w:val="00A1420D"/>
    <w:rsid w:val="00A16162"/>
    <w:rsid w:val="00A16627"/>
    <w:rsid w:val="00A16680"/>
    <w:rsid w:val="00A16A1B"/>
    <w:rsid w:val="00A1731D"/>
    <w:rsid w:val="00A175F9"/>
    <w:rsid w:val="00A20C64"/>
    <w:rsid w:val="00A21C3A"/>
    <w:rsid w:val="00A22A70"/>
    <w:rsid w:val="00A231F2"/>
    <w:rsid w:val="00A26165"/>
    <w:rsid w:val="00A2637A"/>
    <w:rsid w:val="00A27500"/>
    <w:rsid w:val="00A2778C"/>
    <w:rsid w:val="00A27B6E"/>
    <w:rsid w:val="00A27E49"/>
    <w:rsid w:val="00A301FF"/>
    <w:rsid w:val="00A30278"/>
    <w:rsid w:val="00A3076B"/>
    <w:rsid w:val="00A30A6D"/>
    <w:rsid w:val="00A30C2C"/>
    <w:rsid w:val="00A30EDD"/>
    <w:rsid w:val="00A3149B"/>
    <w:rsid w:val="00A327ED"/>
    <w:rsid w:val="00A33214"/>
    <w:rsid w:val="00A33654"/>
    <w:rsid w:val="00A33839"/>
    <w:rsid w:val="00A33FEE"/>
    <w:rsid w:val="00A34DCC"/>
    <w:rsid w:val="00A364C1"/>
    <w:rsid w:val="00A3674E"/>
    <w:rsid w:val="00A36796"/>
    <w:rsid w:val="00A4082C"/>
    <w:rsid w:val="00A4146A"/>
    <w:rsid w:val="00A41D1B"/>
    <w:rsid w:val="00A41DEE"/>
    <w:rsid w:val="00A43A9C"/>
    <w:rsid w:val="00A43BB6"/>
    <w:rsid w:val="00A44096"/>
    <w:rsid w:val="00A44346"/>
    <w:rsid w:val="00A44AF5"/>
    <w:rsid w:val="00A44EA3"/>
    <w:rsid w:val="00A456C3"/>
    <w:rsid w:val="00A458BD"/>
    <w:rsid w:val="00A46720"/>
    <w:rsid w:val="00A46BA2"/>
    <w:rsid w:val="00A46C03"/>
    <w:rsid w:val="00A46F59"/>
    <w:rsid w:val="00A47043"/>
    <w:rsid w:val="00A47A3A"/>
    <w:rsid w:val="00A519F6"/>
    <w:rsid w:val="00A51C7B"/>
    <w:rsid w:val="00A52AAB"/>
    <w:rsid w:val="00A52D7B"/>
    <w:rsid w:val="00A53A36"/>
    <w:rsid w:val="00A541DE"/>
    <w:rsid w:val="00A54BCE"/>
    <w:rsid w:val="00A558F9"/>
    <w:rsid w:val="00A5646C"/>
    <w:rsid w:val="00A5675C"/>
    <w:rsid w:val="00A62032"/>
    <w:rsid w:val="00A6292D"/>
    <w:rsid w:val="00A65ECC"/>
    <w:rsid w:val="00A663B9"/>
    <w:rsid w:val="00A666F5"/>
    <w:rsid w:val="00A670D6"/>
    <w:rsid w:val="00A67737"/>
    <w:rsid w:val="00A67EB0"/>
    <w:rsid w:val="00A71F00"/>
    <w:rsid w:val="00A72C34"/>
    <w:rsid w:val="00A73DF8"/>
    <w:rsid w:val="00A73F5F"/>
    <w:rsid w:val="00A73F6E"/>
    <w:rsid w:val="00A748A9"/>
    <w:rsid w:val="00A753B7"/>
    <w:rsid w:val="00A75946"/>
    <w:rsid w:val="00A75CED"/>
    <w:rsid w:val="00A7622E"/>
    <w:rsid w:val="00A767B3"/>
    <w:rsid w:val="00A7711A"/>
    <w:rsid w:val="00A77999"/>
    <w:rsid w:val="00A810B4"/>
    <w:rsid w:val="00A817F0"/>
    <w:rsid w:val="00A81976"/>
    <w:rsid w:val="00A8213D"/>
    <w:rsid w:val="00A825F3"/>
    <w:rsid w:val="00A82CD6"/>
    <w:rsid w:val="00A82CFB"/>
    <w:rsid w:val="00A83599"/>
    <w:rsid w:val="00A83EF1"/>
    <w:rsid w:val="00A856EC"/>
    <w:rsid w:val="00A856F0"/>
    <w:rsid w:val="00A85A90"/>
    <w:rsid w:val="00A905C1"/>
    <w:rsid w:val="00A90DBD"/>
    <w:rsid w:val="00A918D5"/>
    <w:rsid w:val="00A92ADC"/>
    <w:rsid w:val="00A93471"/>
    <w:rsid w:val="00A939B1"/>
    <w:rsid w:val="00A94582"/>
    <w:rsid w:val="00A947B5"/>
    <w:rsid w:val="00A94F7F"/>
    <w:rsid w:val="00A951CA"/>
    <w:rsid w:val="00A95256"/>
    <w:rsid w:val="00A95323"/>
    <w:rsid w:val="00A95A9D"/>
    <w:rsid w:val="00A95AB4"/>
    <w:rsid w:val="00A9668F"/>
    <w:rsid w:val="00A967C9"/>
    <w:rsid w:val="00A97B69"/>
    <w:rsid w:val="00AA0009"/>
    <w:rsid w:val="00AA0B14"/>
    <w:rsid w:val="00AA1292"/>
    <w:rsid w:val="00AA20F1"/>
    <w:rsid w:val="00AA2810"/>
    <w:rsid w:val="00AA2962"/>
    <w:rsid w:val="00AA2B1C"/>
    <w:rsid w:val="00AA2BA2"/>
    <w:rsid w:val="00AA32C5"/>
    <w:rsid w:val="00AA3D25"/>
    <w:rsid w:val="00AA4E04"/>
    <w:rsid w:val="00AA6261"/>
    <w:rsid w:val="00AA65B7"/>
    <w:rsid w:val="00AA6974"/>
    <w:rsid w:val="00AA76C3"/>
    <w:rsid w:val="00AA7DE1"/>
    <w:rsid w:val="00AB01BC"/>
    <w:rsid w:val="00AB1058"/>
    <w:rsid w:val="00AB1230"/>
    <w:rsid w:val="00AB2BE2"/>
    <w:rsid w:val="00AB3A7D"/>
    <w:rsid w:val="00AB4784"/>
    <w:rsid w:val="00AB4EF7"/>
    <w:rsid w:val="00AB548A"/>
    <w:rsid w:val="00AB5C03"/>
    <w:rsid w:val="00AB6EAB"/>
    <w:rsid w:val="00AC049B"/>
    <w:rsid w:val="00AC3804"/>
    <w:rsid w:val="00AC38B8"/>
    <w:rsid w:val="00AC395F"/>
    <w:rsid w:val="00AC3B4E"/>
    <w:rsid w:val="00AC5C26"/>
    <w:rsid w:val="00AC5EB9"/>
    <w:rsid w:val="00AD0444"/>
    <w:rsid w:val="00AD161D"/>
    <w:rsid w:val="00AD206E"/>
    <w:rsid w:val="00AD2214"/>
    <w:rsid w:val="00AD231B"/>
    <w:rsid w:val="00AD2877"/>
    <w:rsid w:val="00AD3564"/>
    <w:rsid w:val="00AD3B4A"/>
    <w:rsid w:val="00AD54C2"/>
    <w:rsid w:val="00AD5A11"/>
    <w:rsid w:val="00AD5EE4"/>
    <w:rsid w:val="00AD602C"/>
    <w:rsid w:val="00AD6378"/>
    <w:rsid w:val="00AD7C96"/>
    <w:rsid w:val="00AE077E"/>
    <w:rsid w:val="00AE0D91"/>
    <w:rsid w:val="00AE1563"/>
    <w:rsid w:val="00AE30F9"/>
    <w:rsid w:val="00AE557A"/>
    <w:rsid w:val="00AE682A"/>
    <w:rsid w:val="00AE688E"/>
    <w:rsid w:val="00AE79E6"/>
    <w:rsid w:val="00AE7ED6"/>
    <w:rsid w:val="00AF0775"/>
    <w:rsid w:val="00AF2CBF"/>
    <w:rsid w:val="00AF3C41"/>
    <w:rsid w:val="00AF4015"/>
    <w:rsid w:val="00AF6C1F"/>
    <w:rsid w:val="00AF71D4"/>
    <w:rsid w:val="00B01236"/>
    <w:rsid w:val="00B0130A"/>
    <w:rsid w:val="00B01C64"/>
    <w:rsid w:val="00B03977"/>
    <w:rsid w:val="00B03AE2"/>
    <w:rsid w:val="00B03B70"/>
    <w:rsid w:val="00B04194"/>
    <w:rsid w:val="00B05559"/>
    <w:rsid w:val="00B06F66"/>
    <w:rsid w:val="00B07583"/>
    <w:rsid w:val="00B10400"/>
    <w:rsid w:val="00B10D55"/>
    <w:rsid w:val="00B11307"/>
    <w:rsid w:val="00B11AB9"/>
    <w:rsid w:val="00B11D0F"/>
    <w:rsid w:val="00B14D01"/>
    <w:rsid w:val="00B150EF"/>
    <w:rsid w:val="00B160BE"/>
    <w:rsid w:val="00B162FA"/>
    <w:rsid w:val="00B1644E"/>
    <w:rsid w:val="00B16CE4"/>
    <w:rsid w:val="00B16F99"/>
    <w:rsid w:val="00B17128"/>
    <w:rsid w:val="00B1750D"/>
    <w:rsid w:val="00B17C91"/>
    <w:rsid w:val="00B21691"/>
    <w:rsid w:val="00B217E4"/>
    <w:rsid w:val="00B21DCB"/>
    <w:rsid w:val="00B232FF"/>
    <w:rsid w:val="00B239FF"/>
    <w:rsid w:val="00B2459F"/>
    <w:rsid w:val="00B2539C"/>
    <w:rsid w:val="00B255EF"/>
    <w:rsid w:val="00B2650D"/>
    <w:rsid w:val="00B272B9"/>
    <w:rsid w:val="00B30D61"/>
    <w:rsid w:val="00B314DC"/>
    <w:rsid w:val="00B321E5"/>
    <w:rsid w:val="00B335B6"/>
    <w:rsid w:val="00B34122"/>
    <w:rsid w:val="00B3449E"/>
    <w:rsid w:val="00B3523F"/>
    <w:rsid w:val="00B35A14"/>
    <w:rsid w:val="00B36048"/>
    <w:rsid w:val="00B371E6"/>
    <w:rsid w:val="00B377FC"/>
    <w:rsid w:val="00B37A5B"/>
    <w:rsid w:val="00B404BF"/>
    <w:rsid w:val="00B4060D"/>
    <w:rsid w:val="00B40E1C"/>
    <w:rsid w:val="00B41460"/>
    <w:rsid w:val="00B42871"/>
    <w:rsid w:val="00B4312F"/>
    <w:rsid w:val="00B461BF"/>
    <w:rsid w:val="00B466CE"/>
    <w:rsid w:val="00B47BA3"/>
    <w:rsid w:val="00B50CDA"/>
    <w:rsid w:val="00B50DF9"/>
    <w:rsid w:val="00B5150F"/>
    <w:rsid w:val="00B52741"/>
    <w:rsid w:val="00B53223"/>
    <w:rsid w:val="00B5381F"/>
    <w:rsid w:val="00B5391A"/>
    <w:rsid w:val="00B551B2"/>
    <w:rsid w:val="00B554C3"/>
    <w:rsid w:val="00B572AC"/>
    <w:rsid w:val="00B5742C"/>
    <w:rsid w:val="00B60395"/>
    <w:rsid w:val="00B608EB"/>
    <w:rsid w:val="00B609D6"/>
    <w:rsid w:val="00B60EF9"/>
    <w:rsid w:val="00B61189"/>
    <w:rsid w:val="00B61798"/>
    <w:rsid w:val="00B618DB"/>
    <w:rsid w:val="00B61C4B"/>
    <w:rsid w:val="00B62188"/>
    <w:rsid w:val="00B63DFB"/>
    <w:rsid w:val="00B64852"/>
    <w:rsid w:val="00B659BE"/>
    <w:rsid w:val="00B662D8"/>
    <w:rsid w:val="00B667CE"/>
    <w:rsid w:val="00B66FEF"/>
    <w:rsid w:val="00B67305"/>
    <w:rsid w:val="00B67625"/>
    <w:rsid w:val="00B73F46"/>
    <w:rsid w:val="00B740DB"/>
    <w:rsid w:val="00B7511C"/>
    <w:rsid w:val="00B755ED"/>
    <w:rsid w:val="00B76FF9"/>
    <w:rsid w:val="00B77D43"/>
    <w:rsid w:val="00B8188B"/>
    <w:rsid w:val="00B81D98"/>
    <w:rsid w:val="00B82389"/>
    <w:rsid w:val="00B823C7"/>
    <w:rsid w:val="00B8275D"/>
    <w:rsid w:val="00B829E6"/>
    <w:rsid w:val="00B83AF5"/>
    <w:rsid w:val="00B83C18"/>
    <w:rsid w:val="00B8484A"/>
    <w:rsid w:val="00B86094"/>
    <w:rsid w:val="00B907EF"/>
    <w:rsid w:val="00B90906"/>
    <w:rsid w:val="00B91E8F"/>
    <w:rsid w:val="00B920C7"/>
    <w:rsid w:val="00B92402"/>
    <w:rsid w:val="00B932F4"/>
    <w:rsid w:val="00B93576"/>
    <w:rsid w:val="00B948BD"/>
    <w:rsid w:val="00B95203"/>
    <w:rsid w:val="00B95D3F"/>
    <w:rsid w:val="00B9634F"/>
    <w:rsid w:val="00B96430"/>
    <w:rsid w:val="00B96B28"/>
    <w:rsid w:val="00B9763E"/>
    <w:rsid w:val="00B97AF0"/>
    <w:rsid w:val="00B97E81"/>
    <w:rsid w:val="00BA0345"/>
    <w:rsid w:val="00BA3A98"/>
    <w:rsid w:val="00BA42D3"/>
    <w:rsid w:val="00BA4798"/>
    <w:rsid w:val="00BA4B4B"/>
    <w:rsid w:val="00BA5854"/>
    <w:rsid w:val="00BA6F0B"/>
    <w:rsid w:val="00BB0FCE"/>
    <w:rsid w:val="00BB2A4F"/>
    <w:rsid w:val="00BB2B56"/>
    <w:rsid w:val="00BB3B2C"/>
    <w:rsid w:val="00BB3EA2"/>
    <w:rsid w:val="00BB445E"/>
    <w:rsid w:val="00BB48D8"/>
    <w:rsid w:val="00BB532A"/>
    <w:rsid w:val="00BB56D3"/>
    <w:rsid w:val="00BB577C"/>
    <w:rsid w:val="00BB5CF8"/>
    <w:rsid w:val="00BB6A48"/>
    <w:rsid w:val="00BB771F"/>
    <w:rsid w:val="00BB78EA"/>
    <w:rsid w:val="00BB7FD0"/>
    <w:rsid w:val="00BC0036"/>
    <w:rsid w:val="00BC0DBC"/>
    <w:rsid w:val="00BC1F6E"/>
    <w:rsid w:val="00BC283D"/>
    <w:rsid w:val="00BC42E2"/>
    <w:rsid w:val="00BC5B20"/>
    <w:rsid w:val="00BC5FF8"/>
    <w:rsid w:val="00BC62F2"/>
    <w:rsid w:val="00BC7087"/>
    <w:rsid w:val="00BC7447"/>
    <w:rsid w:val="00BC77B2"/>
    <w:rsid w:val="00BD08A1"/>
    <w:rsid w:val="00BD25AA"/>
    <w:rsid w:val="00BD3CC5"/>
    <w:rsid w:val="00BD577E"/>
    <w:rsid w:val="00BD5D1E"/>
    <w:rsid w:val="00BE009A"/>
    <w:rsid w:val="00BE0F51"/>
    <w:rsid w:val="00BE245C"/>
    <w:rsid w:val="00BE367E"/>
    <w:rsid w:val="00BE3757"/>
    <w:rsid w:val="00BE38CF"/>
    <w:rsid w:val="00BE3903"/>
    <w:rsid w:val="00BE4796"/>
    <w:rsid w:val="00BE4FA1"/>
    <w:rsid w:val="00BE6483"/>
    <w:rsid w:val="00BE6918"/>
    <w:rsid w:val="00BF0B7D"/>
    <w:rsid w:val="00BF1557"/>
    <w:rsid w:val="00BF1AE6"/>
    <w:rsid w:val="00BF253F"/>
    <w:rsid w:val="00BF361E"/>
    <w:rsid w:val="00BF38FE"/>
    <w:rsid w:val="00BF42E0"/>
    <w:rsid w:val="00BF492E"/>
    <w:rsid w:val="00BF54AF"/>
    <w:rsid w:val="00BF55EE"/>
    <w:rsid w:val="00BF6718"/>
    <w:rsid w:val="00BF69C2"/>
    <w:rsid w:val="00BF768D"/>
    <w:rsid w:val="00C020FB"/>
    <w:rsid w:val="00C0265B"/>
    <w:rsid w:val="00C030A6"/>
    <w:rsid w:val="00C0378F"/>
    <w:rsid w:val="00C04F3C"/>
    <w:rsid w:val="00C06A5F"/>
    <w:rsid w:val="00C073D4"/>
    <w:rsid w:val="00C1067B"/>
    <w:rsid w:val="00C11A9D"/>
    <w:rsid w:val="00C1228B"/>
    <w:rsid w:val="00C13229"/>
    <w:rsid w:val="00C13424"/>
    <w:rsid w:val="00C1359E"/>
    <w:rsid w:val="00C1428A"/>
    <w:rsid w:val="00C1463F"/>
    <w:rsid w:val="00C14C5A"/>
    <w:rsid w:val="00C157DD"/>
    <w:rsid w:val="00C16DCB"/>
    <w:rsid w:val="00C17D99"/>
    <w:rsid w:val="00C245E7"/>
    <w:rsid w:val="00C247B4"/>
    <w:rsid w:val="00C24CAB"/>
    <w:rsid w:val="00C24D91"/>
    <w:rsid w:val="00C25151"/>
    <w:rsid w:val="00C260B8"/>
    <w:rsid w:val="00C2640A"/>
    <w:rsid w:val="00C2644E"/>
    <w:rsid w:val="00C270E0"/>
    <w:rsid w:val="00C27D0B"/>
    <w:rsid w:val="00C302A3"/>
    <w:rsid w:val="00C306F6"/>
    <w:rsid w:val="00C30911"/>
    <w:rsid w:val="00C317FC"/>
    <w:rsid w:val="00C3235C"/>
    <w:rsid w:val="00C3324C"/>
    <w:rsid w:val="00C3392B"/>
    <w:rsid w:val="00C33A19"/>
    <w:rsid w:val="00C379A1"/>
    <w:rsid w:val="00C37F25"/>
    <w:rsid w:val="00C4093F"/>
    <w:rsid w:val="00C4094B"/>
    <w:rsid w:val="00C410C4"/>
    <w:rsid w:val="00C41819"/>
    <w:rsid w:val="00C419A8"/>
    <w:rsid w:val="00C43267"/>
    <w:rsid w:val="00C434EB"/>
    <w:rsid w:val="00C43C2B"/>
    <w:rsid w:val="00C43E42"/>
    <w:rsid w:val="00C447D6"/>
    <w:rsid w:val="00C44ED5"/>
    <w:rsid w:val="00C451F6"/>
    <w:rsid w:val="00C45253"/>
    <w:rsid w:val="00C4751E"/>
    <w:rsid w:val="00C515A6"/>
    <w:rsid w:val="00C52CB0"/>
    <w:rsid w:val="00C531E7"/>
    <w:rsid w:val="00C53637"/>
    <w:rsid w:val="00C54AD5"/>
    <w:rsid w:val="00C54B72"/>
    <w:rsid w:val="00C55273"/>
    <w:rsid w:val="00C5662F"/>
    <w:rsid w:val="00C56C6E"/>
    <w:rsid w:val="00C57AD4"/>
    <w:rsid w:val="00C600DD"/>
    <w:rsid w:val="00C60129"/>
    <w:rsid w:val="00C61075"/>
    <w:rsid w:val="00C61268"/>
    <w:rsid w:val="00C61439"/>
    <w:rsid w:val="00C61D70"/>
    <w:rsid w:val="00C62034"/>
    <w:rsid w:val="00C62288"/>
    <w:rsid w:val="00C62A10"/>
    <w:rsid w:val="00C631CA"/>
    <w:rsid w:val="00C63B86"/>
    <w:rsid w:val="00C63E9F"/>
    <w:rsid w:val="00C64DB7"/>
    <w:rsid w:val="00C6512D"/>
    <w:rsid w:val="00C656B8"/>
    <w:rsid w:val="00C66156"/>
    <w:rsid w:val="00C672B1"/>
    <w:rsid w:val="00C673DB"/>
    <w:rsid w:val="00C67420"/>
    <w:rsid w:val="00C67965"/>
    <w:rsid w:val="00C70C1F"/>
    <w:rsid w:val="00C71A84"/>
    <w:rsid w:val="00C71C07"/>
    <w:rsid w:val="00C71D10"/>
    <w:rsid w:val="00C722DD"/>
    <w:rsid w:val="00C72BF7"/>
    <w:rsid w:val="00C7427D"/>
    <w:rsid w:val="00C756E6"/>
    <w:rsid w:val="00C75CA9"/>
    <w:rsid w:val="00C76780"/>
    <w:rsid w:val="00C7722D"/>
    <w:rsid w:val="00C77DD6"/>
    <w:rsid w:val="00C80108"/>
    <w:rsid w:val="00C805B3"/>
    <w:rsid w:val="00C81228"/>
    <w:rsid w:val="00C81668"/>
    <w:rsid w:val="00C81C3D"/>
    <w:rsid w:val="00C8519F"/>
    <w:rsid w:val="00C85734"/>
    <w:rsid w:val="00C86DBA"/>
    <w:rsid w:val="00C87398"/>
    <w:rsid w:val="00C8773C"/>
    <w:rsid w:val="00C90063"/>
    <w:rsid w:val="00C90F30"/>
    <w:rsid w:val="00C9360C"/>
    <w:rsid w:val="00C9372E"/>
    <w:rsid w:val="00C9391D"/>
    <w:rsid w:val="00C93E51"/>
    <w:rsid w:val="00C956C4"/>
    <w:rsid w:val="00C9635C"/>
    <w:rsid w:val="00C9647F"/>
    <w:rsid w:val="00C96CF0"/>
    <w:rsid w:val="00C96F78"/>
    <w:rsid w:val="00CA03FD"/>
    <w:rsid w:val="00CA044A"/>
    <w:rsid w:val="00CA04B5"/>
    <w:rsid w:val="00CA0D64"/>
    <w:rsid w:val="00CA0EDF"/>
    <w:rsid w:val="00CA1300"/>
    <w:rsid w:val="00CA13D6"/>
    <w:rsid w:val="00CA518B"/>
    <w:rsid w:val="00CA5389"/>
    <w:rsid w:val="00CA5484"/>
    <w:rsid w:val="00CA5B4B"/>
    <w:rsid w:val="00CA5EE9"/>
    <w:rsid w:val="00CA6081"/>
    <w:rsid w:val="00CA638C"/>
    <w:rsid w:val="00CA6EB2"/>
    <w:rsid w:val="00CB0376"/>
    <w:rsid w:val="00CB0A93"/>
    <w:rsid w:val="00CB17FB"/>
    <w:rsid w:val="00CB2A0D"/>
    <w:rsid w:val="00CB2CE3"/>
    <w:rsid w:val="00CB2FAA"/>
    <w:rsid w:val="00CB3E7A"/>
    <w:rsid w:val="00CB4A42"/>
    <w:rsid w:val="00CB5A10"/>
    <w:rsid w:val="00CB6CAE"/>
    <w:rsid w:val="00CC02FC"/>
    <w:rsid w:val="00CC07E1"/>
    <w:rsid w:val="00CC2254"/>
    <w:rsid w:val="00CC2A2A"/>
    <w:rsid w:val="00CC2CEC"/>
    <w:rsid w:val="00CC327A"/>
    <w:rsid w:val="00CC3B3A"/>
    <w:rsid w:val="00CC3E92"/>
    <w:rsid w:val="00CC4262"/>
    <w:rsid w:val="00CC44ED"/>
    <w:rsid w:val="00CC48C6"/>
    <w:rsid w:val="00CC5CD3"/>
    <w:rsid w:val="00CD0F86"/>
    <w:rsid w:val="00CD1D84"/>
    <w:rsid w:val="00CD20A3"/>
    <w:rsid w:val="00CD24F0"/>
    <w:rsid w:val="00CD2A8C"/>
    <w:rsid w:val="00CD2EF3"/>
    <w:rsid w:val="00CD3542"/>
    <w:rsid w:val="00CD38BA"/>
    <w:rsid w:val="00CD45FC"/>
    <w:rsid w:val="00CD637E"/>
    <w:rsid w:val="00CD6DCB"/>
    <w:rsid w:val="00CD7116"/>
    <w:rsid w:val="00CD71E5"/>
    <w:rsid w:val="00CD7502"/>
    <w:rsid w:val="00CD76BE"/>
    <w:rsid w:val="00CD795C"/>
    <w:rsid w:val="00CD7A38"/>
    <w:rsid w:val="00CE1197"/>
    <w:rsid w:val="00CE12E5"/>
    <w:rsid w:val="00CE1938"/>
    <w:rsid w:val="00CE21B8"/>
    <w:rsid w:val="00CE2D15"/>
    <w:rsid w:val="00CE45A7"/>
    <w:rsid w:val="00CE64C3"/>
    <w:rsid w:val="00CE7D0E"/>
    <w:rsid w:val="00CF1011"/>
    <w:rsid w:val="00CF2CD4"/>
    <w:rsid w:val="00CF3881"/>
    <w:rsid w:val="00CF42C7"/>
    <w:rsid w:val="00CF49B9"/>
    <w:rsid w:val="00CF4A2E"/>
    <w:rsid w:val="00CF547B"/>
    <w:rsid w:val="00CF5B27"/>
    <w:rsid w:val="00CF7187"/>
    <w:rsid w:val="00CF7587"/>
    <w:rsid w:val="00D0135C"/>
    <w:rsid w:val="00D02147"/>
    <w:rsid w:val="00D03014"/>
    <w:rsid w:val="00D03D74"/>
    <w:rsid w:val="00D03E84"/>
    <w:rsid w:val="00D044E5"/>
    <w:rsid w:val="00D05128"/>
    <w:rsid w:val="00D052AB"/>
    <w:rsid w:val="00D059ED"/>
    <w:rsid w:val="00D05A54"/>
    <w:rsid w:val="00D061AE"/>
    <w:rsid w:val="00D069D5"/>
    <w:rsid w:val="00D077ED"/>
    <w:rsid w:val="00D07D58"/>
    <w:rsid w:val="00D116F0"/>
    <w:rsid w:val="00D12DD0"/>
    <w:rsid w:val="00D136E4"/>
    <w:rsid w:val="00D15B0E"/>
    <w:rsid w:val="00D172A5"/>
    <w:rsid w:val="00D218DC"/>
    <w:rsid w:val="00D2208C"/>
    <w:rsid w:val="00D2284E"/>
    <w:rsid w:val="00D22F8C"/>
    <w:rsid w:val="00D2372C"/>
    <w:rsid w:val="00D24280"/>
    <w:rsid w:val="00D2428F"/>
    <w:rsid w:val="00D24743"/>
    <w:rsid w:val="00D24B94"/>
    <w:rsid w:val="00D24C04"/>
    <w:rsid w:val="00D26AD7"/>
    <w:rsid w:val="00D277B2"/>
    <w:rsid w:val="00D2799A"/>
    <w:rsid w:val="00D30B3F"/>
    <w:rsid w:val="00D30F4C"/>
    <w:rsid w:val="00D31943"/>
    <w:rsid w:val="00D32324"/>
    <w:rsid w:val="00D33A7F"/>
    <w:rsid w:val="00D33F28"/>
    <w:rsid w:val="00D34846"/>
    <w:rsid w:val="00D35799"/>
    <w:rsid w:val="00D357BB"/>
    <w:rsid w:val="00D35D2E"/>
    <w:rsid w:val="00D35F22"/>
    <w:rsid w:val="00D36829"/>
    <w:rsid w:val="00D36C23"/>
    <w:rsid w:val="00D40562"/>
    <w:rsid w:val="00D41746"/>
    <w:rsid w:val="00D421FA"/>
    <w:rsid w:val="00D42811"/>
    <w:rsid w:val="00D42E55"/>
    <w:rsid w:val="00D438CB"/>
    <w:rsid w:val="00D43B94"/>
    <w:rsid w:val="00D43D17"/>
    <w:rsid w:val="00D44222"/>
    <w:rsid w:val="00D45FC3"/>
    <w:rsid w:val="00D462C8"/>
    <w:rsid w:val="00D47135"/>
    <w:rsid w:val="00D47626"/>
    <w:rsid w:val="00D50516"/>
    <w:rsid w:val="00D510CE"/>
    <w:rsid w:val="00D52107"/>
    <w:rsid w:val="00D52253"/>
    <w:rsid w:val="00D529DF"/>
    <w:rsid w:val="00D52A56"/>
    <w:rsid w:val="00D52F10"/>
    <w:rsid w:val="00D5446A"/>
    <w:rsid w:val="00D550CC"/>
    <w:rsid w:val="00D55198"/>
    <w:rsid w:val="00D55467"/>
    <w:rsid w:val="00D56136"/>
    <w:rsid w:val="00D56729"/>
    <w:rsid w:val="00D56F50"/>
    <w:rsid w:val="00D61D64"/>
    <w:rsid w:val="00D61DB8"/>
    <w:rsid w:val="00D62A80"/>
    <w:rsid w:val="00D63538"/>
    <w:rsid w:val="00D63B55"/>
    <w:rsid w:val="00D643C0"/>
    <w:rsid w:val="00D66826"/>
    <w:rsid w:val="00D67A1C"/>
    <w:rsid w:val="00D709DC"/>
    <w:rsid w:val="00D71D2F"/>
    <w:rsid w:val="00D7325E"/>
    <w:rsid w:val="00D7399D"/>
    <w:rsid w:val="00D73BA2"/>
    <w:rsid w:val="00D74418"/>
    <w:rsid w:val="00D7556B"/>
    <w:rsid w:val="00D75B2D"/>
    <w:rsid w:val="00D75E23"/>
    <w:rsid w:val="00D761ED"/>
    <w:rsid w:val="00D76C28"/>
    <w:rsid w:val="00D77932"/>
    <w:rsid w:val="00D80D84"/>
    <w:rsid w:val="00D817AA"/>
    <w:rsid w:val="00D83780"/>
    <w:rsid w:val="00D8407A"/>
    <w:rsid w:val="00D842A0"/>
    <w:rsid w:val="00D84E40"/>
    <w:rsid w:val="00D85610"/>
    <w:rsid w:val="00D85DE5"/>
    <w:rsid w:val="00D87D97"/>
    <w:rsid w:val="00D91BDE"/>
    <w:rsid w:val="00D92013"/>
    <w:rsid w:val="00D93258"/>
    <w:rsid w:val="00D94639"/>
    <w:rsid w:val="00D95969"/>
    <w:rsid w:val="00D95B90"/>
    <w:rsid w:val="00D96188"/>
    <w:rsid w:val="00D964D0"/>
    <w:rsid w:val="00D966BD"/>
    <w:rsid w:val="00D97117"/>
    <w:rsid w:val="00D9785A"/>
    <w:rsid w:val="00D97FB5"/>
    <w:rsid w:val="00DA02B5"/>
    <w:rsid w:val="00DA10C9"/>
    <w:rsid w:val="00DA19A5"/>
    <w:rsid w:val="00DA2878"/>
    <w:rsid w:val="00DA29B4"/>
    <w:rsid w:val="00DA2C05"/>
    <w:rsid w:val="00DA33A2"/>
    <w:rsid w:val="00DA3527"/>
    <w:rsid w:val="00DA3F09"/>
    <w:rsid w:val="00DA3F0B"/>
    <w:rsid w:val="00DA3FD3"/>
    <w:rsid w:val="00DA4718"/>
    <w:rsid w:val="00DA4792"/>
    <w:rsid w:val="00DA5105"/>
    <w:rsid w:val="00DA5683"/>
    <w:rsid w:val="00DA5850"/>
    <w:rsid w:val="00DA6BBA"/>
    <w:rsid w:val="00DA7929"/>
    <w:rsid w:val="00DA7C26"/>
    <w:rsid w:val="00DA7D55"/>
    <w:rsid w:val="00DB08D4"/>
    <w:rsid w:val="00DB1A00"/>
    <w:rsid w:val="00DB2AA9"/>
    <w:rsid w:val="00DB4567"/>
    <w:rsid w:val="00DB748F"/>
    <w:rsid w:val="00DB7B04"/>
    <w:rsid w:val="00DC03CF"/>
    <w:rsid w:val="00DC0638"/>
    <w:rsid w:val="00DC07AB"/>
    <w:rsid w:val="00DC0A55"/>
    <w:rsid w:val="00DC0B2C"/>
    <w:rsid w:val="00DC1A6A"/>
    <w:rsid w:val="00DC1C65"/>
    <w:rsid w:val="00DC1D1A"/>
    <w:rsid w:val="00DC227B"/>
    <w:rsid w:val="00DC3F31"/>
    <w:rsid w:val="00DC5A99"/>
    <w:rsid w:val="00DC62AA"/>
    <w:rsid w:val="00DC6426"/>
    <w:rsid w:val="00DC7235"/>
    <w:rsid w:val="00DC7C80"/>
    <w:rsid w:val="00DD06E2"/>
    <w:rsid w:val="00DD08DD"/>
    <w:rsid w:val="00DD0B34"/>
    <w:rsid w:val="00DD11DE"/>
    <w:rsid w:val="00DD1251"/>
    <w:rsid w:val="00DD13A0"/>
    <w:rsid w:val="00DD1B07"/>
    <w:rsid w:val="00DD2A9A"/>
    <w:rsid w:val="00DD425C"/>
    <w:rsid w:val="00DD5BCA"/>
    <w:rsid w:val="00DD60E9"/>
    <w:rsid w:val="00DD7099"/>
    <w:rsid w:val="00DD7489"/>
    <w:rsid w:val="00DD7EC0"/>
    <w:rsid w:val="00DD7FAE"/>
    <w:rsid w:val="00DE1518"/>
    <w:rsid w:val="00DE21C8"/>
    <w:rsid w:val="00DE44FA"/>
    <w:rsid w:val="00DE4AC8"/>
    <w:rsid w:val="00DE54CD"/>
    <w:rsid w:val="00DE56EC"/>
    <w:rsid w:val="00DE5E27"/>
    <w:rsid w:val="00DE5FE9"/>
    <w:rsid w:val="00DE61BA"/>
    <w:rsid w:val="00DF05EB"/>
    <w:rsid w:val="00DF09E8"/>
    <w:rsid w:val="00DF289D"/>
    <w:rsid w:val="00DF3626"/>
    <w:rsid w:val="00DF540A"/>
    <w:rsid w:val="00DF6A82"/>
    <w:rsid w:val="00DF724A"/>
    <w:rsid w:val="00DF7CBB"/>
    <w:rsid w:val="00E00F89"/>
    <w:rsid w:val="00E01373"/>
    <w:rsid w:val="00E016B5"/>
    <w:rsid w:val="00E020B8"/>
    <w:rsid w:val="00E02C54"/>
    <w:rsid w:val="00E0355A"/>
    <w:rsid w:val="00E042A5"/>
    <w:rsid w:val="00E04E93"/>
    <w:rsid w:val="00E0791B"/>
    <w:rsid w:val="00E10773"/>
    <w:rsid w:val="00E1169C"/>
    <w:rsid w:val="00E1385D"/>
    <w:rsid w:val="00E13D03"/>
    <w:rsid w:val="00E13E6D"/>
    <w:rsid w:val="00E150B2"/>
    <w:rsid w:val="00E1616D"/>
    <w:rsid w:val="00E20232"/>
    <w:rsid w:val="00E206B6"/>
    <w:rsid w:val="00E20913"/>
    <w:rsid w:val="00E21AFD"/>
    <w:rsid w:val="00E22ADD"/>
    <w:rsid w:val="00E22BAC"/>
    <w:rsid w:val="00E22D09"/>
    <w:rsid w:val="00E2311D"/>
    <w:rsid w:val="00E235B3"/>
    <w:rsid w:val="00E23EE4"/>
    <w:rsid w:val="00E25432"/>
    <w:rsid w:val="00E2553D"/>
    <w:rsid w:val="00E2646F"/>
    <w:rsid w:val="00E26A7A"/>
    <w:rsid w:val="00E273AC"/>
    <w:rsid w:val="00E276FB"/>
    <w:rsid w:val="00E30B2A"/>
    <w:rsid w:val="00E30F5C"/>
    <w:rsid w:val="00E31187"/>
    <w:rsid w:val="00E3119F"/>
    <w:rsid w:val="00E322EC"/>
    <w:rsid w:val="00E324E4"/>
    <w:rsid w:val="00E33A89"/>
    <w:rsid w:val="00E34631"/>
    <w:rsid w:val="00E35E31"/>
    <w:rsid w:val="00E36C6E"/>
    <w:rsid w:val="00E36FA1"/>
    <w:rsid w:val="00E376F3"/>
    <w:rsid w:val="00E376FC"/>
    <w:rsid w:val="00E37B4D"/>
    <w:rsid w:val="00E37B96"/>
    <w:rsid w:val="00E37C3E"/>
    <w:rsid w:val="00E37FC5"/>
    <w:rsid w:val="00E41A4A"/>
    <w:rsid w:val="00E41DDE"/>
    <w:rsid w:val="00E4288A"/>
    <w:rsid w:val="00E4312F"/>
    <w:rsid w:val="00E43599"/>
    <w:rsid w:val="00E44E00"/>
    <w:rsid w:val="00E4612B"/>
    <w:rsid w:val="00E46234"/>
    <w:rsid w:val="00E473FC"/>
    <w:rsid w:val="00E50291"/>
    <w:rsid w:val="00E5030E"/>
    <w:rsid w:val="00E51018"/>
    <w:rsid w:val="00E52DF7"/>
    <w:rsid w:val="00E54AC0"/>
    <w:rsid w:val="00E54B71"/>
    <w:rsid w:val="00E55167"/>
    <w:rsid w:val="00E56CCA"/>
    <w:rsid w:val="00E5757C"/>
    <w:rsid w:val="00E60800"/>
    <w:rsid w:val="00E60B3C"/>
    <w:rsid w:val="00E61482"/>
    <w:rsid w:val="00E619E0"/>
    <w:rsid w:val="00E61E4D"/>
    <w:rsid w:val="00E62520"/>
    <w:rsid w:val="00E639E6"/>
    <w:rsid w:val="00E640D0"/>
    <w:rsid w:val="00E65140"/>
    <w:rsid w:val="00E65882"/>
    <w:rsid w:val="00E65C02"/>
    <w:rsid w:val="00E65D7A"/>
    <w:rsid w:val="00E65E31"/>
    <w:rsid w:val="00E65F7C"/>
    <w:rsid w:val="00E65FC5"/>
    <w:rsid w:val="00E67096"/>
    <w:rsid w:val="00E707F3"/>
    <w:rsid w:val="00E70BA5"/>
    <w:rsid w:val="00E712EA"/>
    <w:rsid w:val="00E75926"/>
    <w:rsid w:val="00E76A73"/>
    <w:rsid w:val="00E76D9D"/>
    <w:rsid w:val="00E7780E"/>
    <w:rsid w:val="00E802A6"/>
    <w:rsid w:val="00E81240"/>
    <w:rsid w:val="00E814D9"/>
    <w:rsid w:val="00E819E6"/>
    <w:rsid w:val="00E81C83"/>
    <w:rsid w:val="00E826F2"/>
    <w:rsid w:val="00E82B19"/>
    <w:rsid w:val="00E834D8"/>
    <w:rsid w:val="00E836AF"/>
    <w:rsid w:val="00E83B65"/>
    <w:rsid w:val="00E84336"/>
    <w:rsid w:val="00E846F0"/>
    <w:rsid w:val="00E84CA8"/>
    <w:rsid w:val="00E84D38"/>
    <w:rsid w:val="00E84F0A"/>
    <w:rsid w:val="00E8556E"/>
    <w:rsid w:val="00E8668C"/>
    <w:rsid w:val="00E87439"/>
    <w:rsid w:val="00E900FF"/>
    <w:rsid w:val="00E90210"/>
    <w:rsid w:val="00E903B8"/>
    <w:rsid w:val="00E90AF3"/>
    <w:rsid w:val="00E90F6F"/>
    <w:rsid w:val="00E916C8"/>
    <w:rsid w:val="00E916D8"/>
    <w:rsid w:val="00E9315D"/>
    <w:rsid w:val="00E9480C"/>
    <w:rsid w:val="00E95CEA"/>
    <w:rsid w:val="00E95CFC"/>
    <w:rsid w:val="00E95F4E"/>
    <w:rsid w:val="00E9618B"/>
    <w:rsid w:val="00E96360"/>
    <w:rsid w:val="00E9761E"/>
    <w:rsid w:val="00E9791D"/>
    <w:rsid w:val="00EA0590"/>
    <w:rsid w:val="00EA0DBF"/>
    <w:rsid w:val="00EA14C2"/>
    <w:rsid w:val="00EA1CD4"/>
    <w:rsid w:val="00EA2B7E"/>
    <w:rsid w:val="00EA5481"/>
    <w:rsid w:val="00EA6D49"/>
    <w:rsid w:val="00EA746E"/>
    <w:rsid w:val="00EA7DB6"/>
    <w:rsid w:val="00EB1495"/>
    <w:rsid w:val="00EB16AC"/>
    <w:rsid w:val="00EB1A32"/>
    <w:rsid w:val="00EB22F9"/>
    <w:rsid w:val="00EB25DA"/>
    <w:rsid w:val="00EB26A3"/>
    <w:rsid w:val="00EB3E48"/>
    <w:rsid w:val="00EB4148"/>
    <w:rsid w:val="00EB50E9"/>
    <w:rsid w:val="00EB5CFD"/>
    <w:rsid w:val="00EB5F0E"/>
    <w:rsid w:val="00EB6074"/>
    <w:rsid w:val="00EB629D"/>
    <w:rsid w:val="00EB6663"/>
    <w:rsid w:val="00EB7582"/>
    <w:rsid w:val="00EC14E7"/>
    <w:rsid w:val="00EC1A95"/>
    <w:rsid w:val="00EC1B82"/>
    <w:rsid w:val="00EC2669"/>
    <w:rsid w:val="00EC360D"/>
    <w:rsid w:val="00EC3725"/>
    <w:rsid w:val="00EC5445"/>
    <w:rsid w:val="00EC6007"/>
    <w:rsid w:val="00EC63A2"/>
    <w:rsid w:val="00EC7A1C"/>
    <w:rsid w:val="00ED0BD5"/>
    <w:rsid w:val="00ED0FD4"/>
    <w:rsid w:val="00ED14A6"/>
    <w:rsid w:val="00ED1857"/>
    <w:rsid w:val="00ED227A"/>
    <w:rsid w:val="00ED3A29"/>
    <w:rsid w:val="00ED3B26"/>
    <w:rsid w:val="00ED496A"/>
    <w:rsid w:val="00ED4BA0"/>
    <w:rsid w:val="00ED4FE2"/>
    <w:rsid w:val="00ED5426"/>
    <w:rsid w:val="00ED5F32"/>
    <w:rsid w:val="00EE10BF"/>
    <w:rsid w:val="00EE209C"/>
    <w:rsid w:val="00EE30AE"/>
    <w:rsid w:val="00EE31BC"/>
    <w:rsid w:val="00EE3A35"/>
    <w:rsid w:val="00EE5C51"/>
    <w:rsid w:val="00EE790A"/>
    <w:rsid w:val="00EF0491"/>
    <w:rsid w:val="00EF061A"/>
    <w:rsid w:val="00EF0727"/>
    <w:rsid w:val="00EF2874"/>
    <w:rsid w:val="00EF2AA5"/>
    <w:rsid w:val="00EF2ABC"/>
    <w:rsid w:val="00EF404E"/>
    <w:rsid w:val="00EF5249"/>
    <w:rsid w:val="00EF6098"/>
    <w:rsid w:val="00EF6ACD"/>
    <w:rsid w:val="00EF6E6F"/>
    <w:rsid w:val="00EF77B6"/>
    <w:rsid w:val="00F002F7"/>
    <w:rsid w:val="00F00305"/>
    <w:rsid w:val="00F02A8C"/>
    <w:rsid w:val="00F03924"/>
    <w:rsid w:val="00F051FC"/>
    <w:rsid w:val="00F05770"/>
    <w:rsid w:val="00F05A4B"/>
    <w:rsid w:val="00F06158"/>
    <w:rsid w:val="00F066C5"/>
    <w:rsid w:val="00F067C8"/>
    <w:rsid w:val="00F06B5C"/>
    <w:rsid w:val="00F076E6"/>
    <w:rsid w:val="00F10532"/>
    <w:rsid w:val="00F10B89"/>
    <w:rsid w:val="00F116C6"/>
    <w:rsid w:val="00F126F3"/>
    <w:rsid w:val="00F13C9F"/>
    <w:rsid w:val="00F140B8"/>
    <w:rsid w:val="00F143D5"/>
    <w:rsid w:val="00F147E7"/>
    <w:rsid w:val="00F152E4"/>
    <w:rsid w:val="00F16CF3"/>
    <w:rsid w:val="00F16E33"/>
    <w:rsid w:val="00F1761B"/>
    <w:rsid w:val="00F17853"/>
    <w:rsid w:val="00F17AF9"/>
    <w:rsid w:val="00F203A9"/>
    <w:rsid w:val="00F20C45"/>
    <w:rsid w:val="00F21C72"/>
    <w:rsid w:val="00F22958"/>
    <w:rsid w:val="00F2369A"/>
    <w:rsid w:val="00F257A4"/>
    <w:rsid w:val="00F27675"/>
    <w:rsid w:val="00F279D5"/>
    <w:rsid w:val="00F31A05"/>
    <w:rsid w:val="00F332D7"/>
    <w:rsid w:val="00F33ADD"/>
    <w:rsid w:val="00F367D4"/>
    <w:rsid w:val="00F4330F"/>
    <w:rsid w:val="00F433DD"/>
    <w:rsid w:val="00F436B3"/>
    <w:rsid w:val="00F44FC8"/>
    <w:rsid w:val="00F4592A"/>
    <w:rsid w:val="00F45B2F"/>
    <w:rsid w:val="00F47867"/>
    <w:rsid w:val="00F47E80"/>
    <w:rsid w:val="00F508AA"/>
    <w:rsid w:val="00F50C50"/>
    <w:rsid w:val="00F52FB3"/>
    <w:rsid w:val="00F530DC"/>
    <w:rsid w:val="00F53DD1"/>
    <w:rsid w:val="00F54570"/>
    <w:rsid w:val="00F548E6"/>
    <w:rsid w:val="00F54C1A"/>
    <w:rsid w:val="00F55ECE"/>
    <w:rsid w:val="00F55EDB"/>
    <w:rsid w:val="00F5701C"/>
    <w:rsid w:val="00F574C3"/>
    <w:rsid w:val="00F576C4"/>
    <w:rsid w:val="00F5774D"/>
    <w:rsid w:val="00F609D9"/>
    <w:rsid w:val="00F62280"/>
    <w:rsid w:val="00F62689"/>
    <w:rsid w:val="00F64774"/>
    <w:rsid w:val="00F64F97"/>
    <w:rsid w:val="00F65331"/>
    <w:rsid w:val="00F65761"/>
    <w:rsid w:val="00F66DBD"/>
    <w:rsid w:val="00F6716F"/>
    <w:rsid w:val="00F70B9F"/>
    <w:rsid w:val="00F711F0"/>
    <w:rsid w:val="00F737EB"/>
    <w:rsid w:val="00F73827"/>
    <w:rsid w:val="00F74559"/>
    <w:rsid w:val="00F75093"/>
    <w:rsid w:val="00F758BC"/>
    <w:rsid w:val="00F75F49"/>
    <w:rsid w:val="00F77825"/>
    <w:rsid w:val="00F77A92"/>
    <w:rsid w:val="00F77EF0"/>
    <w:rsid w:val="00F81227"/>
    <w:rsid w:val="00F817FD"/>
    <w:rsid w:val="00F81F06"/>
    <w:rsid w:val="00F8204F"/>
    <w:rsid w:val="00F82337"/>
    <w:rsid w:val="00F82AE6"/>
    <w:rsid w:val="00F83335"/>
    <w:rsid w:val="00F837FD"/>
    <w:rsid w:val="00F83A3E"/>
    <w:rsid w:val="00F83E0A"/>
    <w:rsid w:val="00F8614B"/>
    <w:rsid w:val="00F863E4"/>
    <w:rsid w:val="00F86FE2"/>
    <w:rsid w:val="00F8780E"/>
    <w:rsid w:val="00F9111C"/>
    <w:rsid w:val="00F91E58"/>
    <w:rsid w:val="00F93728"/>
    <w:rsid w:val="00F93743"/>
    <w:rsid w:val="00F93BEB"/>
    <w:rsid w:val="00F94A27"/>
    <w:rsid w:val="00F94B84"/>
    <w:rsid w:val="00F975E5"/>
    <w:rsid w:val="00F97769"/>
    <w:rsid w:val="00FA0F08"/>
    <w:rsid w:val="00FA118F"/>
    <w:rsid w:val="00FA1897"/>
    <w:rsid w:val="00FA2223"/>
    <w:rsid w:val="00FA43FA"/>
    <w:rsid w:val="00FA619F"/>
    <w:rsid w:val="00FA6231"/>
    <w:rsid w:val="00FA7B1D"/>
    <w:rsid w:val="00FB0A3E"/>
    <w:rsid w:val="00FB200C"/>
    <w:rsid w:val="00FB3ADF"/>
    <w:rsid w:val="00FB447A"/>
    <w:rsid w:val="00FB49FE"/>
    <w:rsid w:val="00FB6FC1"/>
    <w:rsid w:val="00FB706A"/>
    <w:rsid w:val="00FB7074"/>
    <w:rsid w:val="00FB70E3"/>
    <w:rsid w:val="00FB7440"/>
    <w:rsid w:val="00FB748F"/>
    <w:rsid w:val="00FC052F"/>
    <w:rsid w:val="00FC114B"/>
    <w:rsid w:val="00FC1DDA"/>
    <w:rsid w:val="00FC2071"/>
    <w:rsid w:val="00FC27E5"/>
    <w:rsid w:val="00FC2877"/>
    <w:rsid w:val="00FC2E86"/>
    <w:rsid w:val="00FC4166"/>
    <w:rsid w:val="00FC4BEE"/>
    <w:rsid w:val="00FC5B51"/>
    <w:rsid w:val="00FC5E73"/>
    <w:rsid w:val="00FC5EBB"/>
    <w:rsid w:val="00FC78C6"/>
    <w:rsid w:val="00FD39F4"/>
    <w:rsid w:val="00FD6646"/>
    <w:rsid w:val="00FD6F35"/>
    <w:rsid w:val="00FD71CF"/>
    <w:rsid w:val="00FD7EEE"/>
    <w:rsid w:val="00FE0012"/>
    <w:rsid w:val="00FE0282"/>
    <w:rsid w:val="00FE0BAC"/>
    <w:rsid w:val="00FE1535"/>
    <w:rsid w:val="00FE20A2"/>
    <w:rsid w:val="00FE2259"/>
    <w:rsid w:val="00FE2BD7"/>
    <w:rsid w:val="00FE2D1F"/>
    <w:rsid w:val="00FE3470"/>
    <w:rsid w:val="00FE3BB3"/>
    <w:rsid w:val="00FE3F23"/>
    <w:rsid w:val="00FE44F4"/>
    <w:rsid w:val="00FE5662"/>
    <w:rsid w:val="00FE5714"/>
    <w:rsid w:val="00FE58F0"/>
    <w:rsid w:val="00FE5A18"/>
    <w:rsid w:val="00FE65CF"/>
    <w:rsid w:val="00FE7435"/>
    <w:rsid w:val="00FE7DB5"/>
    <w:rsid w:val="00FF0178"/>
    <w:rsid w:val="00FF0C58"/>
    <w:rsid w:val="00FF0EBF"/>
    <w:rsid w:val="00FF1945"/>
    <w:rsid w:val="00FF194D"/>
    <w:rsid w:val="00FF2915"/>
    <w:rsid w:val="00FF3A39"/>
    <w:rsid w:val="00FF3D6B"/>
    <w:rsid w:val="00FF419D"/>
    <w:rsid w:val="00FF467E"/>
    <w:rsid w:val="00FF5367"/>
    <w:rsid w:val="00FF70C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0C"/>
    <w:rPr>
      <w:rFonts w:ascii="Times New Roman" w:eastAsia="Times New Roman" w:hAnsi="Times New Roman"/>
      <w:lang w:val="en-AU" w:eastAsia="ru-RU"/>
    </w:rPr>
  </w:style>
  <w:style w:type="paragraph" w:styleId="Heading1">
    <w:name w:val="heading 1"/>
    <w:basedOn w:val="Normal"/>
    <w:next w:val="Normal"/>
    <w:link w:val="Heading1Char"/>
    <w:uiPriority w:val="9"/>
    <w:qFormat/>
    <w:rsid w:val="00E33A89"/>
    <w:pPr>
      <w:keepNext/>
      <w:spacing w:line="360" w:lineRule="auto"/>
      <w:ind w:firstLine="709"/>
      <w:jc w:val="both"/>
      <w:outlineLvl w:val="0"/>
    </w:pPr>
    <w:rPr>
      <w:rFonts w:ascii="Times Armenian" w:hAnsi="Times Armenian"/>
      <w:sz w:val="22"/>
      <w:szCs w:val="22"/>
      <w:u w:val="single"/>
      <w:lang w:bidi="he-IL"/>
    </w:rPr>
  </w:style>
  <w:style w:type="paragraph" w:styleId="Heading2">
    <w:name w:val="heading 2"/>
    <w:basedOn w:val="Normal"/>
    <w:next w:val="Normal"/>
    <w:link w:val="Heading2Char"/>
    <w:qFormat/>
    <w:rsid w:val="00E33A89"/>
    <w:pPr>
      <w:keepNext/>
      <w:spacing w:line="360" w:lineRule="auto"/>
      <w:ind w:firstLine="709"/>
      <w:jc w:val="both"/>
      <w:outlineLvl w:val="1"/>
    </w:pPr>
    <w:rPr>
      <w:rFonts w:ascii="Times Armenian" w:hAnsi="Times Armenian"/>
      <w:b/>
      <w:bCs/>
      <w:sz w:val="22"/>
      <w:szCs w:val="22"/>
      <w:u w:val="single"/>
      <w:lang w:bidi="he-IL"/>
    </w:rPr>
  </w:style>
  <w:style w:type="paragraph" w:styleId="Heading3">
    <w:name w:val="heading 3"/>
    <w:basedOn w:val="Normal"/>
    <w:next w:val="Normal"/>
    <w:link w:val="Heading3Char"/>
    <w:qFormat/>
    <w:rsid w:val="00E33A8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E33A89"/>
    <w:pPr>
      <w:keepNext/>
      <w:spacing w:before="240" w:after="60"/>
      <w:outlineLvl w:val="3"/>
    </w:pPr>
    <w:rPr>
      <w:b/>
      <w:bCs/>
      <w:sz w:val="28"/>
      <w:szCs w:val="28"/>
    </w:rPr>
  </w:style>
  <w:style w:type="paragraph" w:styleId="Heading5">
    <w:name w:val="heading 5"/>
    <w:basedOn w:val="Normal"/>
    <w:next w:val="Normal"/>
    <w:link w:val="Heading5Char"/>
    <w:qFormat/>
    <w:rsid w:val="00E90210"/>
    <w:pPr>
      <w:spacing w:before="240" w:after="60"/>
      <w:outlineLvl w:val="4"/>
    </w:pPr>
    <w:rPr>
      <w:rFonts w:ascii="Calibri" w:hAnsi="Calibri"/>
      <w:b/>
      <w:bCs/>
      <w:i/>
      <w:iCs/>
      <w:sz w:val="26"/>
      <w:szCs w:val="26"/>
      <w:lang w:val="en-US" w:eastAsia="en-US" w:bidi="en-US"/>
    </w:rPr>
  </w:style>
  <w:style w:type="paragraph" w:styleId="Heading6">
    <w:name w:val="heading 6"/>
    <w:basedOn w:val="Normal"/>
    <w:next w:val="Normal"/>
    <w:link w:val="Heading6Char"/>
    <w:qFormat/>
    <w:rsid w:val="00E33A89"/>
    <w:pPr>
      <w:keepNext/>
      <w:jc w:val="center"/>
      <w:outlineLvl w:val="5"/>
    </w:pPr>
    <w:rPr>
      <w:rFonts w:ascii="ArmTitle" w:hAnsi="ArmTitle"/>
      <w:sz w:val="24"/>
    </w:rPr>
  </w:style>
  <w:style w:type="paragraph" w:styleId="Heading7">
    <w:name w:val="heading 7"/>
    <w:basedOn w:val="Normal"/>
    <w:next w:val="Normal"/>
    <w:link w:val="Heading7Char"/>
    <w:uiPriority w:val="9"/>
    <w:qFormat/>
    <w:rsid w:val="00E90210"/>
    <w:pPr>
      <w:spacing w:before="240" w:after="60"/>
      <w:outlineLvl w:val="6"/>
    </w:pPr>
    <w:rPr>
      <w:rFonts w:ascii="Calibri" w:hAnsi="Calibri"/>
      <w:sz w:val="24"/>
      <w:szCs w:val="24"/>
      <w:lang w:val="en-US" w:eastAsia="en-US" w:bidi="en-US"/>
    </w:rPr>
  </w:style>
  <w:style w:type="paragraph" w:styleId="Heading8">
    <w:name w:val="heading 8"/>
    <w:basedOn w:val="Normal"/>
    <w:next w:val="Normal"/>
    <w:link w:val="Heading8Char"/>
    <w:qFormat/>
    <w:rsid w:val="00E90210"/>
    <w:pPr>
      <w:spacing w:before="240" w:after="60"/>
      <w:outlineLvl w:val="7"/>
    </w:pPr>
    <w:rPr>
      <w:rFonts w:ascii="Calibri" w:hAnsi="Calibri"/>
      <w:i/>
      <w:iCs/>
      <w:sz w:val="24"/>
      <w:szCs w:val="24"/>
      <w:lang w:val="en-US" w:eastAsia="en-US" w:bidi="en-US"/>
    </w:rPr>
  </w:style>
  <w:style w:type="paragraph" w:styleId="Heading9">
    <w:name w:val="heading 9"/>
    <w:basedOn w:val="Normal"/>
    <w:next w:val="Normal"/>
    <w:link w:val="Heading9Char"/>
    <w:qFormat/>
    <w:rsid w:val="00E90210"/>
    <w:pPr>
      <w:spacing w:before="240" w:after="60"/>
      <w:outlineLvl w:val="8"/>
    </w:pPr>
    <w:rPr>
      <w:rFonts w:ascii="Cambria" w:hAnsi="Cambria"/>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A89"/>
    <w:rPr>
      <w:rFonts w:ascii="Times Armenian" w:eastAsia="Times New Roman" w:hAnsi="Times Armenian"/>
      <w:sz w:val="22"/>
      <w:szCs w:val="22"/>
      <w:u w:val="single"/>
      <w:lang w:bidi="he-IL"/>
    </w:rPr>
  </w:style>
  <w:style w:type="character" w:customStyle="1" w:styleId="Heading2Char">
    <w:name w:val="Heading 2 Char"/>
    <w:link w:val="Heading2"/>
    <w:rsid w:val="00E33A89"/>
    <w:rPr>
      <w:rFonts w:ascii="Times Armenian" w:eastAsia="Times New Roman" w:hAnsi="Times Armenian"/>
      <w:b/>
      <w:bCs/>
      <w:sz w:val="22"/>
      <w:szCs w:val="22"/>
      <w:u w:val="single"/>
      <w:lang w:bidi="he-IL"/>
    </w:rPr>
  </w:style>
  <w:style w:type="character" w:customStyle="1" w:styleId="Heading3Char">
    <w:name w:val="Heading 3 Char"/>
    <w:link w:val="Heading3"/>
    <w:rsid w:val="00E33A89"/>
    <w:rPr>
      <w:rFonts w:ascii="Arial" w:eastAsia="Times New Roman" w:hAnsi="Arial" w:cs="Arial"/>
      <w:b/>
      <w:bCs/>
      <w:sz w:val="26"/>
      <w:szCs w:val="26"/>
      <w:lang w:val="en-AU" w:eastAsia="ru-RU"/>
    </w:rPr>
  </w:style>
  <w:style w:type="character" w:customStyle="1" w:styleId="Heading4Char">
    <w:name w:val="Heading 4 Char"/>
    <w:link w:val="Heading4"/>
    <w:uiPriority w:val="9"/>
    <w:rsid w:val="00E33A89"/>
    <w:rPr>
      <w:rFonts w:ascii="Times New Roman" w:eastAsia="Times New Roman" w:hAnsi="Times New Roman"/>
      <w:b/>
      <w:bCs/>
      <w:sz w:val="28"/>
      <w:szCs w:val="28"/>
      <w:lang w:val="en-AU" w:eastAsia="ru-RU"/>
    </w:rPr>
  </w:style>
  <w:style w:type="character" w:customStyle="1" w:styleId="Heading6Char">
    <w:name w:val="Heading 6 Char"/>
    <w:link w:val="Heading6"/>
    <w:rsid w:val="00E33A89"/>
    <w:rPr>
      <w:rFonts w:ascii="ArmTitle" w:eastAsia="Times New Roman" w:hAnsi="ArmTitle"/>
      <w:sz w:val="24"/>
      <w:lang w:val="en-AU" w:eastAsia="ru-RU"/>
    </w:rPr>
  </w:style>
  <w:style w:type="paragraph" w:styleId="Footer">
    <w:name w:val="footer"/>
    <w:basedOn w:val="Normal"/>
    <w:link w:val="FooterChar"/>
    <w:uiPriority w:val="99"/>
    <w:rsid w:val="00E33A89"/>
    <w:pPr>
      <w:tabs>
        <w:tab w:val="center" w:pos="4844"/>
        <w:tab w:val="right" w:pos="9689"/>
      </w:tabs>
    </w:pPr>
  </w:style>
  <w:style w:type="character" w:customStyle="1" w:styleId="FooterChar">
    <w:name w:val="Footer Char"/>
    <w:link w:val="Footer"/>
    <w:uiPriority w:val="99"/>
    <w:rsid w:val="00E33A89"/>
    <w:rPr>
      <w:rFonts w:ascii="Times New Roman" w:eastAsia="Times New Roman" w:hAnsi="Times New Roman"/>
      <w:lang w:val="en-AU" w:eastAsia="ru-RU"/>
    </w:rPr>
  </w:style>
  <w:style w:type="character" w:styleId="PageNumber">
    <w:name w:val="page number"/>
    <w:basedOn w:val="DefaultParagraphFont"/>
    <w:rsid w:val="00E33A89"/>
  </w:style>
  <w:style w:type="character" w:styleId="FootnoteReference">
    <w:name w:val="footnote reference"/>
    <w:uiPriority w:val="99"/>
    <w:rsid w:val="00E33A89"/>
    <w:rPr>
      <w:vertAlign w:val="superscript"/>
    </w:rPr>
  </w:style>
  <w:style w:type="paragraph" w:styleId="FootnoteText">
    <w:name w:val="footnote text"/>
    <w:aliases w:val="single space,footnote text,Geneva 9,Font: Geneva 9,Boston 10,f Char Char,f Char"/>
    <w:basedOn w:val="Normal"/>
    <w:link w:val="FootnoteTextChar"/>
    <w:uiPriority w:val="99"/>
    <w:rsid w:val="00E33A89"/>
  </w:style>
  <w:style w:type="character" w:customStyle="1" w:styleId="FootnoteTextChar">
    <w:name w:val="Footnote Text Char"/>
    <w:aliases w:val="single space Char,footnote text Char,Geneva 9 Char,Font: Geneva 9 Char,Boston 10 Char,f Char Char Char,f Char Char1"/>
    <w:link w:val="FootnoteText"/>
    <w:uiPriority w:val="99"/>
    <w:rsid w:val="00E33A89"/>
    <w:rPr>
      <w:rFonts w:ascii="Times New Roman" w:eastAsia="Times New Roman" w:hAnsi="Times New Roman"/>
      <w:lang w:val="en-AU" w:eastAsia="ru-RU"/>
    </w:rPr>
  </w:style>
  <w:style w:type="paragraph" w:styleId="BodyText2">
    <w:name w:val="Body Text 2"/>
    <w:basedOn w:val="Normal"/>
    <w:link w:val="BodyText2Char"/>
    <w:rsid w:val="00E33A89"/>
    <w:pPr>
      <w:spacing w:line="360" w:lineRule="auto"/>
      <w:jc w:val="center"/>
    </w:pPr>
    <w:rPr>
      <w:rFonts w:ascii="Dallak Time" w:hAnsi="Dallak Time"/>
      <w:b/>
      <w:i/>
      <w:sz w:val="28"/>
      <w:lang/>
    </w:rPr>
  </w:style>
  <w:style w:type="character" w:customStyle="1" w:styleId="BodyText2Char">
    <w:name w:val="Body Text 2 Char"/>
    <w:link w:val="BodyText2"/>
    <w:rsid w:val="00E33A89"/>
    <w:rPr>
      <w:rFonts w:ascii="Dallak Time" w:eastAsia="Times New Roman" w:hAnsi="Dallak Time"/>
      <w:b/>
      <w:i/>
      <w:sz w:val="28"/>
      <w:lang w:eastAsia="ru-RU"/>
    </w:rPr>
  </w:style>
  <w:style w:type="paragraph" w:styleId="BlockText">
    <w:name w:val="Block Text"/>
    <w:basedOn w:val="Normal"/>
    <w:rsid w:val="00E33A89"/>
    <w:pPr>
      <w:spacing w:line="360" w:lineRule="auto"/>
      <w:ind w:left="-567" w:right="-716" w:firstLine="567"/>
      <w:jc w:val="both"/>
    </w:pPr>
    <w:rPr>
      <w:rFonts w:ascii="Arial Armenian" w:hAnsi="Arial Armenian"/>
      <w:sz w:val="24"/>
      <w:lang w:val="en-US"/>
    </w:rPr>
  </w:style>
  <w:style w:type="table" w:styleId="TableGrid">
    <w:name w:val="Table Grid"/>
    <w:basedOn w:val="TableNormal"/>
    <w:uiPriority w:val="39"/>
    <w:rsid w:val="00E33A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33A89"/>
    <w:pPr>
      <w:spacing w:after="120"/>
      <w:ind w:left="283"/>
    </w:pPr>
    <w:rPr>
      <w:lang/>
    </w:rPr>
  </w:style>
  <w:style w:type="character" w:customStyle="1" w:styleId="BodyTextIndentChar">
    <w:name w:val="Body Text Indent Char"/>
    <w:link w:val="BodyTextIndent"/>
    <w:rsid w:val="00E33A89"/>
    <w:rPr>
      <w:rFonts w:ascii="Times New Roman" w:eastAsia="Times New Roman" w:hAnsi="Times New Roman"/>
      <w:lang w:eastAsia="ru-RU"/>
    </w:rPr>
  </w:style>
  <w:style w:type="paragraph" w:styleId="BodyText">
    <w:name w:val="Body Text"/>
    <w:basedOn w:val="Normal"/>
    <w:link w:val="BodyTextChar"/>
    <w:rsid w:val="00E33A89"/>
    <w:pPr>
      <w:spacing w:after="120"/>
    </w:pPr>
    <w:rPr>
      <w:lang/>
    </w:rPr>
  </w:style>
  <w:style w:type="character" w:customStyle="1" w:styleId="BodyTextChar">
    <w:name w:val="Body Text Char"/>
    <w:link w:val="BodyText"/>
    <w:rsid w:val="00E33A89"/>
    <w:rPr>
      <w:rFonts w:ascii="Times New Roman" w:eastAsia="Times New Roman" w:hAnsi="Times New Roman"/>
      <w:lang w:eastAsia="ru-RU"/>
    </w:rPr>
  </w:style>
  <w:style w:type="paragraph" w:styleId="BodyTextIndent2">
    <w:name w:val="Body Text Indent 2"/>
    <w:basedOn w:val="Normal"/>
    <w:link w:val="BodyTextIndent2Char"/>
    <w:rsid w:val="00E33A89"/>
    <w:pPr>
      <w:spacing w:after="120" w:line="480" w:lineRule="auto"/>
      <w:ind w:left="283"/>
    </w:pPr>
    <w:rPr>
      <w:lang/>
    </w:rPr>
  </w:style>
  <w:style w:type="character" w:customStyle="1" w:styleId="BodyTextIndent2Char">
    <w:name w:val="Body Text Indent 2 Char"/>
    <w:link w:val="BodyTextIndent2"/>
    <w:rsid w:val="00E33A89"/>
    <w:rPr>
      <w:rFonts w:ascii="Times New Roman" w:eastAsia="Times New Roman" w:hAnsi="Times New Roman"/>
      <w:lang w:eastAsia="ru-RU"/>
    </w:rPr>
  </w:style>
  <w:style w:type="paragraph" w:styleId="BodyTextIndent3">
    <w:name w:val="Body Text Indent 3"/>
    <w:basedOn w:val="Normal"/>
    <w:link w:val="BodyTextIndent3Char"/>
    <w:rsid w:val="00E33A89"/>
    <w:pPr>
      <w:spacing w:after="120"/>
      <w:ind w:left="283"/>
    </w:pPr>
    <w:rPr>
      <w:sz w:val="16"/>
      <w:szCs w:val="16"/>
      <w:lang/>
    </w:rPr>
  </w:style>
  <w:style w:type="character" w:customStyle="1" w:styleId="BodyTextIndent3Char">
    <w:name w:val="Body Text Indent 3 Char"/>
    <w:link w:val="BodyTextIndent3"/>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NormalWeb">
    <w:name w:val="Normal (Web)"/>
    <w:basedOn w:val="Normal"/>
    <w:uiPriority w:val="99"/>
    <w:rsid w:val="00E33A89"/>
    <w:pPr>
      <w:spacing w:before="100" w:beforeAutospacing="1" w:after="100" w:afterAutospacing="1"/>
    </w:pPr>
    <w:rPr>
      <w:sz w:val="24"/>
      <w:szCs w:val="24"/>
      <w:lang w:val="en-US" w:eastAsia="en-US"/>
    </w:rPr>
  </w:style>
  <w:style w:type="paragraph" w:customStyle="1" w:styleId="textinfo">
    <w:name w:val="textinfo"/>
    <w:basedOn w:val="Normal"/>
    <w:rsid w:val="00E33A89"/>
    <w:pPr>
      <w:ind w:firstLine="353"/>
      <w:jc w:val="both"/>
    </w:pPr>
    <w:rPr>
      <w:rFonts w:ascii="Arial AM" w:hAnsi="Arial AM"/>
      <w:color w:val="000000"/>
      <w:sz w:val="17"/>
      <w:szCs w:val="17"/>
      <w:lang w:val="en-US" w:eastAsia="en-US"/>
    </w:rPr>
  </w:style>
  <w:style w:type="paragraph" w:customStyle="1" w:styleId="date1">
    <w:name w:val="date1"/>
    <w:basedOn w:val="Normal"/>
    <w:rsid w:val="00E33A89"/>
    <w:pPr>
      <w:spacing w:after="100" w:afterAutospacing="1" w:line="312" w:lineRule="atLeast"/>
      <w:jc w:val="both"/>
    </w:pPr>
    <w:rPr>
      <w:color w:val="999999"/>
      <w:sz w:val="16"/>
      <w:szCs w:val="16"/>
      <w:lang w:val="en-US" w:eastAsia="en-US"/>
    </w:rPr>
  </w:style>
  <w:style w:type="character" w:styleId="Hyperlink">
    <w:name w:val="Hyperlink"/>
    <w:uiPriority w:val="99"/>
    <w:rsid w:val="00E33A89"/>
    <w:rPr>
      <w:color w:val="224477"/>
      <w:u w:val="single"/>
    </w:rPr>
  </w:style>
  <w:style w:type="character" w:styleId="Strong">
    <w:name w:val="Strong"/>
    <w:uiPriority w:val="22"/>
    <w:qFormat/>
    <w:rsid w:val="00E33A89"/>
    <w:rPr>
      <w:b/>
      <w:bCs/>
    </w:rPr>
  </w:style>
  <w:style w:type="character" w:styleId="Emphasis">
    <w:name w:val="Emphasis"/>
    <w:uiPriority w:val="20"/>
    <w:qFormat/>
    <w:rsid w:val="00E33A89"/>
    <w:rPr>
      <w:rFonts w:ascii="Verdana" w:hAnsi="Verdana" w:hint="default"/>
      <w:i/>
      <w:iCs/>
      <w:sz w:val="22"/>
      <w:szCs w:val="22"/>
    </w:rPr>
  </w:style>
  <w:style w:type="paragraph" w:customStyle="1" w:styleId="1">
    <w:name w:val="Абзац списка1"/>
    <w:basedOn w:val="Normal"/>
    <w:qFormat/>
    <w:rsid w:val="00E33A89"/>
    <w:pPr>
      <w:spacing w:after="200" w:line="276" w:lineRule="auto"/>
      <w:ind w:left="720"/>
      <w:contextualSpacing/>
    </w:pPr>
    <w:rPr>
      <w:rFonts w:ascii="Calibri" w:hAnsi="Calibri"/>
      <w:sz w:val="22"/>
      <w:szCs w:val="22"/>
      <w:lang w:val="en-US" w:eastAsia="en-US"/>
    </w:rPr>
  </w:style>
  <w:style w:type="paragraph" w:styleId="BodyText3">
    <w:name w:val="Body Text 3"/>
    <w:basedOn w:val="Normal"/>
    <w:link w:val="BodyText3Char"/>
    <w:rsid w:val="00E33A89"/>
    <w:pPr>
      <w:spacing w:after="120"/>
    </w:pPr>
    <w:rPr>
      <w:sz w:val="16"/>
      <w:szCs w:val="16"/>
    </w:rPr>
  </w:style>
  <w:style w:type="character" w:customStyle="1" w:styleId="BodyText3Char">
    <w:name w:val="Body Text 3 Char"/>
    <w:link w:val="BodyText3"/>
    <w:rsid w:val="00E33A89"/>
    <w:rPr>
      <w:rFonts w:ascii="Times New Roman" w:eastAsia="Times New Roman" w:hAnsi="Times New Roman"/>
      <w:sz w:val="16"/>
      <w:szCs w:val="16"/>
      <w:lang w:val="en-AU" w:eastAsia="ru-RU"/>
    </w:rPr>
  </w:style>
  <w:style w:type="paragraph" w:customStyle="1" w:styleId="10">
    <w:name w:val="Без интервала1"/>
    <w:qFormat/>
    <w:rsid w:val="00E33A89"/>
    <w:rPr>
      <w:rFonts w:ascii="Times New Roman" w:eastAsia="Times New Roman" w:hAnsi="Times New Roman"/>
      <w:sz w:val="24"/>
      <w:szCs w:val="24"/>
    </w:rPr>
  </w:style>
  <w:style w:type="paragraph" w:styleId="BalloonText">
    <w:name w:val="Balloon Text"/>
    <w:basedOn w:val="Normal"/>
    <w:link w:val="BalloonTextChar"/>
    <w:uiPriority w:val="99"/>
    <w:semiHidden/>
    <w:rsid w:val="00E33A89"/>
    <w:rPr>
      <w:rFonts w:ascii="Tahoma" w:hAnsi="Tahoma"/>
      <w:sz w:val="16"/>
      <w:szCs w:val="16"/>
    </w:rPr>
  </w:style>
  <w:style w:type="character" w:customStyle="1" w:styleId="BalloonTextChar">
    <w:name w:val="Balloon Text Char"/>
    <w:link w:val="BalloonText"/>
    <w:uiPriority w:val="99"/>
    <w:semiHidden/>
    <w:rsid w:val="00E33A89"/>
    <w:rPr>
      <w:rFonts w:ascii="Tahoma" w:eastAsia="Times New Roman" w:hAnsi="Tahoma" w:cs="Tahoma"/>
      <w:sz w:val="16"/>
      <w:szCs w:val="16"/>
      <w:lang w:val="en-AU" w:eastAsia="ru-RU"/>
    </w:rPr>
  </w:style>
  <w:style w:type="character" w:styleId="CommentReference">
    <w:name w:val="annotation reference"/>
    <w:uiPriority w:val="99"/>
    <w:semiHidden/>
    <w:rsid w:val="00E33A89"/>
    <w:rPr>
      <w:sz w:val="16"/>
      <w:szCs w:val="16"/>
    </w:rPr>
  </w:style>
  <w:style w:type="paragraph" w:styleId="CommentText">
    <w:name w:val="annotation text"/>
    <w:basedOn w:val="Normal"/>
    <w:link w:val="CommentTextChar"/>
    <w:uiPriority w:val="99"/>
    <w:rsid w:val="00E33A89"/>
  </w:style>
  <w:style w:type="character" w:customStyle="1" w:styleId="CommentTextChar">
    <w:name w:val="Comment Text Char"/>
    <w:link w:val="CommentText"/>
    <w:uiPriority w:val="99"/>
    <w:rsid w:val="00E33A89"/>
    <w:rPr>
      <w:rFonts w:ascii="Times New Roman" w:eastAsia="Times New Roman" w:hAnsi="Times New Roman"/>
      <w:lang w:val="en-AU" w:eastAsia="ru-RU"/>
    </w:rPr>
  </w:style>
  <w:style w:type="paragraph" w:styleId="CommentSubject">
    <w:name w:val="annotation subject"/>
    <w:basedOn w:val="CommentText"/>
    <w:next w:val="CommentText"/>
    <w:link w:val="CommentSubjectChar"/>
    <w:uiPriority w:val="99"/>
    <w:semiHidden/>
    <w:rsid w:val="00E33A89"/>
    <w:rPr>
      <w:b/>
      <w:bCs/>
    </w:rPr>
  </w:style>
  <w:style w:type="character" w:customStyle="1" w:styleId="CommentSubjectChar">
    <w:name w:val="Comment Subject Char"/>
    <w:link w:val="CommentSubject"/>
    <w:uiPriority w:val="99"/>
    <w:semiHidden/>
    <w:rsid w:val="00E33A89"/>
    <w:rPr>
      <w:rFonts w:ascii="Times New Roman" w:eastAsia="Times New Roman" w:hAnsi="Times New Roman"/>
      <w:b/>
      <w:bCs/>
      <w:lang w:val="en-AU" w:eastAsia="ru-RU"/>
    </w:rPr>
  </w:style>
  <w:style w:type="paragraph" w:customStyle="1" w:styleId="Heading1a">
    <w:name w:val="Heading 1a"/>
    <w:basedOn w:val="Normal"/>
    <w:next w:val="Normal"/>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Normal"/>
    <w:link w:val="MainParanoChapterChar"/>
    <w:rsid w:val="00E33A89"/>
    <w:pPr>
      <w:numPr>
        <w:ilvl w:val="1"/>
        <w:numId w:val="1"/>
      </w:numPr>
      <w:tabs>
        <w:tab w:val="left" w:pos="432"/>
      </w:tabs>
      <w:spacing w:after="240"/>
      <w:ind w:left="0" w:firstLine="0"/>
      <w:outlineLvl w:val="1"/>
    </w:pPr>
    <w:rPr>
      <w:sz w:val="22"/>
      <w:szCs w:val="22"/>
      <w:lang/>
    </w:rPr>
  </w:style>
  <w:style w:type="character" w:customStyle="1" w:styleId="MainParanoChapterChar">
    <w:name w:val="Main Para no Chapter # Char"/>
    <w:link w:val="MainParanoChapter"/>
    <w:rsid w:val="00E33A89"/>
    <w:rPr>
      <w:rFonts w:ascii="Times New Roman" w:eastAsia="Times New Roman" w:hAnsi="Times New Roman"/>
      <w:sz w:val="22"/>
      <w:szCs w:val="22"/>
      <w:lang/>
    </w:rPr>
  </w:style>
  <w:style w:type="paragraph" w:customStyle="1" w:styleId="Outline">
    <w:name w:val="Outline"/>
    <w:basedOn w:val="Normal"/>
    <w:rsid w:val="00E33A89"/>
    <w:pPr>
      <w:spacing w:before="240"/>
    </w:pPr>
    <w:rPr>
      <w:kern w:val="28"/>
      <w:sz w:val="24"/>
      <w:lang w:val="en-US" w:eastAsia="en-US"/>
    </w:rPr>
  </w:style>
  <w:style w:type="paragraph" w:customStyle="1" w:styleId="Outline2">
    <w:name w:val="Outline2"/>
    <w:basedOn w:val="Normal"/>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Normal"/>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Normal"/>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Normal"/>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Normal"/>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Normal"/>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Normal"/>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Normal"/>
    <w:rsid w:val="00E33A89"/>
    <w:pPr>
      <w:tabs>
        <w:tab w:val="left" w:pos="709"/>
      </w:tabs>
    </w:pPr>
    <w:rPr>
      <w:rFonts w:ascii="Tahoma" w:hAnsi="Tahoma"/>
      <w:sz w:val="24"/>
      <w:szCs w:val="24"/>
      <w:lang w:val="pl-PL" w:eastAsia="pl-PL"/>
    </w:rPr>
  </w:style>
  <w:style w:type="paragraph" w:styleId="ListParagraph">
    <w:name w:val="List Paragraph"/>
    <w:aliases w:val="List Paragraph (numbered (a)),Bullets,List Paragraph nowy,Liste 1,ECDC AF Paragraph,Paragraphe de liste PBLH,Akapit z listą BS,List Paragraph 1,List_Paragraph,Multilevel para_II,References,IBL List Paragraph,OBC Bullet"/>
    <w:basedOn w:val="Normal"/>
    <w:link w:val="ListParagraphChar"/>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Normal"/>
    <w:rsid w:val="00E33A89"/>
    <w:pPr>
      <w:tabs>
        <w:tab w:val="left" w:pos="709"/>
      </w:tabs>
    </w:pPr>
    <w:rPr>
      <w:rFonts w:ascii="Tahoma" w:hAnsi="Tahoma"/>
      <w:sz w:val="24"/>
      <w:szCs w:val="24"/>
      <w:lang w:val="pl-PL" w:eastAsia="pl-PL"/>
    </w:rPr>
  </w:style>
  <w:style w:type="paragraph" w:customStyle="1" w:styleId="Char">
    <w:name w:val="Char"/>
    <w:basedOn w:val="Normal"/>
    <w:rsid w:val="00E33A89"/>
    <w:pPr>
      <w:tabs>
        <w:tab w:val="left" w:pos="709"/>
      </w:tabs>
    </w:pPr>
    <w:rPr>
      <w:rFonts w:ascii="Tahoma" w:hAnsi="Tahoma"/>
      <w:sz w:val="24"/>
      <w:szCs w:val="24"/>
      <w:lang w:val="pl-PL" w:eastAsia="pl-PL"/>
    </w:rPr>
  </w:style>
  <w:style w:type="paragraph" w:styleId="Header">
    <w:name w:val="header"/>
    <w:basedOn w:val="Normal"/>
    <w:link w:val="HeaderChar"/>
    <w:uiPriority w:val="99"/>
    <w:rsid w:val="00E33A89"/>
    <w:pPr>
      <w:tabs>
        <w:tab w:val="center" w:pos="4677"/>
        <w:tab w:val="right" w:pos="9355"/>
      </w:tabs>
    </w:pPr>
  </w:style>
  <w:style w:type="character" w:customStyle="1" w:styleId="HeaderChar">
    <w:name w:val="Header Char"/>
    <w:link w:val="Header"/>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0">
    <w:name w:val="Znak"/>
    <w:basedOn w:val="Normal"/>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Normal"/>
    <w:rsid w:val="00DD7099"/>
    <w:pPr>
      <w:spacing w:before="100" w:beforeAutospacing="1" w:after="100" w:afterAutospacing="1"/>
    </w:pPr>
    <w:rPr>
      <w:sz w:val="24"/>
      <w:szCs w:val="24"/>
      <w:lang w:val="en-US" w:eastAsia="en-US"/>
    </w:rPr>
  </w:style>
  <w:style w:type="numbering" w:customStyle="1" w:styleId="NoList1">
    <w:name w:val="No List1"/>
    <w:next w:val="NoList"/>
    <w:uiPriority w:val="99"/>
    <w:semiHidden/>
    <w:unhideWhenUsed/>
    <w:rsid w:val="00D73BA2"/>
  </w:style>
  <w:style w:type="table" w:customStyle="1" w:styleId="TableGrid1">
    <w:name w:val="Table Grid1"/>
    <w:basedOn w:val="TableNormal"/>
    <w:next w:val="TableGrid"/>
    <w:uiPriority w:val="39"/>
    <w:rsid w:val="00D73B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FB3ADF"/>
    <w:pPr>
      <w:pBdr>
        <w:top w:val="single" w:sz="4" w:space="10" w:color="4472C4"/>
        <w:bottom w:val="single" w:sz="4" w:space="10" w:color="4472C4"/>
      </w:pBdr>
      <w:spacing w:before="360" w:after="360"/>
      <w:ind w:left="864" w:right="864"/>
      <w:jc w:val="center"/>
    </w:pPr>
    <w:rPr>
      <w:i/>
      <w:iCs/>
      <w:color w:val="4472C4"/>
      <w:lang/>
    </w:rPr>
  </w:style>
  <w:style w:type="character" w:customStyle="1" w:styleId="IntenseQuoteChar">
    <w:name w:val="Intense Quote Char"/>
    <w:link w:val="IntenseQuote"/>
    <w:rsid w:val="00FB3ADF"/>
    <w:rPr>
      <w:rFonts w:ascii="Times New Roman" w:eastAsia="Times New Roman" w:hAnsi="Times New Roman"/>
      <w:i/>
      <w:iCs/>
      <w:color w:val="4472C4"/>
      <w:lang w:val="en-AU"/>
    </w:rPr>
  </w:style>
  <w:style w:type="table" w:styleId="MediumGrid3-Accent1">
    <w:name w:val="Medium Grid 3 Accent 1"/>
    <w:basedOn w:val="TableNormal"/>
    <w:uiPriority w:val="69"/>
    <w:rsid w:val="00FB3AD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4Accent5">
    <w:name w:val="Grid Table 4 Accent 5"/>
    <w:basedOn w:val="TableNormal"/>
    <w:uiPriority w:val="49"/>
    <w:rsid w:val="00AB123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5">
    <w:name w:val="Light Grid Accent 5"/>
    <w:basedOn w:val="TableNormal"/>
    <w:uiPriority w:val="62"/>
    <w:rsid w:val="00AB123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FollowedHyperlink">
    <w:name w:val="FollowedHyperlink"/>
    <w:uiPriority w:val="99"/>
    <w:unhideWhenUsed/>
    <w:rsid w:val="00AB1230"/>
    <w:rPr>
      <w:color w:val="800080"/>
      <w:u w:val="single"/>
    </w:rPr>
  </w:style>
  <w:style w:type="paragraph" w:customStyle="1" w:styleId="msonormal0">
    <w:name w:val="msonormal"/>
    <w:basedOn w:val="Normal"/>
    <w:rsid w:val="00AB1230"/>
    <w:pPr>
      <w:spacing w:before="100" w:beforeAutospacing="1" w:after="100" w:afterAutospacing="1"/>
    </w:pPr>
    <w:rPr>
      <w:sz w:val="24"/>
      <w:szCs w:val="24"/>
      <w:lang w:val="ru-RU"/>
    </w:rPr>
  </w:style>
  <w:style w:type="paragraph" w:customStyle="1" w:styleId="font5">
    <w:name w:val="font5"/>
    <w:basedOn w:val="Normal"/>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Normal"/>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Normal"/>
    <w:rsid w:val="00AB1230"/>
    <w:pPr>
      <w:spacing w:before="100" w:beforeAutospacing="1" w:after="100" w:afterAutospacing="1"/>
    </w:pPr>
    <w:rPr>
      <w:rFonts w:ascii="Calibri" w:hAnsi="Calibri" w:cs="Calibri"/>
      <w:color w:val="000000"/>
      <w:lang w:val="ru-RU"/>
    </w:rPr>
  </w:style>
  <w:style w:type="paragraph" w:customStyle="1" w:styleId="font8">
    <w:name w:val="font8"/>
    <w:basedOn w:val="Normal"/>
    <w:rsid w:val="00AB1230"/>
    <w:pPr>
      <w:spacing w:before="100" w:beforeAutospacing="1" w:after="100" w:afterAutospacing="1"/>
    </w:pPr>
    <w:rPr>
      <w:rFonts w:ascii="Verdana" w:hAnsi="Verdana"/>
      <w:color w:val="000000"/>
      <w:lang w:val="ru-RU"/>
    </w:rPr>
  </w:style>
  <w:style w:type="paragraph" w:customStyle="1" w:styleId="xl65">
    <w:name w:val="xl65"/>
    <w:basedOn w:val="Normal"/>
    <w:rsid w:val="00AB1230"/>
    <w:pPr>
      <w:spacing w:before="100" w:beforeAutospacing="1" w:after="100" w:afterAutospacing="1"/>
      <w:textAlignment w:val="center"/>
    </w:pPr>
    <w:rPr>
      <w:b/>
      <w:bCs/>
      <w:sz w:val="24"/>
      <w:szCs w:val="24"/>
      <w:lang w:val="ru-RU"/>
    </w:rPr>
  </w:style>
  <w:style w:type="paragraph" w:customStyle="1" w:styleId="xl66">
    <w:name w:val="xl66"/>
    <w:basedOn w:val="Normal"/>
    <w:rsid w:val="00AB1230"/>
    <w:pPr>
      <w:spacing w:before="100" w:beforeAutospacing="1" w:after="100" w:afterAutospacing="1"/>
      <w:textAlignment w:val="center"/>
    </w:pPr>
    <w:rPr>
      <w:sz w:val="24"/>
      <w:szCs w:val="24"/>
      <w:lang w:val="ru-RU"/>
    </w:rPr>
  </w:style>
  <w:style w:type="paragraph" w:customStyle="1" w:styleId="xl67">
    <w:name w:val="xl67"/>
    <w:basedOn w:val="Normal"/>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Normal"/>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Normal"/>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Normal"/>
    <w:rsid w:val="00AB1230"/>
    <w:pPr>
      <w:spacing w:before="100" w:beforeAutospacing="1" w:after="100" w:afterAutospacing="1"/>
      <w:textAlignment w:val="center"/>
    </w:pPr>
    <w:rPr>
      <w:lang w:val="ru-RU"/>
    </w:rPr>
  </w:style>
  <w:style w:type="paragraph" w:customStyle="1" w:styleId="xl78">
    <w:name w:val="xl78"/>
    <w:basedOn w:val="Normal"/>
    <w:rsid w:val="00AB1230"/>
    <w:pPr>
      <w:spacing w:before="100" w:beforeAutospacing="1" w:after="100" w:afterAutospacing="1"/>
      <w:jc w:val="center"/>
      <w:textAlignment w:val="center"/>
    </w:pPr>
    <w:rPr>
      <w:lang w:val="ru-RU"/>
    </w:rPr>
  </w:style>
  <w:style w:type="paragraph" w:customStyle="1" w:styleId="xl79">
    <w:name w:val="xl7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Normal"/>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Normal"/>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Normal"/>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Normal"/>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Normal"/>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Normal"/>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Normal"/>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Normal"/>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Normal"/>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Normal"/>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Normal"/>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Normal"/>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Normal"/>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Normal"/>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Normal"/>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Normal"/>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Normal"/>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Normal"/>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customStyle="1" w:styleId="GridTable6ColorfulAccent5">
    <w:name w:val="Grid Table 6 Colorful Accent 5"/>
    <w:basedOn w:val="TableNormal"/>
    <w:uiPriority w:val="51"/>
    <w:rsid w:val="00AB1230"/>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
    <w:name w:val="List Table 2 Accent 1"/>
    <w:basedOn w:val="TableNormal"/>
    <w:uiPriority w:val="47"/>
    <w:rsid w:val="00F75F49"/>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TableNormal"/>
    <w:next w:val="TableGrid"/>
    <w:uiPriority w:val="39"/>
    <w:rsid w:val="003954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rsid w:val="00E90210"/>
    <w:rPr>
      <w:rFonts w:eastAsia="Times New Roman"/>
      <w:b/>
      <w:bCs/>
      <w:i/>
      <w:iCs/>
      <w:sz w:val="26"/>
      <w:szCs w:val="26"/>
      <w:lang w:val="en-US" w:eastAsia="en-US" w:bidi="en-US"/>
    </w:rPr>
  </w:style>
  <w:style w:type="character" w:customStyle="1" w:styleId="Heading7Char">
    <w:name w:val="Heading 7 Char"/>
    <w:link w:val="Heading7"/>
    <w:rsid w:val="00E90210"/>
    <w:rPr>
      <w:rFonts w:eastAsia="Times New Roman"/>
      <w:sz w:val="24"/>
      <w:szCs w:val="24"/>
      <w:lang w:val="en-US" w:eastAsia="en-US" w:bidi="en-US"/>
    </w:rPr>
  </w:style>
  <w:style w:type="character" w:customStyle="1" w:styleId="Heading8Char">
    <w:name w:val="Heading 8 Char"/>
    <w:link w:val="Heading8"/>
    <w:rsid w:val="00E90210"/>
    <w:rPr>
      <w:rFonts w:eastAsia="Times New Roman"/>
      <w:i/>
      <w:iCs/>
      <w:sz w:val="24"/>
      <w:szCs w:val="24"/>
      <w:lang w:val="en-US" w:eastAsia="en-US" w:bidi="en-US"/>
    </w:rPr>
  </w:style>
  <w:style w:type="character" w:customStyle="1" w:styleId="Heading9Char">
    <w:name w:val="Heading 9 Char"/>
    <w:link w:val="Heading9"/>
    <w:rsid w:val="00E90210"/>
    <w:rPr>
      <w:rFonts w:ascii="Cambria" w:eastAsia="Times New Roman" w:hAnsi="Cambria"/>
      <w:sz w:val="22"/>
      <w:szCs w:val="22"/>
      <w:lang w:val="en-US" w:eastAsia="en-US" w:bidi="en-US"/>
    </w:rPr>
  </w:style>
  <w:style w:type="numbering" w:customStyle="1" w:styleId="NoList2">
    <w:name w:val="No List2"/>
    <w:next w:val="NoList"/>
    <w:uiPriority w:val="99"/>
    <w:semiHidden/>
    <w:unhideWhenUsed/>
    <w:rsid w:val="00E90210"/>
  </w:style>
  <w:style w:type="table" w:customStyle="1" w:styleId="TableGrid3">
    <w:name w:val="Table Grid3"/>
    <w:basedOn w:val="TableNormal"/>
    <w:next w:val="TableGrid"/>
    <w:uiPriority w:val="59"/>
    <w:rsid w:val="00E9021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E90210"/>
    <w:rPr>
      <w:rFonts w:eastAsia="Times New Roman"/>
      <w:sz w:val="22"/>
      <w:szCs w:val="22"/>
      <w:lang w:val="en-US" w:eastAsia="en-US"/>
    </w:rPr>
  </w:style>
  <w:style w:type="character" w:customStyle="1" w:styleId="UnresolvedMention">
    <w:name w:val="Unresolved Mention"/>
    <w:uiPriority w:val="99"/>
    <w:semiHidden/>
    <w:unhideWhenUsed/>
    <w:rsid w:val="00E90210"/>
    <w:rPr>
      <w:color w:val="605E5C"/>
      <w:shd w:val="clear" w:color="auto" w:fill="E1DFDD"/>
    </w:rPr>
  </w:style>
  <w:style w:type="numbering" w:customStyle="1" w:styleId="NoList11">
    <w:name w:val="No List11"/>
    <w:next w:val="NoList"/>
    <w:uiPriority w:val="99"/>
    <w:semiHidden/>
    <w:rsid w:val="00E90210"/>
  </w:style>
  <w:style w:type="paragraph" w:styleId="Title">
    <w:name w:val="Title"/>
    <w:basedOn w:val="Normal"/>
    <w:next w:val="Normal"/>
    <w:link w:val="TitleChar"/>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TitleChar">
    <w:name w:val="Title Char"/>
    <w:link w:val="Title"/>
    <w:rsid w:val="00E90210"/>
    <w:rPr>
      <w:rFonts w:ascii="Cambria" w:eastAsia="Times New Roman" w:hAnsi="Cambria"/>
      <w:b/>
      <w:bCs/>
      <w:kern w:val="28"/>
      <w:sz w:val="32"/>
      <w:szCs w:val="32"/>
      <w:lang w:val="en-US" w:eastAsia="en-US" w:bidi="en-US"/>
    </w:rPr>
  </w:style>
  <w:style w:type="paragraph" w:styleId="Subtitle">
    <w:name w:val="Subtitle"/>
    <w:basedOn w:val="Normal"/>
    <w:next w:val="Normal"/>
    <w:link w:val="SubtitleChar"/>
    <w:uiPriority w:val="11"/>
    <w:qFormat/>
    <w:rsid w:val="00E90210"/>
    <w:pPr>
      <w:spacing w:after="60"/>
      <w:jc w:val="center"/>
      <w:outlineLvl w:val="1"/>
    </w:pPr>
    <w:rPr>
      <w:rFonts w:ascii="Cambria" w:hAnsi="Cambria"/>
      <w:sz w:val="24"/>
      <w:szCs w:val="24"/>
      <w:lang w:val="en-US" w:eastAsia="en-US" w:bidi="en-US"/>
    </w:rPr>
  </w:style>
  <w:style w:type="character" w:customStyle="1" w:styleId="SubtitleChar">
    <w:name w:val="Subtitle Char"/>
    <w:link w:val="Subtitle"/>
    <w:uiPriority w:val="11"/>
    <w:rsid w:val="00E90210"/>
    <w:rPr>
      <w:rFonts w:ascii="Cambria" w:eastAsia="Times New Roman" w:hAnsi="Cambria"/>
      <w:sz w:val="24"/>
      <w:szCs w:val="24"/>
      <w:lang w:val="en-US" w:eastAsia="en-US" w:bidi="en-US"/>
    </w:rPr>
  </w:style>
  <w:style w:type="paragraph" w:customStyle="1" w:styleId="NoSpacing1">
    <w:name w:val="No Spacing1"/>
    <w:basedOn w:val="Normal"/>
    <w:qFormat/>
    <w:rsid w:val="00E90210"/>
    <w:rPr>
      <w:rFonts w:ascii="Calibri" w:hAnsi="Calibri"/>
      <w:sz w:val="24"/>
      <w:szCs w:val="32"/>
      <w:lang w:val="en-US" w:eastAsia="en-US" w:bidi="en-US"/>
    </w:rPr>
  </w:style>
  <w:style w:type="paragraph" w:customStyle="1" w:styleId="ListParagraph1">
    <w:name w:val="List Paragraph1"/>
    <w:basedOn w:val="Normal"/>
    <w:qFormat/>
    <w:rsid w:val="00E90210"/>
    <w:pPr>
      <w:ind w:left="720"/>
      <w:contextualSpacing/>
    </w:pPr>
    <w:rPr>
      <w:rFonts w:ascii="Calibri" w:hAnsi="Calibri"/>
      <w:sz w:val="24"/>
      <w:szCs w:val="24"/>
      <w:lang w:val="en-US" w:eastAsia="en-US" w:bidi="en-US"/>
    </w:rPr>
  </w:style>
  <w:style w:type="paragraph" w:customStyle="1" w:styleId="Quote1">
    <w:name w:val="Quote1"/>
    <w:basedOn w:val="Normal"/>
    <w:next w:val="Normal"/>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Normal"/>
    <w:next w:val="Normal"/>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Heading1"/>
    <w:next w:val="Normal"/>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Normal"/>
    <w:semiHidden/>
    <w:rsid w:val="00E90210"/>
    <w:rPr>
      <w:rFonts w:ascii="Tahoma" w:hAnsi="Tahoma" w:cs="Tahoma"/>
      <w:sz w:val="16"/>
      <w:szCs w:val="16"/>
      <w:lang w:val="en-US" w:eastAsia="en-US" w:bidi="en-US"/>
    </w:rPr>
  </w:style>
  <w:style w:type="paragraph" w:customStyle="1" w:styleId="xl25">
    <w:name w:val="xl25"/>
    <w:basedOn w:val="Normal"/>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Normal"/>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Normal"/>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Normal"/>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Normal"/>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Normal"/>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Normal"/>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Normal"/>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Normal"/>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Normal"/>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Normal"/>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Normal"/>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Normal"/>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Normal"/>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TableNormal"/>
    <w:next w:val="TableGrid"/>
    <w:uiPriority w:val="39"/>
    <w:rsid w:val="00E9021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B08D4"/>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DB08D4"/>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velopeReturn">
    <w:name w:val="envelope return"/>
    <w:basedOn w:val="Normal"/>
    <w:rsid w:val="000E5EAF"/>
    <w:rPr>
      <w:rFonts w:ascii="Times Armenian" w:hAnsi="Times Armenian" w:cs="Arial"/>
      <w:sz w:val="28"/>
      <w:szCs w:val="28"/>
      <w:u w:val="dotted"/>
      <w:lang w:val="en-US" w:eastAsia="en-US"/>
    </w:rPr>
  </w:style>
  <w:style w:type="paragraph" w:styleId="EnvelopeAddress">
    <w:name w:val="envelope address"/>
    <w:basedOn w:val="Normal"/>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Heading1"/>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Heading2"/>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Heading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BodyText"/>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BodyText"/>
    <w:rsid w:val="000E5EAF"/>
    <w:pPr>
      <w:widowControl w:val="0"/>
      <w:ind w:firstLine="709"/>
      <w:jc w:val="both"/>
    </w:pPr>
    <w:rPr>
      <w:rFonts w:ascii="Times Armenian" w:hAnsi="Times Armenian"/>
      <w:noProof/>
      <w:sz w:val="24"/>
      <w:lang w:val="en-CA" w:eastAsia="en-US"/>
    </w:rPr>
  </w:style>
  <w:style w:type="paragraph" w:styleId="Index1">
    <w:name w:val="index 1"/>
    <w:basedOn w:val="Normal"/>
    <w:next w:val="Normal"/>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TOC1">
    <w:name w:val="toc 1"/>
    <w:basedOn w:val="Normal"/>
    <w:next w:val="Normal"/>
    <w:autoRedefine/>
    <w:uiPriority w:val="39"/>
    <w:rsid w:val="000E5EAF"/>
    <w:rPr>
      <w:rFonts w:ascii="Arial Armenian" w:hAnsi="Arial Armenian"/>
      <w:sz w:val="24"/>
      <w:szCs w:val="24"/>
      <w:lang w:val="en-US" w:eastAsia="en-US"/>
    </w:rPr>
  </w:style>
  <w:style w:type="paragraph" w:styleId="TOAHeading">
    <w:name w:val="toa heading"/>
    <w:basedOn w:val="Normal"/>
    <w:next w:val="Normal"/>
    <w:semiHidden/>
    <w:rsid w:val="000E5EAF"/>
    <w:pPr>
      <w:spacing w:before="120"/>
    </w:pPr>
    <w:rPr>
      <w:rFonts w:ascii="Arial" w:hAnsi="Arial" w:cs="Arial"/>
      <w:b/>
      <w:bCs/>
      <w:sz w:val="24"/>
      <w:szCs w:val="24"/>
      <w:lang w:val="en-US" w:eastAsia="en-US"/>
    </w:rPr>
  </w:style>
  <w:style w:type="paragraph" w:styleId="TOC2">
    <w:name w:val="toc 2"/>
    <w:basedOn w:val="Normal"/>
    <w:next w:val="Normal"/>
    <w:autoRedefine/>
    <w:uiPriority w:val="39"/>
    <w:rsid w:val="000E5EAF"/>
    <w:pPr>
      <w:ind w:left="240"/>
    </w:pPr>
    <w:rPr>
      <w:rFonts w:ascii="Arial Armenian" w:hAnsi="Arial Armenian"/>
      <w:sz w:val="24"/>
      <w:szCs w:val="24"/>
      <w:lang w:val="en-US" w:eastAsia="en-US"/>
    </w:rPr>
  </w:style>
  <w:style w:type="paragraph" w:styleId="TOC3">
    <w:name w:val="toc 3"/>
    <w:basedOn w:val="Normal"/>
    <w:next w:val="Normal"/>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TOC4">
    <w:name w:val="toc 4"/>
    <w:basedOn w:val="Normal"/>
    <w:next w:val="Normal"/>
    <w:autoRedefine/>
    <w:uiPriority w:val="39"/>
    <w:rsid w:val="000E5EAF"/>
    <w:pPr>
      <w:ind w:left="720"/>
    </w:pPr>
    <w:rPr>
      <w:rFonts w:ascii="Arial Armenian" w:hAnsi="Arial Armenian"/>
      <w:sz w:val="24"/>
      <w:szCs w:val="24"/>
      <w:lang w:val="en-US" w:eastAsia="en-US"/>
    </w:rPr>
  </w:style>
  <w:style w:type="paragraph" w:styleId="TOC5">
    <w:name w:val="toc 5"/>
    <w:basedOn w:val="Normal"/>
    <w:next w:val="Normal"/>
    <w:autoRedefine/>
    <w:uiPriority w:val="39"/>
    <w:rsid w:val="000E5EAF"/>
    <w:pPr>
      <w:ind w:left="960"/>
    </w:pPr>
    <w:rPr>
      <w:sz w:val="24"/>
      <w:szCs w:val="24"/>
      <w:lang w:val="ru-RU"/>
    </w:rPr>
  </w:style>
  <w:style w:type="paragraph" w:styleId="TOC6">
    <w:name w:val="toc 6"/>
    <w:basedOn w:val="Normal"/>
    <w:next w:val="Normal"/>
    <w:autoRedefine/>
    <w:uiPriority w:val="39"/>
    <w:rsid w:val="000E5EAF"/>
    <w:pPr>
      <w:ind w:left="1200"/>
    </w:pPr>
    <w:rPr>
      <w:sz w:val="24"/>
      <w:szCs w:val="24"/>
      <w:lang w:val="ru-RU"/>
    </w:rPr>
  </w:style>
  <w:style w:type="paragraph" w:styleId="TOC7">
    <w:name w:val="toc 7"/>
    <w:basedOn w:val="Normal"/>
    <w:next w:val="Normal"/>
    <w:autoRedefine/>
    <w:uiPriority w:val="39"/>
    <w:rsid w:val="000E5EAF"/>
    <w:pPr>
      <w:ind w:left="1440"/>
    </w:pPr>
    <w:rPr>
      <w:sz w:val="24"/>
      <w:szCs w:val="24"/>
      <w:lang w:val="ru-RU"/>
    </w:rPr>
  </w:style>
  <w:style w:type="paragraph" w:styleId="TOC8">
    <w:name w:val="toc 8"/>
    <w:basedOn w:val="Normal"/>
    <w:next w:val="Normal"/>
    <w:autoRedefine/>
    <w:uiPriority w:val="39"/>
    <w:rsid w:val="000E5EAF"/>
    <w:pPr>
      <w:ind w:left="1680"/>
    </w:pPr>
    <w:rPr>
      <w:sz w:val="24"/>
      <w:szCs w:val="24"/>
      <w:lang w:val="ru-RU"/>
    </w:rPr>
  </w:style>
  <w:style w:type="paragraph" w:styleId="TOC9">
    <w:name w:val="toc 9"/>
    <w:basedOn w:val="Normal"/>
    <w:next w:val="Normal"/>
    <w:autoRedefine/>
    <w:uiPriority w:val="39"/>
    <w:rsid w:val="000E5EAF"/>
    <w:pPr>
      <w:ind w:left="1920"/>
    </w:pPr>
    <w:rPr>
      <w:sz w:val="24"/>
      <w:szCs w:val="24"/>
      <w:lang w:val="ru-RU"/>
    </w:rPr>
  </w:style>
  <w:style w:type="paragraph" w:customStyle="1" w:styleId="Spiegelstrich1">
    <w:name w:val="Spiegelstrich 1"/>
    <w:basedOn w:val="Normal"/>
    <w:rsid w:val="000E5EAF"/>
    <w:pPr>
      <w:numPr>
        <w:numId w:val="6"/>
      </w:numPr>
      <w:spacing w:after="120"/>
    </w:pPr>
    <w:rPr>
      <w:rFonts w:ascii="Arial" w:hAnsi="Arial"/>
      <w:sz w:val="22"/>
      <w:lang w:val="en-US" w:eastAsia="en-US"/>
    </w:rPr>
  </w:style>
  <w:style w:type="paragraph" w:styleId="Revision">
    <w:name w:val="Revision"/>
    <w:hidden/>
    <w:uiPriority w:val="99"/>
    <w:semiHidden/>
    <w:rsid w:val="000E5EAF"/>
    <w:rPr>
      <w:rFonts w:ascii="Arial Armenian" w:eastAsia="Times New Roman" w:hAnsi="Arial Armenian"/>
      <w:sz w:val="24"/>
      <w:szCs w:val="24"/>
    </w:rPr>
  </w:style>
  <w:style w:type="paragraph" w:customStyle="1" w:styleId="mechtex">
    <w:name w:val="mechtex"/>
    <w:basedOn w:val="Normal"/>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customStyle="1" w:styleId="PlainTable1">
    <w:name w:val="Plain Table 1"/>
    <w:basedOn w:val="TableNormal"/>
    <w:uiPriority w:val="41"/>
    <w:rsid w:val="000754B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
    <w:name w:val="Grid Table 5 Dark Accent 5"/>
    <w:basedOn w:val="TableNormal"/>
    <w:uiPriority w:val="50"/>
    <w:rsid w:val="000754B3"/>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
    <w:name w:val="Основной текст_"/>
    <w:link w:val="11"/>
    <w:rsid w:val="005470F6"/>
    <w:rPr>
      <w:rFonts w:ascii="Segoe UI" w:eastAsia="Segoe UI" w:hAnsi="Segoe UI" w:cs="Segoe UI"/>
      <w:sz w:val="23"/>
      <w:szCs w:val="23"/>
      <w:shd w:val="clear" w:color="auto" w:fill="FFFFFF"/>
    </w:rPr>
  </w:style>
  <w:style w:type="paragraph" w:customStyle="1" w:styleId="11">
    <w:name w:val="Основной текст1"/>
    <w:basedOn w:val="Normal"/>
    <w:link w:val="a"/>
    <w:rsid w:val="005470F6"/>
    <w:pPr>
      <w:widowControl w:val="0"/>
      <w:shd w:val="clear" w:color="auto" w:fill="FFFFFF"/>
      <w:spacing w:line="482" w:lineRule="exact"/>
    </w:pPr>
    <w:rPr>
      <w:rFonts w:ascii="Segoe UI" w:eastAsia="Segoe UI" w:hAnsi="Segoe UI" w:cs="Segoe UI"/>
      <w:sz w:val="23"/>
      <w:szCs w:val="23"/>
      <w:lang w:val="ru-RU"/>
    </w:rPr>
  </w:style>
  <w:style w:type="paragraph" w:styleId="NoSpacing">
    <w:name w:val="No Spacing"/>
    <w:uiPriority w:val="1"/>
    <w:qFormat/>
    <w:rsid w:val="00EB1A32"/>
    <w:rPr>
      <w:sz w:val="22"/>
      <w:szCs w:val="22"/>
    </w:rPr>
  </w:style>
  <w:style w:type="character" w:customStyle="1" w:styleId="tlid-translation">
    <w:name w:val="tlid-translation"/>
    <w:rsid w:val="00B77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0C"/>
    <w:rPr>
      <w:rFonts w:ascii="Times New Roman" w:eastAsia="Times New Roman" w:hAnsi="Times New Roman"/>
      <w:lang w:val="en-AU" w:eastAsia="ru-RU"/>
    </w:rPr>
  </w:style>
  <w:style w:type="paragraph" w:styleId="Heading1">
    <w:name w:val="heading 1"/>
    <w:basedOn w:val="Normal"/>
    <w:next w:val="Normal"/>
    <w:link w:val="Heading1Char"/>
    <w:uiPriority w:val="9"/>
    <w:qFormat/>
    <w:rsid w:val="00E33A89"/>
    <w:pPr>
      <w:keepNext/>
      <w:spacing w:line="360" w:lineRule="auto"/>
      <w:ind w:firstLine="709"/>
      <w:jc w:val="both"/>
      <w:outlineLvl w:val="0"/>
    </w:pPr>
    <w:rPr>
      <w:rFonts w:ascii="Times Armenian" w:hAnsi="Times Armenian"/>
      <w:sz w:val="22"/>
      <w:szCs w:val="22"/>
      <w:u w:val="single"/>
      <w:lang w:bidi="he-IL"/>
    </w:rPr>
  </w:style>
  <w:style w:type="paragraph" w:styleId="Heading2">
    <w:name w:val="heading 2"/>
    <w:basedOn w:val="Normal"/>
    <w:next w:val="Normal"/>
    <w:link w:val="Heading2Char"/>
    <w:qFormat/>
    <w:rsid w:val="00E33A89"/>
    <w:pPr>
      <w:keepNext/>
      <w:spacing w:line="360" w:lineRule="auto"/>
      <w:ind w:firstLine="709"/>
      <w:jc w:val="both"/>
      <w:outlineLvl w:val="1"/>
    </w:pPr>
    <w:rPr>
      <w:rFonts w:ascii="Times Armenian" w:hAnsi="Times Armenian"/>
      <w:b/>
      <w:bCs/>
      <w:sz w:val="22"/>
      <w:szCs w:val="22"/>
      <w:u w:val="single"/>
      <w:lang w:bidi="he-IL"/>
    </w:rPr>
  </w:style>
  <w:style w:type="paragraph" w:styleId="Heading3">
    <w:name w:val="heading 3"/>
    <w:basedOn w:val="Normal"/>
    <w:next w:val="Normal"/>
    <w:link w:val="Heading3Char"/>
    <w:qFormat/>
    <w:rsid w:val="00E33A8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E33A89"/>
    <w:pPr>
      <w:keepNext/>
      <w:spacing w:before="240" w:after="60"/>
      <w:outlineLvl w:val="3"/>
    </w:pPr>
    <w:rPr>
      <w:b/>
      <w:bCs/>
      <w:sz w:val="28"/>
      <w:szCs w:val="28"/>
    </w:rPr>
  </w:style>
  <w:style w:type="paragraph" w:styleId="Heading5">
    <w:name w:val="heading 5"/>
    <w:basedOn w:val="Normal"/>
    <w:next w:val="Normal"/>
    <w:link w:val="Heading5Char"/>
    <w:qFormat/>
    <w:rsid w:val="00E90210"/>
    <w:pPr>
      <w:spacing w:before="240" w:after="60"/>
      <w:outlineLvl w:val="4"/>
    </w:pPr>
    <w:rPr>
      <w:rFonts w:ascii="Calibri" w:hAnsi="Calibri"/>
      <w:b/>
      <w:bCs/>
      <w:i/>
      <w:iCs/>
      <w:sz w:val="26"/>
      <w:szCs w:val="26"/>
      <w:lang w:val="en-US" w:eastAsia="en-US" w:bidi="en-US"/>
    </w:rPr>
  </w:style>
  <w:style w:type="paragraph" w:styleId="Heading6">
    <w:name w:val="heading 6"/>
    <w:basedOn w:val="Normal"/>
    <w:next w:val="Normal"/>
    <w:link w:val="Heading6Char"/>
    <w:qFormat/>
    <w:rsid w:val="00E33A89"/>
    <w:pPr>
      <w:keepNext/>
      <w:jc w:val="center"/>
      <w:outlineLvl w:val="5"/>
    </w:pPr>
    <w:rPr>
      <w:rFonts w:ascii="ArmTitle" w:hAnsi="ArmTitle"/>
      <w:sz w:val="24"/>
    </w:rPr>
  </w:style>
  <w:style w:type="paragraph" w:styleId="Heading7">
    <w:name w:val="heading 7"/>
    <w:basedOn w:val="Normal"/>
    <w:next w:val="Normal"/>
    <w:link w:val="Heading7Char"/>
    <w:uiPriority w:val="9"/>
    <w:qFormat/>
    <w:rsid w:val="00E90210"/>
    <w:pPr>
      <w:spacing w:before="240" w:after="60"/>
      <w:outlineLvl w:val="6"/>
    </w:pPr>
    <w:rPr>
      <w:rFonts w:ascii="Calibri" w:hAnsi="Calibri"/>
      <w:sz w:val="24"/>
      <w:szCs w:val="24"/>
      <w:lang w:val="en-US" w:eastAsia="en-US" w:bidi="en-US"/>
    </w:rPr>
  </w:style>
  <w:style w:type="paragraph" w:styleId="Heading8">
    <w:name w:val="heading 8"/>
    <w:basedOn w:val="Normal"/>
    <w:next w:val="Normal"/>
    <w:link w:val="Heading8Char"/>
    <w:qFormat/>
    <w:rsid w:val="00E90210"/>
    <w:pPr>
      <w:spacing w:before="240" w:after="60"/>
      <w:outlineLvl w:val="7"/>
    </w:pPr>
    <w:rPr>
      <w:rFonts w:ascii="Calibri" w:hAnsi="Calibri"/>
      <w:i/>
      <w:iCs/>
      <w:sz w:val="24"/>
      <w:szCs w:val="24"/>
      <w:lang w:val="en-US" w:eastAsia="en-US" w:bidi="en-US"/>
    </w:rPr>
  </w:style>
  <w:style w:type="paragraph" w:styleId="Heading9">
    <w:name w:val="heading 9"/>
    <w:basedOn w:val="Normal"/>
    <w:next w:val="Normal"/>
    <w:link w:val="Heading9Char"/>
    <w:qFormat/>
    <w:rsid w:val="00E90210"/>
    <w:pPr>
      <w:spacing w:before="240" w:after="60"/>
      <w:outlineLvl w:val="8"/>
    </w:pPr>
    <w:rPr>
      <w:rFonts w:ascii="Cambria" w:hAnsi="Cambria"/>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A89"/>
    <w:rPr>
      <w:rFonts w:ascii="Times Armenian" w:eastAsia="Times New Roman" w:hAnsi="Times Armenian"/>
      <w:sz w:val="22"/>
      <w:szCs w:val="22"/>
      <w:u w:val="single"/>
      <w:lang w:bidi="he-IL"/>
    </w:rPr>
  </w:style>
  <w:style w:type="character" w:customStyle="1" w:styleId="Heading2Char">
    <w:name w:val="Heading 2 Char"/>
    <w:link w:val="Heading2"/>
    <w:rsid w:val="00E33A89"/>
    <w:rPr>
      <w:rFonts w:ascii="Times Armenian" w:eastAsia="Times New Roman" w:hAnsi="Times Armenian"/>
      <w:b/>
      <w:bCs/>
      <w:sz w:val="22"/>
      <w:szCs w:val="22"/>
      <w:u w:val="single"/>
      <w:lang w:bidi="he-IL"/>
    </w:rPr>
  </w:style>
  <w:style w:type="character" w:customStyle="1" w:styleId="Heading3Char">
    <w:name w:val="Heading 3 Char"/>
    <w:link w:val="Heading3"/>
    <w:rsid w:val="00E33A89"/>
    <w:rPr>
      <w:rFonts w:ascii="Arial" w:eastAsia="Times New Roman" w:hAnsi="Arial" w:cs="Arial"/>
      <w:b/>
      <w:bCs/>
      <w:sz w:val="26"/>
      <w:szCs w:val="26"/>
      <w:lang w:val="en-AU" w:eastAsia="ru-RU"/>
    </w:rPr>
  </w:style>
  <w:style w:type="character" w:customStyle="1" w:styleId="Heading4Char">
    <w:name w:val="Heading 4 Char"/>
    <w:link w:val="Heading4"/>
    <w:uiPriority w:val="9"/>
    <w:rsid w:val="00E33A89"/>
    <w:rPr>
      <w:rFonts w:ascii="Times New Roman" w:eastAsia="Times New Roman" w:hAnsi="Times New Roman"/>
      <w:b/>
      <w:bCs/>
      <w:sz w:val="28"/>
      <w:szCs w:val="28"/>
      <w:lang w:val="en-AU" w:eastAsia="ru-RU"/>
    </w:rPr>
  </w:style>
  <w:style w:type="character" w:customStyle="1" w:styleId="Heading6Char">
    <w:name w:val="Heading 6 Char"/>
    <w:link w:val="Heading6"/>
    <w:rsid w:val="00E33A89"/>
    <w:rPr>
      <w:rFonts w:ascii="ArmTitle" w:eastAsia="Times New Roman" w:hAnsi="ArmTitle"/>
      <w:sz w:val="24"/>
      <w:lang w:val="en-AU" w:eastAsia="ru-RU"/>
    </w:rPr>
  </w:style>
  <w:style w:type="paragraph" w:styleId="Footer">
    <w:name w:val="footer"/>
    <w:basedOn w:val="Normal"/>
    <w:link w:val="FooterChar"/>
    <w:uiPriority w:val="99"/>
    <w:rsid w:val="00E33A89"/>
    <w:pPr>
      <w:tabs>
        <w:tab w:val="center" w:pos="4844"/>
        <w:tab w:val="right" w:pos="9689"/>
      </w:tabs>
    </w:pPr>
  </w:style>
  <w:style w:type="character" w:customStyle="1" w:styleId="FooterChar">
    <w:name w:val="Footer Char"/>
    <w:link w:val="Footer"/>
    <w:uiPriority w:val="99"/>
    <w:rsid w:val="00E33A89"/>
    <w:rPr>
      <w:rFonts w:ascii="Times New Roman" w:eastAsia="Times New Roman" w:hAnsi="Times New Roman"/>
      <w:lang w:val="en-AU" w:eastAsia="ru-RU"/>
    </w:rPr>
  </w:style>
  <w:style w:type="character" w:styleId="PageNumber">
    <w:name w:val="page number"/>
    <w:basedOn w:val="DefaultParagraphFont"/>
    <w:rsid w:val="00E33A89"/>
  </w:style>
  <w:style w:type="character" w:styleId="FootnoteReference">
    <w:name w:val="footnote reference"/>
    <w:uiPriority w:val="99"/>
    <w:rsid w:val="00E33A89"/>
    <w:rPr>
      <w:vertAlign w:val="superscript"/>
    </w:rPr>
  </w:style>
  <w:style w:type="paragraph" w:styleId="FootnoteText">
    <w:name w:val="footnote text"/>
    <w:aliases w:val="single space,footnote text,Geneva 9,Font: Geneva 9,Boston 10,f Char Char,f Char"/>
    <w:basedOn w:val="Normal"/>
    <w:link w:val="FootnoteTextChar"/>
    <w:uiPriority w:val="99"/>
    <w:rsid w:val="00E33A89"/>
  </w:style>
  <w:style w:type="character" w:customStyle="1" w:styleId="FootnoteTextChar">
    <w:name w:val="Footnote Text Char"/>
    <w:aliases w:val="single space Char,footnote text Char,Geneva 9 Char,Font: Geneva 9 Char,Boston 10 Char,f Char Char Char,f Char Char1"/>
    <w:link w:val="FootnoteText"/>
    <w:uiPriority w:val="99"/>
    <w:rsid w:val="00E33A89"/>
    <w:rPr>
      <w:rFonts w:ascii="Times New Roman" w:eastAsia="Times New Roman" w:hAnsi="Times New Roman"/>
      <w:lang w:val="en-AU" w:eastAsia="ru-RU"/>
    </w:rPr>
  </w:style>
  <w:style w:type="paragraph" w:styleId="BodyText2">
    <w:name w:val="Body Text 2"/>
    <w:basedOn w:val="Normal"/>
    <w:link w:val="BodyText2Char"/>
    <w:rsid w:val="00E33A89"/>
    <w:pPr>
      <w:spacing w:line="360" w:lineRule="auto"/>
      <w:jc w:val="center"/>
    </w:pPr>
    <w:rPr>
      <w:rFonts w:ascii="Dallak Time" w:hAnsi="Dallak Time"/>
      <w:b/>
      <w:i/>
      <w:sz w:val="28"/>
      <w:lang/>
    </w:rPr>
  </w:style>
  <w:style w:type="character" w:customStyle="1" w:styleId="BodyText2Char">
    <w:name w:val="Body Text 2 Char"/>
    <w:link w:val="BodyText2"/>
    <w:rsid w:val="00E33A89"/>
    <w:rPr>
      <w:rFonts w:ascii="Dallak Time" w:eastAsia="Times New Roman" w:hAnsi="Dallak Time"/>
      <w:b/>
      <w:i/>
      <w:sz w:val="28"/>
      <w:lang w:eastAsia="ru-RU"/>
    </w:rPr>
  </w:style>
  <w:style w:type="paragraph" w:styleId="BlockText">
    <w:name w:val="Block Text"/>
    <w:basedOn w:val="Normal"/>
    <w:rsid w:val="00E33A89"/>
    <w:pPr>
      <w:spacing w:line="360" w:lineRule="auto"/>
      <w:ind w:left="-567" w:right="-716" w:firstLine="567"/>
      <w:jc w:val="both"/>
    </w:pPr>
    <w:rPr>
      <w:rFonts w:ascii="Arial Armenian" w:hAnsi="Arial Armenian"/>
      <w:sz w:val="24"/>
      <w:lang w:val="en-US"/>
    </w:rPr>
  </w:style>
  <w:style w:type="table" w:styleId="TableGrid">
    <w:name w:val="Table Grid"/>
    <w:basedOn w:val="TableNormal"/>
    <w:uiPriority w:val="39"/>
    <w:rsid w:val="00E33A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33A89"/>
    <w:pPr>
      <w:spacing w:after="120"/>
      <w:ind w:left="283"/>
    </w:pPr>
    <w:rPr>
      <w:lang/>
    </w:rPr>
  </w:style>
  <w:style w:type="character" w:customStyle="1" w:styleId="BodyTextIndentChar">
    <w:name w:val="Body Text Indent Char"/>
    <w:link w:val="BodyTextIndent"/>
    <w:rsid w:val="00E33A89"/>
    <w:rPr>
      <w:rFonts w:ascii="Times New Roman" w:eastAsia="Times New Roman" w:hAnsi="Times New Roman"/>
      <w:lang w:eastAsia="ru-RU"/>
    </w:rPr>
  </w:style>
  <w:style w:type="paragraph" w:styleId="BodyText">
    <w:name w:val="Body Text"/>
    <w:basedOn w:val="Normal"/>
    <w:link w:val="BodyTextChar"/>
    <w:rsid w:val="00E33A89"/>
    <w:pPr>
      <w:spacing w:after="120"/>
    </w:pPr>
    <w:rPr>
      <w:lang/>
    </w:rPr>
  </w:style>
  <w:style w:type="character" w:customStyle="1" w:styleId="BodyTextChar">
    <w:name w:val="Body Text Char"/>
    <w:link w:val="BodyText"/>
    <w:rsid w:val="00E33A89"/>
    <w:rPr>
      <w:rFonts w:ascii="Times New Roman" w:eastAsia="Times New Roman" w:hAnsi="Times New Roman"/>
      <w:lang w:eastAsia="ru-RU"/>
    </w:rPr>
  </w:style>
  <w:style w:type="paragraph" w:styleId="BodyTextIndent2">
    <w:name w:val="Body Text Indent 2"/>
    <w:basedOn w:val="Normal"/>
    <w:link w:val="BodyTextIndent2Char"/>
    <w:rsid w:val="00E33A89"/>
    <w:pPr>
      <w:spacing w:after="120" w:line="480" w:lineRule="auto"/>
      <w:ind w:left="283"/>
    </w:pPr>
    <w:rPr>
      <w:lang/>
    </w:rPr>
  </w:style>
  <w:style w:type="character" w:customStyle="1" w:styleId="BodyTextIndent2Char">
    <w:name w:val="Body Text Indent 2 Char"/>
    <w:link w:val="BodyTextIndent2"/>
    <w:rsid w:val="00E33A89"/>
    <w:rPr>
      <w:rFonts w:ascii="Times New Roman" w:eastAsia="Times New Roman" w:hAnsi="Times New Roman"/>
      <w:lang w:eastAsia="ru-RU"/>
    </w:rPr>
  </w:style>
  <w:style w:type="paragraph" w:styleId="BodyTextIndent3">
    <w:name w:val="Body Text Indent 3"/>
    <w:basedOn w:val="Normal"/>
    <w:link w:val="BodyTextIndent3Char"/>
    <w:rsid w:val="00E33A89"/>
    <w:pPr>
      <w:spacing w:after="120"/>
      <w:ind w:left="283"/>
    </w:pPr>
    <w:rPr>
      <w:sz w:val="16"/>
      <w:szCs w:val="16"/>
      <w:lang/>
    </w:rPr>
  </w:style>
  <w:style w:type="character" w:customStyle="1" w:styleId="BodyTextIndent3Char">
    <w:name w:val="Body Text Indent 3 Char"/>
    <w:link w:val="BodyTextIndent3"/>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NormalWeb">
    <w:name w:val="Normal (Web)"/>
    <w:basedOn w:val="Normal"/>
    <w:uiPriority w:val="99"/>
    <w:rsid w:val="00E33A89"/>
    <w:pPr>
      <w:spacing w:before="100" w:beforeAutospacing="1" w:after="100" w:afterAutospacing="1"/>
    </w:pPr>
    <w:rPr>
      <w:sz w:val="24"/>
      <w:szCs w:val="24"/>
      <w:lang w:val="en-US" w:eastAsia="en-US"/>
    </w:rPr>
  </w:style>
  <w:style w:type="paragraph" w:customStyle="1" w:styleId="textinfo">
    <w:name w:val="textinfo"/>
    <w:basedOn w:val="Normal"/>
    <w:rsid w:val="00E33A89"/>
    <w:pPr>
      <w:ind w:firstLine="353"/>
      <w:jc w:val="both"/>
    </w:pPr>
    <w:rPr>
      <w:rFonts w:ascii="Arial AM" w:hAnsi="Arial AM"/>
      <w:color w:val="000000"/>
      <w:sz w:val="17"/>
      <w:szCs w:val="17"/>
      <w:lang w:val="en-US" w:eastAsia="en-US"/>
    </w:rPr>
  </w:style>
  <w:style w:type="paragraph" w:customStyle="1" w:styleId="date1">
    <w:name w:val="date1"/>
    <w:basedOn w:val="Normal"/>
    <w:rsid w:val="00E33A89"/>
    <w:pPr>
      <w:spacing w:after="100" w:afterAutospacing="1" w:line="312" w:lineRule="atLeast"/>
      <w:jc w:val="both"/>
    </w:pPr>
    <w:rPr>
      <w:color w:val="999999"/>
      <w:sz w:val="16"/>
      <w:szCs w:val="16"/>
      <w:lang w:val="en-US" w:eastAsia="en-US"/>
    </w:rPr>
  </w:style>
  <w:style w:type="character" w:styleId="Hyperlink">
    <w:name w:val="Hyperlink"/>
    <w:uiPriority w:val="99"/>
    <w:rsid w:val="00E33A89"/>
    <w:rPr>
      <w:color w:val="224477"/>
      <w:u w:val="single"/>
    </w:rPr>
  </w:style>
  <w:style w:type="character" w:styleId="Strong">
    <w:name w:val="Strong"/>
    <w:uiPriority w:val="22"/>
    <w:qFormat/>
    <w:rsid w:val="00E33A89"/>
    <w:rPr>
      <w:b/>
      <w:bCs/>
    </w:rPr>
  </w:style>
  <w:style w:type="character" w:styleId="Emphasis">
    <w:name w:val="Emphasis"/>
    <w:uiPriority w:val="20"/>
    <w:qFormat/>
    <w:rsid w:val="00E33A89"/>
    <w:rPr>
      <w:rFonts w:ascii="Verdana" w:hAnsi="Verdana" w:hint="default"/>
      <w:i/>
      <w:iCs/>
      <w:sz w:val="22"/>
      <w:szCs w:val="22"/>
    </w:rPr>
  </w:style>
  <w:style w:type="paragraph" w:customStyle="1" w:styleId="1">
    <w:name w:val="Абзац списка1"/>
    <w:basedOn w:val="Normal"/>
    <w:qFormat/>
    <w:rsid w:val="00E33A89"/>
    <w:pPr>
      <w:spacing w:after="200" w:line="276" w:lineRule="auto"/>
      <w:ind w:left="720"/>
      <w:contextualSpacing/>
    </w:pPr>
    <w:rPr>
      <w:rFonts w:ascii="Calibri" w:hAnsi="Calibri"/>
      <w:sz w:val="22"/>
      <w:szCs w:val="22"/>
      <w:lang w:val="en-US" w:eastAsia="en-US"/>
    </w:rPr>
  </w:style>
  <w:style w:type="paragraph" w:styleId="BodyText3">
    <w:name w:val="Body Text 3"/>
    <w:basedOn w:val="Normal"/>
    <w:link w:val="BodyText3Char"/>
    <w:rsid w:val="00E33A89"/>
    <w:pPr>
      <w:spacing w:after="120"/>
    </w:pPr>
    <w:rPr>
      <w:sz w:val="16"/>
      <w:szCs w:val="16"/>
    </w:rPr>
  </w:style>
  <w:style w:type="character" w:customStyle="1" w:styleId="BodyText3Char">
    <w:name w:val="Body Text 3 Char"/>
    <w:link w:val="BodyText3"/>
    <w:rsid w:val="00E33A89"/>
    <w:rPr>
      <w:rFonts w:ascii="Times New Roman" w:eastAsia="Times New Roman" w:hAnsi="Times New Roman"/>
      <w:sz w:val="16"/>
      <w:szCs w:val="16"/>
      <w:lang w:val="en-AU" w:eastAsia="ru-RU"/>
    </w:rPr>
  </w:style>
  <w:style w:type="paragraph" w:customStyle="1" w:styleId="10">
    <w:name w:val="Без интервала1"/>
    <w:qFormat/>
    <w:rsid w:val="00E33A89"/>
    <w:rPr>
      <w:rFonts w:ascii="Times New Roman" w:eastAsia="Times New Roman" w:hAnsi="Times New Roman"/>
      <w:sz w:val="24"/>
      <w:szCs w:val="24"/>
    </w:rPr>
  </w:style>
  <w:style w:type="paragraph" w:styleId="BalloonText">
    <w:name w:val="Balloon Text"/>
    <w:basedOn w:val="Normal"/>
    <w:link w:val="BalloonTextChar"/>
    <w:uiPriority w:val="99"/>
    <w:semiHidden/>
    <w:rsid w:val="00E33A89"/>
    <w:rPr>
      <w:rFonts w:ascii="Tahoma" w:hAnsi="Tahoma"/>
      <w:sz w:val="16"/>
      <w:szCs w:val="16"/>
    </w:rPr>
  </w:style>
  <w:style w:type="character" w:customStyle="1" w:styleId="BalloonTextChar">
    <w:name w:val="Balloon Text Char"/>
    <w:link w:val="BalloonText"/>
    <w:uiPriority w:val="99"/>
    <w:semiHidden/>
    <w:rsid w:val="00E33A89"/>
    <w:rPr>
      <w:rFonts w:ascii="Tahoma" w:eastAsia="Times New Roman" w:hAnsi="Tahoma" w:cs="Tahoma"/>
      <w:sz w:val="16"/>
      <w:szCs w:val="16"/>
      <w:lang w:val="en-AU" w:eastAsia="ru-RU"/>
    </w:rPr>
  </w:style>
  <w:style w:type="character" w:styleId="CommentReference">
    <w:name w:val="annotation reference"/>
    <w:uiPriority w:val="99"/>
    <w:semiHidden/>
    <w:rsid w:val="00E33A89"/>
    <w:rPr>
      <w:sz w:val="16"/>
      <w:szCs w:val="16"/>
    </w:rPr>
  </w:style>
  <w:style w:type="paragraph" w:styleId="CommentText">
    <w:name w:val="annotation text"/>
    <w:basedOn w:val="Normal"/>
    <w:link w:val="CommentTextChar"/>
    <w:uiPriority w:val="99"/>
    <w:rsid w:val="00E33A89"/>
  </w:style>
  <w:style w:type="character" w:customStyle="1" w:styleId="CommentTextChar">
    <w:name w:val="Comment Text Char"/>
    <w:link w:val="CommentText"/>
    <w:uiPriority w:val="99"/>
    <w:rsid w:val="00E33A89"/>
    <w:rPr>
      <w:rFonts w:ascii="Times New Roman" w:eastAsia="Times New Roman" w:hAnsi="Times New Roman"/>
      <w:lang w:val="en-AU" w:eastAsia="ru-RU"/>
    </w:rPr>
  </w:style>
  <w:style w:type="paragraph" w:styleId="CommentSubject">
    <w:name w:val="annotation subject"/>
    <w:basedOn w:val="CommentText"/>
    <w:next w:val="CommentText"/>
    <w:link w:val="CommentSubjectChar"/>
    <w:uiPriority w:val="99"/>
    <w:semiHidden/>
    <w:rsid w:val="00E33A89"/>
    <w:rPr>
      <w:b/>
      <w:bCs/>
    </w:rPr>
  </w:style>
  <w:style w:type="character" w:customStyle="1" w:styleId="CommentSubjectChar">
    <w:name w:val="Comment Subject Char"/>
    <w:link w:val="CommentSubject"/>
    <w:uiPriority w:val="99"/>
    <w:semiHidden/>
    <w:rsid w:val="00E33A89"/>
    <w:rPr>
      <w:rFonts w:ascii="Times New Roman" w:eastAsia="Times New Roman" w:hAnsi="Times New Roman"/>
      <w:b/>
      <w:bCs/>
      <w:lang w:val="en-AU" w:eastAsia="ru-RU"/>
    </w:rPr>
  </w:style>
  <w:style w:type="paragraph" w:customStyle="1" w:styleId="Heading1a">
    <w:name w:val="Heading 1a"/>
    <w:basedOn w:val="Normal"/>
    <w:next w:val="Normal"/>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Normal"/>
    <w:link w:val="MainParanoChapterChar"/>
    <w:rsid w:val="00E33A89"/>
    <w:pPr>
      <w:numPr>
        <w:ilvl w:val="1"/>
        <w:numId w:val="1"/>
      </w:numPr>
      <w:tabs>
        <w:tab w:val="left" w:pos="432"/>
      </w:tabs>
      <w:spacing w:after="240"/>
      <w:ind w:left="0" w:firstLine="0"/>
      <w:outlineLvl w:val="1"/>
    </w:pPr>
    <w:rPr>
      <w:sz w:val="22"/>
      <w:szCs w:val="22"/>
      <w:lang/>
    </w:rPr>
  </w:style>
  <w:style w:type="character" w:customStyle="1" w:styleId="MainParanoChapterChar">
    <w:name w:val="Main Para no Chapter # Char"/>
    <w:link w:val="MainParanoChapter"/>
    <w:rsid w:val="00E33A89"/>
    <w:rPr>
      <w:rFonts w:ascii="Times New Roman" w:eastAsia="Times New Roman" w:hAnsi="Times New Roman"/>
      <w:sz w:val="22"/>
      <w:szCs w:val="22"/>
      <w:lang/>
    </w:rPr>
  </w:style>
  <w:style w:type="paragraph" w:customStyle="1" w:styleId="Outline">
    <w:name w:val="Outline"/>
    <w:basedOn w:val="Normal"/>
    <w:rsid w:val="00E33A89"/>
    <w:pPr>
      <w:spacing w:before="240"/>
    </w:pPr>
    <w:rPr>
      <w:kern w:val="28"/>
      <w:sz w:val="24"/>
      <w:lang w:val="en-US" w:eastAsia="en-US"/>
    </w:rPr>
  </w:style>
  <w:style w:type="paragraph" w:customStyle="1" w:styleId="Outline2">
    <w:name w:val="Outline2"/>
    <w:basedOn w:val="Normal"/>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Normal"/>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Normal"/>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Normal"/>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Normal"/>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Normal"/>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Normal"/>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Normal"/>
    <w:rsid w:val="00E33A89"/>
    <w:pPr>
      <w:tabs>
        <w:tab w:val="left" w:pos="709"/>
      </w:tabs>
    </w:pPr>
    <w:rPr>
      <w:rFonts w:ascii="Tahoma" w:hAnsi="Tahoma"/>
      <w:sz w:val="24"/>
      <w:szCs w:val="24"/>
      <w:lang w:val="pl-PL" w:eastAsia="pl-PL"/>
    </w:rPr>
  </w:style>
  <w:style w:type="paragraph" w:styleId="ListParagraph">
    <w:name w:val="List Paragraph"/>
    <w:aliases w:val="List Paragraph (numbered (a)),Bullets,List Paragraph nowy,Liste 1,ECDC AF Paragraph,Paragraphe de liste PBLH,Akapit z listą BS,List Paragraph 1,List_Paragraph,Multilevel para_II,References,IBL List Paragraph,OBC Bullet"/>
    <w:basedOn w:val="Normal"/>
    <w:link w:val="ListParagraphChar"/>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Normal"/>
    <w:rsid w:val="00E33A89"/>
    <w:pPr>
      <w:tabs>
        <w:tab w:val="left" w:pos="709"/>
      </w:tabs>
    </w:pPr>
    <w:rPr>
      <w:rFonts w:ascii="Tahoma" w:hAnsi="Tahoma"/>
      <w:sz w:val="24"/>
      <w:szCs w:val="24"/>
      <w:lang w:val="pl-PL" w:eastAsia="pl-PL"/>
    </w:rPr>
  </w:style>
  <w:style w:type="paragraph" w:customStyle="1" w:styleId="Char">
    <w:name w:val="Char"/>
    <w:basedOn w:val="Normal"/>
    <w:rsid w:val="00E33A89"/>
    <w:pPr>
      <w:tabs>
        <w:tab w:val="left" w:pos="709"/>
      </w:tabs>
    </w:pPr>
    <w:rPr>
      <w:rFonts w:ascii="Tahoma" w:hAnsi="Tahoma"/>
      <w:sz w:val="24"/>
      <w:szCs w:val="24"/>
      <w:lang w:val="pl-PL" w:eastAsia="pl-PL"/>
    </w:rPr>
  </w:style>
  <w:style w:type="paragraph" w:styleId="Header">
    <w:name w:val="header"/>
    <w:basedOn w:val="Normal"/>
    <w:link w:val="HeaderChar"/>
    <w:uiPriority w:val="99"/>
    <w:rsid w:val="00E33A89"/>
    <w:pPr>
      <w:tabs>
        <w:tab w:val="center" w:pos="4677"/>
        <w:tab w:val="right" w:pos="9355"/>
      </w:tabs>
    </w:pPr>
  </w:style>
  <w:style w:type="character" w:customStyle="1" w:styleId="HeaderChar">
    <w:name w:val="Header Char"/>
    <w:link w:val="Header"/>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0">
    <w:name w:val="Znak"/>
    <w:basedOn w:val="Normal"/>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Normal"/>
    <w:rsid w:val="00DD7099"/>
    <w:pPr>
      <w:spacing w:before="100" w:beforeAutospacing="1" w:after="100" w:afterAutospacing="1"/>
    </w:pPr>
    <w:rPr>
      <w:sz w:val="24"/>
      <w:szCs w:val="24"/>
      <w:lang w:val="en-US" w:eastAsia="en-US"/>
    </w:rPr>
  </w:style>
  <w:style w:type="numbering" w:customStyle="1" w:styleId="NoList1">
    <w:name w:val="No List1"/>
    <w:next w:val="NoList"/>
    <w:uiPriority w:val="99"/>
    <w:semiHidden/>
    <w:unhideWhenUsed/>
    <w:rsid w:val="00D73BA2"/>
  </w:style>
  <w:style w:type="table" w:customStyle="1" w:styleId="TableGrid1">
    <w:name w:val="Table Grid1"/>
    <w:basedOn w:val="TableNormal"/>
    <w:next w:val="TableGrid"/>
    <w:uiPriority w:val="39"/>
    <w:rsid w:val="00D73B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FB3ADF"/>
    <w:pPr>
      <w:pBdr>
        <w:top w:val="single" w:sz="4" w:space="10" w:color="4472C4"/>
        <w:bottom w:val="single" w:sz="4" w:space="10" w:color="4472C4"/>
      </w:pBdr>
      <w:spacing w:before="360" w:after="360"/>
      <w:ind w:left="864" w:right="864"/>
      <w:jc w:val="center"/>
    </w:pPr>
    <w:rPr>
      <w:i/>
      <w:iCs/>
      <w:color w:val="4472C4"/>
      <w:lang/>
    </w:rPr>
  </w:style>
  <w:style w:type="character" w:customStyle="1" w:styleId="IntenseQuoteChar">
    <w:name w:val="Intense Quote Char"/>
    <w:link w:val="IntenseQuote"/>
    <w:rsid w:val="00FB3ADF"/>
    <w:rPr>
      <w:rFonts w:ascii="Times New Roman" w:eastAsia="Times New Roman" w:hAnsi="Times New Roman"/>
      <w:i/>
      <w:iCs/>
      <w:color w:val="4472C4"/>
      <w:lang w:val="en-AU"/>
    </w:rPr>
  </w:style>
  <w:style w:type="table" w:styleId="MediumGrid3-Accent1">
    <w:name w:val="Medium Grid 3 Accent 1"/>
    <w:basedOn w:val="TableNormal"/>
    <w:uiPriority w:val="69"/>
    <w:rsid w:val="00FB3AD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4Accent5">
    <w:name w:val="Grid Table 4 Accent 5"/>
    <w:basedOn w:val="TableNormal"/>
    <w:uiPriority w:val="49"/>
    <w:rsid w:val="00AB123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5">
    <w:name w:val="Light Grid Accent 5"/>
    <w:basedOn w:val="TableNormal"/>
    <w:uiPriority w:val="62"/>
    <w:rsid w:val="00AB1230"/>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FollowedHyperlink">
    <w:name w:val="FollowedHyperlink"/>
    <w:uiPriority w:val="99"/>
    <w:unhideWhenUsed/>
    <w:rsid w:val="00AB1230"/>
    <w:rPr>
      <w:color w:val="800080"/>
      <w:u w:val="single"/>
    </w:rPr>
  </w:style>
  <w:style w:type="paragraph" w:customStyle="1" w:styleId="msonormal0">
    <w:name w:val="msonormal"/>
    <w:basedOn w:val="Normal"/>
    <w:rsid w:val="00AB1230"/>
    <w:pPr>
      <w:spacing w:before="100" w:beforeAutospacing="1" w:after="100" w:afterAutospacing="1"/>
    </w:pPr>
    <w:rPr>
      <w:sz w:val="24"/>
      <w:szCs w:val="24"/>
      <w:lang w:val="ru-RU"/>
    </w:rPr>
  </w:style>
  <w:style w:type="paragraph" w:customStyle="1" w:styleId="font5">
    <w:name w:val="font5"/>
    <w:basedOn w:val="Normal"/>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Normal"/>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Normal"/>
    <w:rsid w:val="00AB1230"/>
    <w:pPr>
      <w:spacing w:before="100" w:beforeAutospacing="1" w:after="100" w:afterAutospacing="1"/>
    </w:pPr>
    <w:rPr>
      <w:rFonts w:ascii="Calibri" w:hAnsi="Calibri" w:cs="Calibri"/>
      <w:color w:val="000000"/>
      <w:lang w:val="ru-RU"/>
    </w:rPr>
  </w:style>
  <w:style w:type="paragraph" w:customStyle="1" w:styleId="font8">
    <w:name w:val="font8"/>
    <w:basedOn w:val="Normal"/>
    <w:rsid w:val="00AB1230"/>
    <w:pPr>
      <w:spacing w:before="100" w:beforeAutospacing="1" w:after="100" w:afterAutospacing="1"/>
    </w:pPr>
    <w:rPr>
      <w:rFonts w:ascii="Verdana" w:hAnsi="Verdana"/>
      <w:color w:val="000000"/>
      <w:lang w:val="ru-RU"/>
    </w:rPr>
  </w:style>
  <w:style w:type="paragraph" w:customStyle="1" w:styleId="xl65">
    <w:name w:val="xl65"/>
    <w:basedOn w:val="Normal"/>
    <w:rsid w:val="00AB1230"/>
    <w:pPr>
      <w:spacing w:before="100" w:beforeAutospacing="1" w:after="100" w:afterAutospacing="1"/>
      <w:textAlignment w:val="center"/>
    </w:pPr>
    <w:rPr>
      <w:b/>
      <w:bCs/>
      <w:sz w:val="24"/>
      <w:szCs w:val="24"/>
      <w:lang w:val="ru-RU"/>
    </w:rPr>
  </w:style>
  <w:style w:type="paragraph" w:customStyle="1" w:styleId="xl66">
    <w:name w:val="xl66"/>
    <w:basedOn w:val="Normal"/>
    <w:rsid w:val="00AB1230"/>
    <w:pPr>
      <w:spacing w:before="100" w:beforeAutospacing="1" w:after="100" w:afterAutospacing="1"/>
      <w:textAlignment w:val="center"/>
    </w:pPr>
    <w:rPr>
      <w:sz w:val="24"/>
      <w:szCs w:val="24"/>
      <w:lang w:val="ru-RU"/>
    </w:rPr>
  </w:style>
  <w:style w:type="paragraph" w:customStyle="1" w:styleId="xl67">
    <w:name w:val="xl67"/>
    <w:basedOn w:val="Normal"/>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Normal"/>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Normal"/>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Normal"/>
    <w:rsid w:val="00AB1230"/>
    <w:pPr>
      <w:spacing w:before="100" w:beforeAutospacing="1" w:after="100" w:afterAutospacing="1"/>
      <w:textAlignment w:val="center"/>
    </w:pPr>
    <w:rPr>
      <w:lang w:val="ru-RU"/>
    </w:rPr>
  </w:style>
  <w:style w:type="paragraph" w:customStyle="1" w:styleId="xl78">
    <w:name w:val="xl78"/>
    <w:basedOn w:val="Normal"/>
    <w:rsid w:val="00AB1230"/>
    <w:pPr>
      <w:spacing w:before="100" w:beforeAutospacing="1" w:after="100" w:afterAutospacing="1"/>
      <w:jc w:val="center"/>
      <w:textAlignment w:val="center"/>
    </w:pPr>
    <w:rPr>
      <w:lang w:val="ru-RU"/>
    </w:rPr>
  </w:style>
  <w:style w:type="paragraph" w:customStyle="1" w:styleId="xl79">
    <w:name w:val="xl7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Normal"/>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Normal"/>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Normal"/>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Normal"/>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Normal"/>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Normal"/>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Normal"/>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Normal"/>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Normal"/>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Normal"/>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Normal"/>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Normal"/>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Normal"/>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Normal"/>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Normal"/>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Normal"/>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Normal"/>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Normal"/>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customStyle="1" w:styleId="GridTable6ColorfulAccent5">
    <w:name w:val="Grid Table 6 Colorful Accent 5"/>
    <w:basedOn w:val="TableNormal"/>
    <w:uiPriority w:val="51"/>
    <w:rsid w:val="00AB1230"/>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
    <w:name w:val="List Table 2 Accent 1"/>
    <w:basedOn w:val="TableNormal"/>
    <w:uiPriority w:val="47"/>
    <w:rsid w:val="00F75F49"/>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TableNormal"/>
    <w:next w:val="TableGrid"/>
    <w:uiPriority w:val="39"/>
    <w:rsid w:val="003954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rsid w:val="00E90210"/>
    <w:rPr>
      <w:rFonts w:eastAsia="Times New Roman"/>
      <w:b/>
      <w:bCs/>
      <w:i/>
      <w:iCs/>
      <w:sz w:val="26"/>
      <w:szCs w:val="26"/>
      <w:lang w:val="en-US" w:eastAsia="en-US" w:bidi="en-US"/>
    </w:rPr>
  </w:style>
  <w:style w:type="character" w:customStyle="1" w:styleId="Heading7Char">
    <w:name w:val="Heading 7 Char"/>
    <w:link w:val="Heading7"/>
    <w:rsid w:val="00E90210"/>
    <w:rPr>
      <w:rFonts w:eastAsia="Times New Roman"/>
      <w:sz w:val="24"/>
      <w:szCs w:val="24"/>
      <w:lang w:val="en-US" w:eastAsia="en-US" w:bidi="en-US"/>
    </w:rPr>
  </w:style>
  <w:style w:type="character" w:customStyle="1" w:styleId="Heading8Char">
    <w:name w:val="Heading 8 Char"/>
    <w:link w:val="Heading8"/>
    <w:rsid w:val="00E90210"/>
    <w:rPr>
      <w:rFonts w:eastAsia="Times New Roman"/>
      <w:i/>
      <w:iCs/>
      <w:sz w:val="24"/>
      <w:szCs w:val="24"/>
      <w:lang w:val="en-US" w:eastAsia="en-US" w:bidi="en-US"/>
    </w:rPr>
  </w:style>
  <w:style w:type="character" w:customStyle="1" w:styleId="Heading9Char">
    <w:name w:val="Heading 9 Char"/>
    <w:link w:val="Heading9"/>
    <w:rsid w:val="00E90210"/>
    <w:rPr>
      <w:rFonts w:ascii="Cambria" w:eastAsia="Times New Roman" w:hAnsi="Cambria"/>
      <w:sz w:val="22"/>
      <w:szCs w:val="22"/>
      <w:lang w:val="en-US" w:eastAsia="en-US" w:bidi="en-US"/>
    </w:rPr>
  </w:style>
  <w:style w:type="numbering" w:customStyle="1" w:styleId="NoList2">
    <w:name w:val="No List2"/>
    <w:next w:val="NoList"/>
    <w:uiPriority w:val="99"/>
    <w:semiHidden/>
    <w:unhideWhenUsed/>
    <w:rsid w:val="00E90210"/>
  </w:style>
  <w:style w:type="table" w:customStyle="1" w:styleId="TableGrid3">
    <w:name w:val="Table Grid3"/>
    <w:basedOn w:val="TableNormal"/>
    <w:next w:val="TableGrid"/>
    <w:uiPriority w:val="59"/>
    <w:rsid w:val="00E9021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E90210"/>
    <w:rPr>
      <w:rFonts w:eastAsia="Times New Roman"/>
      <w:sz w:val="22"/>
      <w:szCs w:val="22"/>
      <w:lang w:val="en-US" w:eastAsia="en-US"/>
    </w:rPr>
  </w:style>
  <w:style w:type="character" w:customStyle="1" w:styleId="UnresolvedMention">
    <w:name w:val="Unresolved Mention"/>
    <w:uiPriority w:val="99"/>
    <w:semiHidden/>
    <w:unhideWhenUsed/>
    <w:rsid w:val="00E90210"/>
    <w:rPr>
      <w:color w:val="605E5C"/>
      <w:shd w:val="clear" w:color="auto" w:fill="E1DFDD"/>
    </w:rPr>
  </w:style>
  <w:style w:type="numbering" w:customStyle="1" w:styleId="NoList11">
    <w:name w:val="No List11"/>
    <w:next w:val="NoList"/>
    <w:uiPriority w:val="99"/>
    <w:semiHidden/>
    <w:rsid w:val="00E90210"/>
  </w:style>
  <w:style w:type="paragraph" w:styleId="Title">
    <w:name w:val="Title"/>
    <w:basedOn w:val="Normal"/>
    <w:next w:val="Normal"/>
    <w:link w:val="TitleChar"/>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TitleChar">
    <w:name w:val="Title Char"/>
    <w:link w:val="Title"/>
    <w:rsid w:val="00E90210"/>
    <w:rPr>
      <w:rFonts w:ascii="Cambria" w:eastAsia="Times New Roman" w:hAnsi="Cambria"/>
      <w:b/>
      <w:bCs/>
      <w:kern w:val="28"/>
      <w:sz w:val="32"/>
      <w:szCs w:val="32"/>
      <w:lang w:val="en-US" w:eastAsia="en-US" w:bidi="en-US"/>
    </w:rPr>
  </w:style>
  <w:style w:type="paragraph" w:styleId="Subtitle">
    <w:name w:val="Subtitle"/>
    <w:basedOn w:val="Normal"/>
    <w:next w:val="Normal"/>
    <w:link w:val="SubtitleChar"/>
    <w:uiPriority w:val="11"/>
    <w:qFormat/>
    <w:rsid w:val="00E90210"/>
    <w:pPr>
      <w:spacing w:after="60"/>
      <w:jc w:val="center"/>
      <w:outlineLvl w:val="1"/>
    </w:pPr>
    <w:rPr>
      <w:rFonts w:ascii="Cambria" w:hAnsi="Cambria"/>
      <w:sz w:val="24"/>
      <w:szCs w:val="24"/>
      <w:lang w:val="en-US" w:eastAsia="en-US" w:bidi="en-US"/>
    </w:rPr>
  </w:style>
  <w:style w:type="character" w:customStyle="1" w:styleId="SubtitleChar">
    <w:name w:val="Subtitle Char"/>
    <w:link w:val="Subtitle"/>
    <w:uiPriority w:val="11"/>
    <w:rsid w:val="00E90210"/>
    <w:rPr>
      <w:rFonts w:ascii="Cambria" w:eastAsia="Times New Roman" w:hAnsi="Cambria"/>
      <w:sz w:val="24"/>
      <w:szCs w:val="24"/>
      <w:lang w:val="en-US" w:eastAsia="en-US" w:bidi="en-US"/>
    </w:rPr>
  </w:style>
  <w:style w:type="paragraph" w:customStyle="1" w:styleId="NoSpacing1">
    <w:name w:val="No Spacing1"/>
    <w:basedOn w:val="Normal"/>
    <w:qFormat/>
    <w:rsid w:val="00E90210"/>
    <w:rPr>
      <w:rFonts w:ascii="Calibri" w:hAnsi="Calibri"/>
      <w:sz w:val="24"/>
      <w:szCs w:val="32"/>
      <w:lang w:val="en-US" w:eastAsia="en-US" w:bidi="en-US"/>
    </w:rPr>
  </w:style>
  <w:style w:type="paragraph" w:customStyle="1" w:styleId="ListParagraph1">
    <w:name w:val="List Paragraph1"/>
    <w:basedOn w:val="Normal"/>
    <w:qFormat/>
    <w:rsid w:val="00E90210"/>
    <w:pPr>
      <w:ind w:left="720"/>
      <w:contextualSpacing/>
    </w:pPr>
    <w:rPr>
      <w:rFonts w:ascii="Calibri" w:hAnsi="Calibri"/>
      <w:sz w:val="24"/>
      <w:szCs w:val="24"/>
      <w:lang w:val="en-US" w:eastAsia="en-US" w:bidi="en-US"/>
    </w:rPr>
  </w:style>
  <w:style w:type="paragraph" w:customStyle="1" w:styleId="Quote1">
    <w:name w:val="Quote1"/>
    <w:basedOn w:val="Normal"/>
    <w:next w:val="Normal"/>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Normal"/>
    <w:next w:val="Normal"/>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Heading1"/>
    <w:next w:val="Normal"/>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Normal"/>
    <w:semiHidden/>
    <w:rsid w:val="00E90210"/>
    <w:rPr>
      <w:rFonts w:ascii="Tahoma" w:hAnsi="Tahoma" w:cs="Tahoma"/>
      <w:sz w:val="16"/>
      <w:szCs w:val="16"/>
      <w:lang w:val="en-US" w:eastAsia="en-US" w:bidi="en-US"/>
    </w:rPr>
  </w:style>
  <w:style w:type="paragraph" w:customStyle="1" w:styleId="xl25">
    <w:name w:val="xl25"/>
    <w:basedOn w:val="Normal"/>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Normal"/>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Normal"/>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Normal"/>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Normal"/>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Normal"/>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Normal"/>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Normal"/>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Normal"/>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Normal"/>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Normal"/>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Normal"/>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Normal"/>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Normal"/>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TableNormal"/>
    <w:next w:val="TableGrid"/>
    <w:uiPriority w:val="39"/>
    <w:rsid w:val="00E9021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B08D4"/>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DB08D4"/>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velopeReturn">
    <w:name w:val="envelope return"/>
    <w:basedOn w:val="Normal"/>
    <w:rsid w:val="000E5EAF"/>
    <w:rPr>
      <w:rFonts w:ascii="Times Armenian" w:hAnsi="Times Armenian" w:cs="Arial"/>
      <w:sz w:val="28"/>
      <w:szCs w:val="28"/>
      <w:u w:val="dotted"/>
      <w:lang w:val="en-US" w:eastAsia="en-US"/>
    </w:rPr>
  </w:style>
  <w:style w:type="paragraph" w:styleId="EnvelopeAddress">
    <w:name w:val="envelope address"/>
    <w:basedOn w:val="Normal"/>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Heading1"/>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Heading2"/>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Heading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BodyText"/>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BodyText"/>
    <w:rsid w:val="000E5EAF"/>
    <w:pPr>
      <w:widowControl w:val="0"/>
      <w:ind w:firstLine="709"/>
      <w:jc w:val="both"/>
    </w:pPr>
    <w:rPr>
      <w:rFonts w:ascii="Times Armenian" w:hAnsi="Times Armenian"/>
      <w:noProof/>
      <w:sz w:val="24"/>
      <w:lang w:val="en-CA" w:eastAsia="en-US"/>
    </w:rPr>
  </w:style>
  <w:style w:type="paragraph" w:styleId="Index1">
    <w:name w:val="index 1"/>
    <w:basedOn w:val="Normal"/>
    <w:next w:val="Normal"/>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TOC1">
    <w:name w:val="toc 1"/>
    <w:basedOn w:val="Normal"/>
    <w:next w:val="Normal"/>
    <w:autoRedefine/>
    <w:uiPriority w:val="39"/>
    <w:rsid w:val="000E5EAF"/>
    <w:rPr>
      <w:rFonts w:ascii="Arial Armenian" w:hAnsi="Arial Armenian"/>
      <w:sz w:val="24"/>
      <w:szCs w:val="24"/>
      <w:lang w:val="en-US" w:eastAsia="en-US"/>
    </w:rPr>
  </w:style>
  <w:style w:type="paragraph" w:styleId="TOAHeading">
    <w:name w:val="toa heading"/>
    <w:basedOn w:val="Normal"/>
    <w:next w:val="Normal"/>
    <w:semiHidden/>
    <w:rsid w:val="000E5EAF"/>
    <w:pPr>
      <w:spacing w:before="120"/>
    </w:pPr>
    <w:rPr>
      <w:rFonts w:ascii="Arial" w:hAnsi="Arial" w:cs="Arial"/>
      <w:b/>
      <w:bCs/>
      <w:sz w:val="24"/>
      <w:szCs w:val="24"/>
      <w:lang w:val="en-US" w:eastAsia="en-US"/>
    </w:rPr>
  </w:style>
  <w:style w:type="paragraph" w:styleId="TOC2">
    <w:name w:val="toc 2"/>
    <w:basedOn w:val="Normal"/>
    <w:next w:val="Normal"/>
    <w:autoRedefine/>
    <w:uiPriority w:val="39"/>
    <w:rsid w:val="000E5EAF"/>
    <w:pPr>
      <w:ind w:left="240"/>
    </w:pPr>
    <w:rPr>
      <w:rFonts w:ascii="Arial Armenian" w:hAnsi="Arial Armenian"/>
      <w:sz w:val="24"/>
      <w:szCs w:val="24"/>
      <w:lang w:val="en-US" w:eastAsia="en-US"/>
    </w:rPr>
  </w:style>
  <w:style w:type="paragraph" w:styleId="TOC3">
    <w:name w:val="toc 3"/>
    <w:basedOn w:val="Normal"/>
    <w:next w:val="Normal"/>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TOC4">
    <w:name w:val="toc 4"/>
    <w:basedOn w:val="Normal"/>
    <w:next w:val="Normal"/>
    <w:autoRedefine/>
    <w:uiPriority w:val="39"/>
    <w:rsid w:val="000E5EAF"/>
    <w:pPr>
      <w:ind w:left="720"/>
    </w:pPr>
    <w:rPr>
      <w:rFonts w:ascii="Arial Armenian" w:hAnsi="Arial Armenian"/>
      <w:sz w:val="24"/>
      <w:szCs w:val="24"/>
      <w:lang w:val="en-US" w:eastAsia="en-US"/>
    </w:rPr>
  </w:style>
  <w:style w:type="paragraph" w:styleId="TOC5">
    <w:name w:val="toc 5"/>
    <w:basedOn w:val="Normal"/>
    <w:next w:val="Normal"/>
    <w:autoRedefine/>
    <w:uiPriority w:val="39"/>
    <w:rsid w:val="000E5EAF"/>
    <w:pPr>
      <w:ind w:left="960"/>
    </w:pPr>
    <w:rPr>
      <w:sz w:val="24"/>
      <w:szCs w:val="24"/>
      <w:lang w:val="ru-RU"/>
    </w:rPr>
  </w:style>
  <w:style w:type="paragraph" w:styleId="TOC6">
    <w:name w:val="toc 6"/>
    <w:basedOn w:val="Normal"/>
    <w:next w:val="Normal"/>
    <w:autoRedefine/>
    <w:uiPriority w:val="39"/>
    <w:rsid w:val="000E5EAF"/>
    <w:pPr>
      <w:ind w:left="1200"/>
    </w:pPr>
    <w:rPr>
      <w:sz w:val="24"/>
      <w:szCs w:val="24"/>
      <w:lang w:val="ru-RU"/>
    </w:rPr>
  </w:style>
  <w:style w:type="paragraph" w:styleId="TOC7">
    <w:name w:val="toc 7"/>
    <w:basedOn w:val="Normal"/>
    <w:next w:val="Normal"/>
    <w:autoRedefine/>
    <w:uiPriority w:val="39"/>
    <w:rsid w:val="000E5EAF"/>
    <w:pPr>
      <w:ind w:left="1440"/>
    </w:pPr>
    <w:rPr>
      <w:sz w:val="24"/>
      <w:szCs w:val="24"/>
      <w:lang w:val="ru-RU"/>
    </w:rPr>
  </w:style>
  <w:style w:type="paragraph" w:styleId="TOC8">
    <w:name w:val="toc 8"/>
    <w:basedOn w:val="Normal"/>
    <w:next w:val="Normal"/>
    <w:autoRedefine/>
    <w:uiPriority w:val="39"/>
    <w:rsid w:val="000E5EAF"/>
    <w:pPr>
      <w:ind w:left="1680"/>
    </w:pPr>
    <w:rPr>
      <w:sz w:val="24"/>
      <w:szCs w:val="24"/>
      <w:lang w:val="ru-RU"/>
    </w:rPr>
  </w:style>
  <w:style w:type="paragraph" w:styleId="TOC9">
    <w:name w:val="toc 9"/>
    <w:basedOn w:val="Normal"/>
    <w:next w:val="Normal"/>
    <w:autoRedefine/>
    <w:uiPriority w:val="39"/>
    <w:rsid w:val="000E5EAF"/>
    <w:pPr>
      <w:ind w:left="1920"/>
    </w:pPr>
    <w:rPr>
      <w:sz w:val="24"/>
      <w:szCs w:val="24"/>
      <w:lang w:val="ru-RU"/>
    </w:rPr>
  </w:style>
  <w:style w:type="paragraph" w:customStyle="1" w:styleId="Spiegelstrich1">
    <w:name w:val="Spiegelstrich 1"/>
    <w:basedOn w:val="Normal"/>
    <w:rsid w:val="000E5EAF"/>
    <w:pPr>
      <w:numPr>
        <w:numId w:val="6"/>
      </w:numPr>
      <w:spacing w:after="120"/>
    </w:pPr>
    <w:rPr>
      <w:rFonts w:ascii="Arial" w:hAnsi="Arial"/>
      <w:sz w:val="22"/>
      <w:lang w:val="en-US" w:eastAsia="en-US"/>
    </w:rPr>
  </w:style>
  <w:style w:type="paragraph" w:styleId="Revision">
    <w:name w:val="Revision"/>
    <w:hidden/>
    <w:uiPriority w:val="99"/>
    <w:semiHidden/>
    <w:rsid w:val="000E5EAF"/>
    <w:rPr>
      <w:rFonts w:ascii="Arial Armenian" w:eastAsia="Times New Roman" w:hAnsi="Arial Armenian"/>
      <w:sz w:val="24"/>
      <w:szCs w:val="24"/>
    </w:rPr>
  </w:style>
  <w:style w:type="paragraph" w:customStyle="1" w:styleId="mechtex">
    <w:name w:val="mechtex"/>
    <w:basedOn w:val="Normal"/>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customStyle="1" w:styleId="PlainTable1">
    <w:name w:val="Plain Table 1"/>
    <w:basedOn w:val="TableNormal"/>
    <w:uiPriority w:val="41"/>
    <w:rsid w:val="000754B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
    <w:name w:val="Grid Table 5 Dark Accent 5"/>
    <w:basedOn w:val="TableNormal"/>
    <w:uiPriority w:val="50"/>
    <w:rsid w:val="000754B3"/>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
    <w:name w:val="Основной текст_"/>
    <w:link w:val="11"/>
    <w:rsid w:val="005470F6"/>
    <w:rPr>
      <w:rFonts w:ascii="Segoe UI" w:eastAsia="Segoe UI" w:hAnsi="Segoe UI" w:cs="Segoe UI"/>
      <w:sz w:val="23"/>
      <w:szCs w:val="23"/>
      <w:shd w:val="clear" w:color="auto" w:fill="FFFFFF"/>
    </w:rPr>
  </w:style>
  <w:style w:type="paragraph" w:customStyle="1" w:styleId="11">
    <w:name w:val="Основной текст1"/>
    <w:basedOn w:val="Normal"/>
    <w:link w:val="a"/>
    <w:rsid w:val="005470F6"/>
    <w:pPr>
      <w:widowControl w:val="0"/>
      <w:shd w:val="clear" w:color="auto" w:fill="FFFFFF"/>
      <w:spacing w:line="482" w:lineRule="exact"/>
    </w:pPr>
    <w:rPr>
      <w:rFonts w:ascii="Segoe UI" w:eastAsia="Segoe UI" w:hAnsi="Segoe UI" w:cs="Segoe UI"/>
      <w:sz w:val="23"/>
      <w:szCs w:val="23"/>
      <w:lang w:val="ru-RU"/>
    </w:rPr>
  </w:style>
  <w:style w:type="paragraph" w:styleId="NoSpacing">
    <w:name w:val="No Spacing"/>
    <w:uiPriority w:val="1"/>
    <w:qFormat/>
    <w:rsid w:val="00EB1A32"/>
    <w:rPr>
      <w:sz w:val="22"/>
      <w:szCs w:val="22"/>
    </w:rPr>
  </w:style>
  <w:style w:type="character" w:customStyle="1" w:styleId="tlid-translation">
    <w:name w:val="tlid-translation"/>
    <w:rsid w:val="00B7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6678">
      <w:bodyDiv w:val="1"/>
      <w:marLeft w:val="0"/>
      <w:marRight w:val="0"/>
      <w:marTop w:val="0"/>
      <w:marBottom w:val="0"/>
      <w:divBdr>
        <w:top w:val="none" w:sz="0" w:space="0" w:color="auto"/>
        <w:left w:val="none" w:sz="0" w:space="0" w:color="auto"/>
        <w:bottom w:val="none" w:sz="0" w:space="0" w:color="auto"/>
        <w:right w:val="none" w:sz="0" w:space="0" w:color="auto"/>
      </w:divBdr>
    </w:div>
    <w:div w:id="215161790">
      <w:bodyDiv w:val="1"/>
      <w:marLeft w:val="0"/>
      <w:marRight w:val="0"/>
      <w:marTop w:val="0"/>
      <w:marBottom w:val="0"/>
      <w:divBdr>
        <w:top w:val="none" w:sz="0" w:space="0" w:color="auto"/>
        <w:left w:val="none" w:sz="0" w:space="0" w:color="auto"/>
        <w:bottom w:val="none" w:sz="0" w:space="0" w:color="auto"/>
        <w:right w:val="none" w:sz="0" w:space="0" w:color="auto"/>
      </w:divBdr>
    </w:div>
    <w:div w:id="318120728">
      <w:bodyDiv w:val="1"/>
      <w:marLeft w:val="0"/>
      <w:marRight w:val="0"/>
      <w:marTop w:val="0"/>
      <w:marBottom w:val="0"/>
      <w:divBdr>
        <w:top w:val="none" w:sz="0" w:space="0" w:color="auto"/>
        <w:left w:val="none" w:sz="0" w:space="0" w:color="auto"/>
        <w:bottom w:val="none" w:sz="0" w:space="0" w:color="auto"/>
        <w:right w:val="none" w:sz="0" w:space="0" w:color="auto"/>
      </w:divBdr>
    </w:div>
    <w:div w:id="694620825">
      <w:bodyDiv w:val="1"/>
      <w:marLeft w:val="0"/>
      <w:marRight w:val="0"/>
      <w:marTop w:val="0"/>
      <w:marBottom w:val="0"/>
      <w:divBdr>
        <w:top w:val="none" w:sz="0" w:space="0" w:color="auto"/>
        <w:left w:val="none" w:sz="0" w:space="0" w:color="auto"/>
        <w:bottom w:val="none" w:sz="0" w:space="0" w:color="auto"/>
        <w:right w:val="none" w:sz="0" w:space="0" w:color="auto"/>
      </w:divBdr>
    </w:div>
    <w:div w:id="713042972">
      <w:bodyDiv w:val="1"/>
      <w:marLeft w:val="0"/>
      <w:marRight w:val="0"/>
      <w:marTop w:val="0"/>
      <w:marBottom w:val="0"/>
      <w:divBdr>
        <w:top w:val="none" w:sz="0" w:space="0" w:color="auto"/>
        <w:left w:val="none" w:sz="0" w:space="0" w:color="auto"/>
        <w:bottom w:val="none" w:sz="0" w:space="0" w:color="auto"/>
        <w:right w:val="none" w:sz="0" w:space="0" w:color="auto"/>
      </w:divBdr>
    </w:div>
    <w:div w:id="736902515">
      <w:bodyDiv w:val="1"/>
      <w:marLeft w:val="0"/>
      <w:marRight w:val="0"/>
      <w:marTop w:val="0"/>
      <w:marBottom w:val="0"/>
      <w:divBdr>
        <w:top w:val="none" w:sz="0" w:space="0" w:color="auto"/>
        <w:left w:val="none" w:sz="0" w:space="0" w:color="auto"/>
        <w:bottom w:val="none" w:sz="0" w:space="0" w:color="auto"/>
        <w:right w:val="none" w:sz="0" w:space="0" w:color="auto"/>
      </w:divBdr>
    </w:div>
    <w:div w:id="837580011">
      <w:bodyDiv w:val="1"/>
      <w:marLeft w:val="0"/>
      <w:marRight w:val="0"/>
      <w:marTop w:val="0"/>
      <w:marBottom w:val="0"/>
      <w:divBdr>
        <w:top w:val="none" w:sz="0" w:space="0" w:color="auto"/>
        <w:left w:val="none" w:sz="0" w:space="0" w:color="auto"/>
        <w:bottom w:val="none" w:sz="0" w:space="0" w:color="auto"/>
        <w:right w:val="none" w:sz="0" w:space="0" w:color="auto"/>
      </w:divBdr>
    </w:div>
    <w:div w:id="871696978">
      <w:bodyDiv w:val="1"/>
      <w:marLeft w:val="0"/>
      <w:marRight w:val="0"/>
      <w:marTop w:val="0"/>
      <w:marBottom w:val="0"/>
      <w:divBdr>
        <w:top w:val="none" w:sz="0" w:space="0" w:color="auto"/>
        <w:left w:val="none" w:sz="0" w:space="0" w:color="auto"/>
        <w:bottom w:val="none" w:sz="0" w:space="0" w:color="auto"/>
        <w:right w:val="none" w:sz="0" w:space="0" w:color="auto"/>
      </w:divBdr>
    </w:div>
    <w:div w:id="904797389">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31299642">
      <w:bodyDiv w:val="1"/>
      <w:marLeft w:val="0"/>
      <w:marRight w:val="0"/>
      <w:marTop w:val="0"/>
      <w:marBottom w:val="0"/>
      <w:divBdr>
        <w:top w:val="none" w:sz="0" w:space="0" w:color="auto"/>
        <w:left w:val="none" w:sz="0" w:space="0" w:color="auto"/>
        <w:bottom w:val="none" w:sz="0" w:space="0" w:color="auto"/>
        <w:right w:val="none" w:sz="0" w:space="0" w:color="auto"/>
      </w:divBdr>
    </w:div>
    <w:div w:id="1199125293">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57403379">
      <w:bodyDiv w:val="1"/>
      <w:marLeft w:val="0"/>
      <w:marRight w:val="0"/>
      <w:marTop w:val="0"/>
      <w:marBottom w:val="0"/>
      <w:divBdr>
        <w:top w:val="none" w:sz="0" w:space="0" w:color="auto"/>
        <w:left w:val="none" w:sz="0" w:space="0" w:color="auto"/>
        <w:bottom w:val="none" w:sz="0" w:space="0" w:color="auto"/>
        <w:right w:val="none" w:sz="0" w:space="0" w:color="auto"/>
      </w:divBdr>
    </w:div>
    <w:div w:id="1329290833">
      <w:bodyDiv w:val="1"/>
      <w:marLeft w:val="0"/>
      <w:marRight w:val="0"/>
      <w:marTop w:val="0"/>
      <w:marBottom w:val="0"/>
      <w:divBdr>
        <w:top w:val="none" w:sz="0" w:space="0" w:color="auto"/>
        <w:left w:val="none" w:sz="0" w:space="0" w:color="auto"/>
        <w:bottom w:val="none" w:sz="0" w:space="0" w:color="auto"/>
        <w:right w:val="none" w:sz="0" w:space="0" w:color="auto"/>
      </w:divBdr>
    </w:div>
    <w:div w:id="1361082059">
      <w:bodyDiv w:val="1"/>
      <w:marLeft w:val="0"/>
      <w:marRight w:val="0"/>
      <w:marTop w:val="0"/>
      <w:marBottom w:val="0"/>
      <w:divBdr>
        <w:top w:val="none" w:sz="0" w:space="0" w:color="auto"/>
        <w:left w:val="none" w:sz="0" w:space="0" w:color="auto"/>
        <w:bottom w:val="none" w:sz="0" w:space="0" w:color="auto"/>
        <w:right w:val="none" w:sz="0" w:space="0" w:color="auto"/>
      </w:divBdr>
    </w:div>
    <w:div w:id="1696031815">
      <w:bodyDiv w:val="1"/>
      <w:marLeft w:val="0"/>
      <w:marRight w:val="0"/>
      <w:marTop w:val="0"/>
      <w:marBottom w:val="0"/>
      <w:divBdr>
        <w:top w:val="none" w:sz="0" w:space="0" w:color="auto"/>
        <w:left w:val="none" w:sz="0" w:space="0" w:color="auto"/>
        <w:bottom w:val="none" w:sz="0" w:space="0" w:color="auto"/>
        <w:right w:val="none" w:sz="0" w:space="0" w:color="auto"/>
      </w:divBdr>
    </w:div>
    <w:div w:id="1781533012">
      <w:bodyDiv w:val="1"/>
      <w:marLeft w:val="0"/>
      <w:marRight w:val="0"/>
      <w:marTop w:val="0"/>
      <w:marBottom w:val="0"/>
      <w:divBdr>
        <w:top w:val="none" w:sz="0" w:space="0" w:color="auto"/>
        <w:left w:val="none" w:sz="0" w:space="0" w:color="auto"/>
        <w:bottom w:val="none" w:sz="0" w:space="0" w:color="auto"/>
        <w:right w:val="none" w:sz="0" w:space="0" w:color="auto"/>
      </w:divBdr>
    </w:div>
    <w:div w:id="1864709775">
      <w:bodyDiv w:val="1"/>
      <w:marLeft w:val="0"/>
      <w:marRight w:val="0"/>
      <w:marTop w:val="0"/>
      <w:marBottom w:val="0"/>
      <w:divBdr>
        <w:top w:val="none" w:sz="0" w:space="0" w:color="auto"/>
        <w:left w:val="none" w:sz="0" w:space="0" w:color="auto"/>
        <w:bottom w:val="none" w:sz="0" w:space="0" w:color="auto"/>
        <w:right w:val="none" w:sz="0" w:space="0" w:color="auto"/>
      </w:divBdr>
    </w:div>
    <w:div w:id="1969702466">
      <w:bodyDiv w:val="1"/>
      <w:marLeft w:val="0"/>
      <w:marRight w:val="0"/>
      <w:marTop w:val="0"/>
      <w:marBottom w:val="0"/>
      <w:divBdr>
        <w:top w:val="none" w:sz="0" w:space="0" w:color="auto"/>
        <w:left w:val="none" w:sz="0" w:space="0" w:color="auto"/>
        <w:bottom w:val="none" w:sz="0" w:space="0" w:color="auto"/>
        <w:right w:val="none" w:sz="0" w:space="0" w:color="auto"/>
      </w:divBdr>
    </w:div>
    <w:div w:id="2010400770">
      <w:bodyDiv w:val="1"/>
      <w:marLeft w:val="0"/>
      <w:marRight w:val="0"/>
      <w:marTop w:val="0"/>
      <w:marBottom w:val="0"/>
      <w:divBdr>
        <w:top w:val="none" w:sz="0" w:space="0" w:color="auto"/>
        <w:left w:val="none" w:sz="0" w:space="0" w:color="auto"/>
        <w:bottom w:val="none" w:sz="0" w:space="0" w:color="auto"/>
        <w:right w:val="none" w:sz="0" w:space="0" w:color="auto"/>
      </w:divBdr>
    </w:div>
    <w:div w:id="2029453409">
      <w:bodyDiv w:val="1"/>
      <w:marLeft w:val="0"/>
      <w:marRight w:val="0"/>
      <w:marTop w:val="0"/>
      <w:marBottom w:val="0"/>
      <w:divBdr>
        <w:top w:val="none" w:sz="0" w:space="0" w:color="auto"/>
        <w:left w:val="none" w:sz="0" w:space="0" w:color="auto"/>
        <w:bottom w:val="none" w:sz="0" w:space="0" w:color="auto"/>
        <w:right w:val="none" w:sz="0" w:space="0" w:color="auto"/>
      </w:divBdr>
    </w:div>
    <w:div w:id="2040622454">
      <w:bodyDiv w:val="1"/>
      <w:marLeft w:val="0"/>
      <w:marRight w:val="0"/>
      <w:marTop w:val="0"/>
      <w:marBottom w:val="0"/>
      <w:divBdr>
        <w:top w:val="none" w:sz="0" w:space="0" w:color="auto"/>
        <w:left w:val="none" w:sz="0" w:space="0" w:color="auto"/>
        <w:bottom w:val="none" w:sz="0" w:space="0" w:color="auto"/>
        <w:right w:val="none" w:sz="0" w:space="0" w:color="auto"/>
      </w:divBdr>
    </w:div>
    <w:div w:id="2064668013">
      <w:bodyDiv w:val="1"/>
      <w:marLeft w:val="0"/>
      <w:marRight w:val="0"/>
      <w:marTop w:val="0"/>
      <w:marBottom w:val="0"/>
      <w:divBdr>
        <w:top w:val="none" w:sz="0" w:space="0" w:color="auto"/>
        <w:left w:val="none" w:sz="0" w:space="0" w:color="auto"/>
        <w:bottom w:val="none" w:sz="0" w:space="0" w:color="auto"/>
        <w:right w:val="none" w:sz="0" w:space="0" w:color="auto"/>
      </w:divBdr>
    </w:div>
    <w:div w:id="2079160090">
      <w:bodyDiv w:val="1"/>
      <w:marLeft w:val="0"/>
      <w:marRight w:val="0"/>
      <w:marTop w:val="0"/>
      <w:marBottom w:val="0"/>
      <w:divBdr>
        <w:top w:val="none" w:sz="0" w:space="0" w:color="auto"/>
        <w:left w:val="none" w:sz="0" w:space="0" w:color="auto"/>
        <w:bottom w:val="none" w:sz="0" w:space="0" w:color="auto"/>
        <w:right w:val="none" w:sz="0" w:space="0" w:color="auto"/>
      </w:divBdr>
    </w:div>
    <w:div w:id="2097095551">
      <w:bodyDiv w:val="1"/>
      <w:marLeft w:val="0"/>
      <w:marRight w:val="0"/>
      <w:marTop w:val="0"/>
      <w:marBottom w:val="0"/>
      <w:divBdr>
        <w:top w:val="none" w:sz="0" w:space="0" w:color="auto"/>
        <w:left w:val="none" w:sz="0" w:space="0" w:color="auto"/>
        <w:bottom w:val="none" w:sz="0" w:space="0" w:color="auto"/>
        <w:right w:val="none" w:sz="0" w:space="0" w:color="auto"/>
      </w:divBdr>
    </w:div>
    <w:div w:id="2114665791">
      <w:bodyDiv w:val="1"/>
      <w:marLeft w:val="0"/>
      <w:marRight w:val="0"/>
      <w:marTop w:val="0"/>
      <w:marBottom w:val="0"/>
      <w:divBdr>
        <w:top w:val="none" w:sz="0" w:space="0" w:color="auto"/>
        <w:left w:val="none" w:sz="0" w:space="0" w:color="auto"/>
        <w:bottom w:val="none" w:sz="0" w:space="0" w:color="auto"/>
        <w:right w:val="none" w:sz="0" w:space="0" w:color="auto"/>
      </w:divBdr>
    </w:div>
    <w:div w:id="21323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fin.a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infin.a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CF4D7-D0D2-41E8-8CD7-83F3C2D0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42</Pages>
  <Words>11491</Words>
  <Characters>65504</Characters>
  <Application>Microsoft Office Word</Application>
  <DocSecurity>0</DocSecurity>
  <Lines>545</Lines>
  <Paragraphs>153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76842</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2019</dc:subject>
  <dc:creator>Ani Soghomonyan</dc:creator>
  <cp:keywords/>
  <dc:description/>
  <cp:lastModifiedBy>admin</cp:lastModifiedBy>
  <cp:revision>178</cp:revision>
  <cp:lastPrinted>2022-10-28T09:40:00Z</cp:lastPrinted>
  <dcterms:created xsi:type="dcterms:W3CDTF">2022-10-10T06:53:00Z</dcterms:created>
  <dcterms:modified xsi:type="dcterms:W3CDTF">2022-11-03T10:42:00Z</dcterms:modified>
</cp:coreProperties>
</file>